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C4" w:rsidRDefault="007374C4" w:rsidP="007374C4">
      <w:pPr>
        <w:pStyle w:val="StandardWeb"/>
      </w:pP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6629400" cy="1914525"/>
            <wp:effectExtent l="0" t="0" r="0" b="9525"/>
            <wp:docPr id="3" name="Grafik 3" descr="cid:_1_0C7310A00C730D100047B5E1C1257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C7310A00C730D100047B5E1C1257D8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pStyle w:val="StandardWeb"/>
      </w:pPr>
      <w:r>
        <w:rPr>
          <w:rFonts w:ascii="Arial" w:hAnsi="Arial" w:cs="Arial"/>
          <w:sz w:val="20"/>
          <w:szCs w:val="20"/>
        </w:rPr>
        <w:t xml:space="preserve">Der beste Weg, einen möglichen Arbeitgeber kennenzulernen, ist der direkte: das Gespräch mit Mitarbeitern. </w:t>
      </w:r>
      <w:r>
        <w:br/>
      </w:r>
      <w:r>
        <w:rPr>
          <w:rFonts w:ascii="Arial" w:hAnsi="Arial" w:cs="Arial"/>
          <w:sz w:val="20"/>
          <w:szCs w:val="20"/>
        </w:rPr>
        <w:t xml:space="preserve">Um auch den Studierenden ein direktes Gespräch zu ermöglichen, die nicht zu einem unserer Events an der Hochschule oder in der Bank kommen können, haben wir ein Webinar entwickelt. </w:t>
      </w:r>
      <w:r>
        <w:br/>
      </w:r>
      <w:r>
        <w:rPr>
          <w:rFonts w:ascii="Arial" w:hAnsi="Arial" w:cs="Arial"/>
          <w:sz w:val="20"/>
          <w:szCs w:val="20"/>
        </w:rPr>
        <w:t xml:space="preserve">Gerne möchten wir Sie zu unserem </w:t>
      </w:r>
      <w:r>
        <w:rPr>
          <w:rFonts w:ascii="Arial" w:hAnsi="Arial" w:cs="Arial"/>
          <w:b/>
          <w:bCs/>
          <w:sz w:val="20"/>
          <w:szCs w:val="20"/>
        </w:rPr>
        <w:t xml:space="preserve">interaktiven Live-Webinar „Different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Dimensions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Entdecken Sie die neuen Facetten des Bankings!“</w:t>
      </w:r>
      <w:r>
        <w:rPr>
          <w:rFonts w:ascii="Arial" w:hAnsi="Arial" w:cs="Arial"/>
          <w:sz w:val="20"/>
          <w:szCs w:val="20"/>
        </w:rPr>
        <w:t xml:space="preserve"> einladen: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Datum:        19. November 2014</w:t>
      </w:r>
      <w:r>
        <w:t xml:space="preserve"> 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>Zeit:                 18 bis 19 Uhr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Hier erfahren Sie, wie die Deutsche Bank mit neuen Arbeitsweisen, Prinzipien, Werten und einer neuen Kultur den Wandel der Finanzbranche aktiv umsetzt – und wie eine veränderte Sichtweise </w:t>
      </w:r>
      <w:r>
        <w:br/>
      </w:r>
      <w:r>
        <w:rPr>
          <w:rFonts w:ascii="Arial" w:hAnsi="Arial" w:cs="Arial"/>
          <w:sz w:val="20"/>
          <w:szCs w:val="20"/>
        </w:rPr>
        <w:t xml:space="preserve">auf eine Karriere in einer globalen Universalbank frische Perspektiven eröffnet – für Sie und für uns. Das Webinar bietet Ihnen die Chance, live an einer Paneldiskussion mit Repräsentanten </w:t>
      </w:r>
      <w:r>
        <w:br/>
      </w:r>
      <w:r>
        <w:rPr>
          <w:rFonts w:ascii="Arial" w:hAnsi="Arial" w:cs="Arial"/>
          <w:sz w:val="20"/>
          <w:szCs w:val="20"/>
        </w:rPr>
        <w:t>unserer Bank teilzunehmen und Ihre Fragen zu stellen. Dabei erfahren Sie auch mehr über unsere Praktikanten- und Traineeprogramme.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Sie möchten mit dabei sein? Dann registrieren Sie sich jetzt auf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http://bit.ly/1G25eQJ</w:t>
        </w:r>
      </w:hyperlink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>
        <w:t xml:space="preserve"> </w:t>
      </w:r>
    </w:p>
    <w:p w:rsidR="007374C4" w:rsidRPr="007374C4" w:rsidRDefault="007374C4" w:rsidP="007374C4">
      <w:pPr>
        <w:pStyle w:val="StandardWeb"/>
        <w:rPr>
          <w:lang w:val="en-US"/>
        </w:rPr>
      </w:pPr>
      <w:r w:rsidRPr="007374C4">
        <w:rPr>
          <w:rFonts w:ascii="Arial" w:hAnsi="Arial" w:cs="Arial"/>
          <w:sz w:val="20"/>
          <w:szCs w:val="20"/>
          <w:lang w:val="en-US"/>
        </w:rPr>
        <w:t>Kind regards,</w:t>
      </w:r>
      <w:r w:rsidRPr="007374C4">
        <w:rPr>
          <w:rFonts w:ascii="Arial" w:hAnsi="Arial" w:cs="Arial"/>
          <w:sz w:val="20"/>
          <w:szCs w:val="20"/>
          <w:lang w:val="en-US"/>
        </w:rPr>
        <w:br/>
        <w:t xml:space="preserve">Claudia </w:t>
      </w:r>
      <w:proofErr w:type="spellStart"/>
      <w:r w:rsidRPr="007374C4">
        <w:rPr>
          <w:rFonts w:ascii="Arial" w:hAnsi="Arial" w:cs="Arial"/>
          <w:sz w:val="20"/>
          <w:szCs w:val="20"/>
          <w:lang w:val="en-US"/>
        </w:rPr>
        <w:t>Hemmann</w:t>
      </w:r>
      <w:proofErr w:type="spellEnd"/>
      <w:r w:rsidRPr="007374C4">
        <w:rPr>
          <w:rFonts w:ascii="Arial" w:hAnsi="Arial" w:cs="Arial"/>
          <w:sz w:val="20"/>
          <w:szCs w:val="20"/>
          <w:lang w:val="en-US"/>
        </w:rPr>
        <w:br/>
      </w:r>
      <w:r w:rsidRPr="007374C4">
        <w:rPr>
          <w:rFonts w:ascii="Arial" w:hAnsi="Arial" w:cs="Arial"/>
          <w:color w:val="D2D2D2"/>
          <w:sz w:val="20"/>
          <w:szCs w:val="20"/>
          <w:lang w:val="en-US"/>
        </w:rPr>
        <w:br/>
        <w:t>____________________________________________________</w:t>
      </w:r>
      <w:r w:rsidRPr="007374C4">
        <w:rPr>
          <w:lang w:val="en-US"/>
        </w:rPr>
        <w:br/>
      </w:r>
      <w:r w:rsidRPr="007374C4">
        <w:rPr>
          <w:lang w:val="en-US"/>
        </w:rPr>
        <w:br/>
      </w:r>
      <w:r>
        <w:rPr>
          <w:noProof/>
        </w:rPr>
        <w:drawing>
          <wp:inline distT="0" distB="0" distL="0" distR="0">
            <wp:extent cx="438150" cy="438150"/>
            <wp:effectExtent l="0" t="0" r="0" b="0"/>
            <wp:docPr id="2" name="Grafik 2" descr="cid:_1_0C7249A80C7246900047B5E1C1257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_1_0C7249A80C7246900047B5E1C1257D8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C4">
        <w:rPr>
          <w:lang w:val="en-US"/>
        </w:rPr>
        <w:br/>
      </w:r>
      <w:r w:rsidRPr="007374C4">
        <w:rPr>
          <w:rFonts w:ascii="Arial" w:hAnsi="Arial" w:cs="Arial"/>
          <w:sz w:val="20"/>
          <w:szCs w:val="20"/>
          <w:lang w:val="en-US"/>
        </w:rPr>
        <w:br/>
        <w:t xml:space="preserve">Claudia </w:t>
      </w:r>
      <w:proofErr w:type="spellStart"/>
      <w:r w:rsidRPr="007374C4">
        <w:rPr>
          <w:rFonts w:ascii="Arial" w:hAnsi="Arial" w:cs="Arial"/>
          <w:sz w:val="20"/>
          <w:szCs w:val="20"/>
          <w:lang w:val="en-US"/>
        </w:rPr>
        <w:t>Hemmann</w:t>
      </w:r>
      <w:proofErr w:type="spellEnd"/>
      <w:r w:rsidRPr="007374C4">
        <w:rPr>
          <w:rFonts w:ascii="Arial" w:hAnsi="Arial" w:cs="Arial"/>
          <w:sz w:val="15"/>
          <w:szCs w:val="15"/>
          <w:lang w:val="en-US"/>
        </w:rPr>
        <w:br/>
      </w:r>
      <w:r w:rsidRPr="007374C4">
        <w:rPr>
          <w:rFonts w:ascii="Arial" w:hAnsi="Arial" w:cs="Arial"/>
          <w:sz w:val="15"/>
          <w:szCs w:val="15"/>
          <w:lang w:val="en-US"/>
        </w:rPr>
        <w:br/>
        <w:t>Deutsche Bank AG</w:t>
      </w:r>
      <w:r w:rsidRPr="007374C4">
        <w:rPr>
          <w:rFonts w:ascii="Arial" w:hAnsi="Arial" w:cs="Arial"/>
          <w:sz w:val="15"/>
          <w:szCs w:val="15"/>
          <w:lang w:val="en-US"/>
        </w:rPr>
        <w:br/>
      </w:r>
      <w:proofErr w:type="spellStart"/>
      <w:r w:rsidRPr="007374C4">
        <w:rPr>
          <w:rFonts w:ascii="Arial" w:hAnsi="Arial" w:cs="Arial"/>
          <w:sz w:val="15"/>
          <w:szCs w:val="15"/>
          <w:lang w:val="en-US"/>
        </w:rPr>
        <w:t>Taunusanlage</w:t>
      </w:r>
      <w:proofErr w:type="spellEnd"/>
      <w:r w:rsidRPr="007374C4">
        <w:rPr>
          <w:rFonts w:ascii="Arial" w:hAnsi="Arial" w:cs="Arial"/>
          <w:sz w:val="15"/>
          <w:szCs w:val="15"/>
          <w:lang w:val="en-US"/>
        </w:rPr>
        <w:t xml:space="preserve"> 12, 60325 Frankfurt am Main, Germany</w:t>
      </w:r>
      <w:r w:rsidRPr="007374C4">
        <w:rPr>
          <w:rFonts w:ascii="Arial" w:hAnsi="Arial" w:cs="Arial"/>
          <w:sz w:val="15"/>
          <w:szCs w:val="15"/>
          <w:lang w:val="en-US"/>
        </w:rPr>
        <w:br/>
        <w:t>Tel. +49(69)910-35264</w:t>
      </w:r>
      <w:r w:rsidRPr="007374C4">
        <w:rPr>
          <w:rFonts w:ascii="Arial" w:hAnsi="Arial" w:cs="Arial"/>
          <w:sz w:val="15"/>
          <w:szCs w:val="15"/>
          <w:lang w:val="en-US"/>
        </w:rPr>
        <w:br/>
        <w:t>Fax +49(69)910-39299</w:t>
      </w:r>
      <w:r w:rsidRPr="007374C4">
        <w:rPr>
          <w:rFonts w:ascii="Arial" w:hAnsi="Arial" w:cs="Arial"/>
          <w:sz w:val="15"/>
          <w:szCs w:val="15"/>
          <w:lang w:val="en-US"/>
        </w:rPr>
        <w:br/>
        <w:t>Mobile +49 173-6500681</w:t>
      </w:r>
      <w:r w:rsidRPr="007374C4">
        <w:rPr>
          <w:rFonts w:ascii="Arial" w:hAnsi="Arial" w:cs="Arial"/>
          <w:sz w:val="15"/>
          <w:szCs w:val="15"/>
          <w:lang w:val="en-US"/>
        </w:rPr>
        <w:br/>
        <w:t xml:space="preserve">Email </w:t>
      </w:r>
      <w:hyperlink r:id="rId9" w:history="1">
        <w:r w:rsidRPr="007374C4">
          <w:rPr>
            <w:rStyle w:val="Hyperlink"/>
            <w:rFonts w:ascii="Arial" w:hAnsi="Arial" w:cs="Arial"/>
            <w:color w:val="0000A1"/>
            <w:sz w:val="15"/>
            <w:szCs w:val="15"/>
            <w:lang w:val="en-US"/>
          </w:rPr>
          <w:t>claudia.hemmann@db.com</w:t>
        </w:r>
      </w:hyperlink>
      <w:r w:rsidRPr="007374C4">
        <w:rPr>
          <w:rFonts w:ascii="Arial" w:hAnsi="Arial" w:cs="Arial"/>
          <w:sz w:val="15"/>
          <w:szCs w:val="15"/>
          <w:lang w:val="en-US"/>
        </w:rPr>
        <w:br/>
      </w:r>
      <w:r w:rsidRPr="007374C4">
        <w:rPr>
          <w:rFonts w:ascii="Arial" w:hAnsi="Arial" w:cs="Arial"/>
          <w:sz w:val="15"/>
          <w:szCs w:val="15"/>
          <w:lang w:val="en-US"/>
        </w:rPr>
        <w:br/>
        <w:t xml:space="preserve">Visit us: </w:t>
      </w:r>
      <w:hyperlink r:id="rId10" w:history="1">
        <w:r w:rsidRPr="007374C4">
          <w:rPr>
            <w:rStyle w:val="Hyperlink"/>
            <w:rFonts w:ascii="Arial" w:hAnsi="Arial" w:cs="Arial"/>
            <w:color w:val="0000A1"/>
            <w:sz w:val="15"/>
            <w:szCs w:val="15"/>
            <w:lang w:val="en-US"/>
          </w:rPr>
          <w:t>http://db.com/careers</w:t>
        </w:r>
      </w:hyperlink>
      <w:r w:rsidRPr="007374C4">
        <w:rPr>
          <w:lang w:val="en-US"/>
        </w:rPr>
        <w:t xml:space="preserve"> </w:t>
      </w:r>
      <w:r w:rsidRPr="007374C4">
        <w:rPr>
          <w:lang w:val="en-US"/>
        </w:rPr>
        <w:br/>
      </w:r>
      <w:r w:rsidRPr="007374C4">
        <w:rPr>
          <w:lang w:val="en-US"/>
        </w:rPr>
        <w:br/>
      </w:r>
      <w:r>
        <w:rPr>
          <w:noProof/>
        </w:rPr>
        <w:drawing>
          <wp:inline distT="0" distB="0" distL="0" distR="0">
            <wp:extent cx="1552575" cy="219075"/>
            <wp:effectExtent l="0" t="0" r="9525" b="9525"/>
            <wp:docPr id="1" name="Grafik 1" descr="cid:_1_0C7253D00C72514C0047B5E1C1257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_1_0C7253D00C72514C0047B5E1C1257D8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C4" w:rsidRPr="007374C4" w:rsidRDefault="007374C4">
      <w:pPr>
        <w:rPr>
          <w:lang w:val="en-US"/>
        </w:rPr>
      </w:pPr>
      <w:bookmarkStart w:id="0" w:name="_GoBack"/>
      <w:bookmarkEnd w:id="0"/>
    </w:p>
    <w:sectPr w:rsidR="007374C4" w:rsidRPr="00737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4"/>
    <w:rsid w:val="00622A89"/>
    <w:rsid w:val="007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3EF6-36E2-4D56-9FCD-81B95A4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374C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74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1_0C7249A80C7246900047B5E1C1257D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cid:_1_0C7253D00C72514C0047B5E1C1257D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G25eQJ" TargetMode="External"/><Relationship Id="rId11" Type="http://schemas.openxmlformats.org/officeDocument/2006/relationships/image" Target="media/image3.gif"/><Relationship Id="rId5" Type="http://schemas.openxmlformats.org/officeDocument/2006/relationships/image" Target="cid:_1_0C7310A00C730D100047B5E1C1257D82" TargetMode="External"/><Relationship Id="rId10" Type="http://schemas.openxmlformats.org/officeDocument/2006/relationships/hyperlink" Target="http://db.com/careers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claudia.hemmann@d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Schuchalter-Eicke, Gabriela</dc:creator>
  <cp:keywords/>
  <dc:description/>
  <cp:lastModifiedBy>Schuchalter-Eicke, Gabriela</cp:lastModifiedBy>
  <cp:revision>1</cp:revision>
  <dcterms:created xsi:type="dcterms:W3CDTF">2014-11-06T16:57:00Z</dcterms:created>
  <dcterms:modified xsi:type="dcterms:W3CDTF">2014-11-06T16:59:00Z</dcterms:modified>
</cp:coreProperties>
</file>