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1C75" w14:textId="77777777" w:rsidR="00F90751" w:rsidRDefault="00F90751" w:rsidP="009B7502">
      <w:pPr>
        <w:spacing w:after="0" w:line="240" w:lineRule="auto"/>
      </w:pPr>
    </w:p>
    <w:p w14:paraId="540BE2C4" w14:textId="77777777" w:rsidR="00F90751" w:rsidRPr="00532246" w:rsidRDefault="00F90751" w:rsidP="009B7502">
      <w:pPr>
        <w:spacing w:after="0" w:line="240" w:lineRule="auto"/>
      </w:pPr>
      <w:bookmarkStart w:id="0" w:name="_GoBack"/>
      <w:bookmarkEnd w:id="0"/>
    </w:p>
    <w:p w14:paraId="3B1A80C4" w14:textId="0A07C1B0" w:rsidR="00515E82" w:rsidRDefault="00515E82" w:rsidP="009B7502">
      <w:pPr>
        <w:autoSpaceDE w:val="0"/>
        <w:autoSpaceDN w:val="0"/>
        <w:adjustRightInd w:val="0"/>
        <w:spacing w:after="0" w:line="240" w:lineRule="auto"/>
        <w:jc w:val="center"/>
        <w:rPr>
          <w:rFonts w:ascii="Arial" w:hAnsi="Arial" w:cs="Arial"/>
        </w:rPr>
      </w:pPr>
    </w:p>
    <w:p w14:paraId="669E3B47" w14:textId="77777777" w:rsidR="00515E82" w:rsidRDefault="00515E82" w:rsidP="009B7502">
      <w:pPr>
        <w:autoSpaceDE w:val="0"/>
        <w:autoSpaceDN w:val="0"/>
        <w:adjustRightInd w:val="0"/>
        <w:spacing w:after="0" w:line="240" w:lineRule="auto"/>
        <w:jc w:val="center"/>
        <w:rPr>
          <w:rFonts w:ascii="Arial" w:hAnsi="Arial" w:cs="Arial"/>
        </w:rPr>
      </w:pPr>
    </w:p>
    <w:p w14:paraId="7C4F5754" w14:textId="77777777" w:rsidR="00515E82" w:rsidRPr="00532246" w:rsidRDefault="00515E82" w:rsidP="009B7502">
      <w:pPr>
        <w:autoSpaceDE w:val="0"/>
        <w:autoSpaceDN w:val="0"/>
        <w:adjustRightInd w:val="0"/>
        <w:spacing w:after="0" w:line="240" w:lineRule="auto"/>
        <w:jc w:val="center"/>
        <w:rPr>
          <w:rFonts w:ascii="Arial" w:hAnsi="Arial" w:cs="Arial"/>
        </w:rPr>
      </w:pPr>
    </w:p>
    <w:p w14:paraId="701FA054" w14:textId="77777777" w:rsidR="00595F1A" w:rsidRPr="00532246" w:rsidRDefault="0023339F" w:rsidP="009B7502">
      <w:pPr>
        <w:autoSpaceDE w:val="0"/>
        <w:autoSpaceDN w:val="0"/>
        <w:adjustRightInd w:val="0"/>
        <w:spacing w:after="0" w:line="240" w:lineRule="auto"/>
        <w:jc w:val="center"/>
        <w:rPr>
          <w:rFonts w:ascii="Arial" w:hAnsi="Arial" w:cs="Arial"/>
          <w:b/>
          <w:bCs/>
        </w:rPr>
      </w:pPr>
      <w:commentRangeStart w:id="1"/>
      <w:r w:rsidRPr="00532246">
        <w:rPr>
          <w:rFonts w:ascii="Arial" w:hAnsi="Arial" w:cs="Arial"/>
          <w:b/>
          <w:bCs/>
        </w:rPr>
        <w:t>Ordnung</w:t>
      </w:r>
      <w:commentRangeEnd w:id="1"/>
      <w:r w:rsidR="000D1AB6">
        <w:rPr>
          <w:rStyle w:val="Kommentarzeichen"/>
        </w:rPr>
        <w:commentReference w:id="1"/>
      </w:r>
    </w:p>
    <w:p w14:paraId="08569F0C" w14:textId="77777777" w:rsidR="002F6B69" w:rsidRPr="00532246" w:rsidRDefault="002F6B69" w:rsidP="009B7502">
      <w:pPr>
        <w:autoSpaceDE w:val="0"/>
        <w:autoSpaceDN w:val="0"/>
        <w:adjustRightInd w:val="0"/>
        <w:spacing w:after="0" w:line="240" w:lineRule="auto"/>
        <w:jc w:val="center"/>
        <w:rPr>
          <w:rFonts w:ascii="Arial" w:hAnsi="Arial" w:cs="Arial"/>
          <w:b/>
          <w:bCs/>
        </w:rPr>
      </w:pPr>
    </w:p>
    <w:p w14:paraId="7E2039D7" w14:textId="77777777" w:rsidR="002F6B69" w:rsidRPr="00532246" w:rsidRDefault="002F6B69" w:rsidP="009B7502">
      <w:pPr>
        <w:autoSpaceDE w:val="0"/>
        <w:autoSpaceDN w:val="0"/>
        <w:adjustRightInd w:val="0"/>
        <w:spacing w:after="0" w:line="240" w:lineRule="auto"/>
        <w:jc w:val="center"/>
        <w:rPr>
          <w:rFonts w:ascii="Arial" w:hAnsi="Arial" w:cs="Arial"/>
          <w:b/>
          <w:bCs/>
        </w:rPr>
      </w:pPr>
      <w:r w:rsidRPr="00532246">
        <w:rPr>
          <w:rFonts w:ascii="Arial" w:hAnsi="Arial" w:cs="Arial"/>
          <w:b/>
          <w:bCs/>
        </w:rPr>
        <w:t>des Fachbereiches ▀</w:t>
      </w:r>
    </w:p>
    <w:p w14:paraId="3557ECEF" w14:textId="77777777" w:rsidR="00595F1A" w:rsidRPr="00532246" w:rsidRDefault="00595F1A" w:rsidP="009B7502">
      <w:pPr>
        <w:autoSpaceDE w:val="0"/>
        <w:autoSpaceDN w:val="0"/>
        <w:adjustRightInd w:val="0"/>
        <w:spacing w:after="0" w:line="240" w:lineRule="auto"/>
        <w:jc w:val="center"/>
        <w:rPr>
          <w:rFonts w:ascii="Arial" w:hAnsi="Arial" w:cs="Arial"/>
          <w:b/>
          <w:bCs/>
        </w:rPr>
      </w:pPr>
    </w:p>
    <w:p w14:paraId="0929622C" w14:textId="33808906" w:rsidR="002F6B69" w:rsidRPr="00532246" w:rsidRDefault="002F6B69" w:rsidP="009B7502">
      <w:pPr>
        <w:autoSpaceDE w:val="0"/>
        <w:autoSpaceDN w:val="0"/>
        <w:adjustRightInd w:val="0"/>
        <w:spacing w:after="0" w:line="240" w:lineRule="auto"/>
        <w:jc w:val="center"/>
        <w:rPr>
          <w:rFonts w:ascii="Arial" w:hAnsi="Arial" w:cs="Arial"/>
          <w:b/>
          <w:bCs/>
        </w:rPr>
      </w:pPr>
      <w:r w:rsidRPr="00532246">
        <w:rPr>
          <w:rFonts w:ascii="Arial" w:hAnsi="Arial" w:cs="Arial"/>
          <w:b/>
          <w:bCs/>
        </w:rPr>
        <w:t xml:space="preserve">der </w:t>
      </w:r>
      <w:r w:rsidR="00A863ED">
        <w:rPr>
          <w:rFonts w:ascii="Arial" w:hAnsi="Arial" w:cs="Arial"/>
          <w:b/>
          <w:bCs/>
        </w:rPr>
        <w:t>JGU</w:t>
      </w:r>
      <w:r w:rsidRPr="00532246">
        <w:rPr>
          <w:rFonts w:ascii="Arial" w:hAnsi="Arial" w:cs="Arial"/>
          <w:b/>
          <w:bCs/>
        </w:rPr>
        <w:t xml:space="preserve"> Mainz</w:t>
      </w:r>
    </w:p>
    <w:p w14:paraId="13A7E131" w14:textId="77777777" w:rsidR="002F6B69" w:rsidRPr="00532246" w:rsidRDefault="002F6B69" w:rsidP="009B7502">
      <w:pPr>
        <w:autoSpaceDE w:val="0"/>
        <w:autoSpaceDN w:val="0"/>
        <w:adjustRightInd w:val="0"/>
        <w:spacing w:after="0" w:line="240" w:lineRule="auto"/>
        <w:jc w:val="center"/>
        <w:rPr>
          <w:rFonts w:ascii="Arial" w:hAnsi="Arial" w:cs="Arial"/>
          <w:b/>
          <w:bCs/>
        </w:rPr>
      </w:pPr>
    </w:p>
    <w:p w14:paraId="2A76D8EA" w14:textId="77777777" w:rsidR="002F6B69" w:rsidRPr="00532246" w:rsidRDefault="0023339F" w:rsidP="009B7502">
      <w:pPr>
        <w:autoSpaceDE w:val="0"/>
        <w:autoSpaceDN w:val="0"/>
        <w:adjustRightInd w:val="0"/>
        <w:spacing w:after="0" w:line="240" w:lineRule="auto"/>
        <w:jc w:val="center"/>
        <w:rPr>
          <w:rFonts w:ascii="Arial" w:hAnsi="Arial" w:cs="Arial"/>
          <w:b/>
          <w:bCs/>
        </w:rPr>
      </w:pPr>
      <w:r w:rsidRPr="00532246">
        <w:rPr>
          <w:rFonts w:ascii="Arial" w:hAnsi="Arial" w:cs="Arial"/>
          <w:b/>
          <w:bCs/>
        </w:rPr>
        <w:t>für die Verleihung des Akademischen Grades</w:t>
      </w:r>
    </w:p>
    <w:p w14:paraId="2C6C40C2" w14:textId="6712C642" w:rsidR="00595F1A" w:rsidRPr="00532246" w:rsidRDefault="00350DC1" w:rsidP="009B7502">
      <w:pPr>
        <w:autoSpaceDE w:val="0"/>
        <w:autoSpaceDN w:val="0"/>
        <w:adjustRightInd w:val="0"/>
        <w:spacing w:after="0" w:line="240" w:lineRule="auto"/>
        <w:jc w:val="center"/>
        <w:rPr>
          <w:rFonts w:ascii="Arial" w:hAnsi="Arial" w:cs="Arial"/>
          <w:b/>
          <w:bCs/>
          <w:lang w:val="en-US"/>
        </w:rPr>
      </w:pPr>
      <w:r w:rsidRPr="00350DC1">
        <w:rPr>
          <w:rFonts w:ascii="Arial" w:hAnsi="Arial" w:cs="Arial"/>
          <w:b/>
          <w:bCs/>
          <w:lang w:val="en-US"/>
        </w:rPr>
        <w:t>„</w:t>
      </w:r>
      <w:commentRangeStart w:id="2"/>
      <w:r w:rsidR="0023339F" w:rsidRPr="00532246">
        <w:rPr>
          <w:rFonts w:ascii="Arial" w:hAnsi="Arial" w:cs="Arial"/>
          <w:b/>
          <w:bCs/>
          <w:lang w:val="en-US"/>
        </w:rPr>
        <w:t>Doctor of Philosophy</w:t>
      </w:r>
      <w:r>
        <w:rPr>
          <w:rFonts w:ascii="Arial" w:hAnsi="Arial" w:cs="Arial"/>
          <w:b/>
          <w:bCs/>
          <w:lang w:val="en-US"/>
        </w:rPr>
        <w:t>”</w:t>
      </w:r>
      <w:r w:rsidR="0023339F" w:rsidRPr="00532246">
        <w:rPr>
          <w:rFonts w:ascii="Arial" w:hAnsi="Arial" w:cs="Arial"/>
          <w:b/>
          <w:bCs/>
          <w:lang w:val="en-US"/>
        </w:rPr>
        <w:t xml:space="preserve"> (Ph</w:t>
      </w:r>
      <w:r w:rsidR="002C5EE6" w:rsidRPr="00532246">
        <w:rPr>
          <w:rFonts w:ascii="Arial" w:hAnsi="Arial" w:cs="Arial"/>
          <w:b/>
          <w:bCs/>
          <w:lang w:val="en-US"/>
        </w:rPr>
        <w:t>.</w:t>
      </w:r>
      <w:r w:rsidR="0023339F" w:rsidRPr="00532246">
        <w:rPr>
          <w:rFonts w:ascii="Arial" w:hAnsi="Arial" w:cs="Arial"/>
          <w:b/>
          <w:bCs/>
          <w:lang w:val="en-US"/>
        </w:rPr>
        <w:t>D</w:t>
      </w:r>
      <w:r w:rsidR="002C5EE6" w:rsidRPr="00532246">
        <w:rPr>
          <w:rFonts w:ascii="Arial" w:hAnsi="Arial" w:cs="Arial"/>
          <w:b/>
          <w:bCs/>
          <w:lang w:val="en-US"/>
        </w:rPr>
        <w:t>.</w:t>
      </w:r>
      <w:r w:rsidR="0023339F" w:rsidRPr="00532246">
        <w:rPr>
          <w:rFonts w:ascii="Arial" w:hAnsi="Arial" w:cs="Arial"/>
          <w:b/>
          <w:bCs/>
          <w:lang w:val="en-US"/>
        </w:rPr>
        <w:t>)</w:t>
      </w:r>
    </w:p>
    <w:p w14:paraId="4FFD0B59" w14:textId="17E8E712" w:rsidR="002F6B69" w:rsidRPr="00532246" w:rsidRDefault="00867726" w:rsidP="009B7502">
      <w:pPr>
        <w:autoSpaceDE w:val="0"/>
        <w:autoSpaceDN w:val="0"/>
        <w:adjustRightInd w:val="0"/>
        <w:spacing w:after="0" w:line="240" w:lineRule="auto"/>
        <w:jc w:val="center"/>
        <w:rPr>
          <w:rFonts w:ascii="Arial" w:hAnsi="Arial" w:cs="Arial"/>
          <w:b/>
          <w:bCs/>
        </w:rPr>
      </w:pPr>
      <w:r>
        <w:rPr>
          <w:rFonts w:ascii="Arial" w:hAnsi="Arial" w:cs="Arial"/>
          <w:b/>
          <w:bCs/>
        </w:rPr>
        <w:t>Doktorin der Naturwissenschaften (</w:t>
      </w:r>
      <w:proofErr w:type="spellStart"/>
      <w:r>
        <w:rPr>
          <w:rFonts w:ascii="Arial" w:hAnsi="Arial" w:cs="Arial"/>
          <w:b/>
          <w:bCs/>
        </w:rPr>
        <w:t>Dr.rer.nat</w:t>
      </w:r>
      <w:proofErr w:type="spellEnd"/>
      <w:r>
        <w:rPr>
          <w:rFonts w:ascii="Arial" w:hAnsi="Arial" w:cs="Arial"/>
          <w:b/>
          <w:bCs/>
        </w:rPr>
        <w:t>.) oder Doktor der Naturwissenschaften</w:t>
      </w:r>
      <w:r w:rsidR="002F6B69" w:rsidRPr="00532246">
        <w:rPr>
          <w:rFonts w:ascii="Arial" w:hAnsi="Arial" w:cs="Arial"/>
          <w:b/>
          <w:bCs/>
        </w:rPr>
        <w:t xml:space="preserve"> (Dr. rer. nat.)</w:t>
      </w:r>
    </w:p>
    <w:p w14:paraId="2FE0E907" w14:textId="4D20BCD8" w:rsidR="00867726" w:rsidRDefault="00867726" w:rsidP="009B7502">
      <w:pPr>
        <w:autoSpaceDE w:val="0"/>
        <w:autoSpaceDN w:val="0"/>
        <w:adjustRightInd w:val="0"/>
        <w:spacing w:after="0" w:line="240" w:lineRule="auto"/>
        <w:jc w:val="center"/>
        <w:rPr>
          <w:rFonts w:ascii="Arial" w:hAnsi="Arial" w:cs="Arial"/>
          <w:b/>
          <w:bCs/>
        </w:rPr>
      </w:pPr>
      <w:r>
        <w:rPr>
          <w:rFonts w:ascii="Arial" w:hAnsi="Arial" w:cs="Arial"/>
          <w:b/>
          <w:bCs/>
        </w:rPr>
        <w:t>Doktorin der Recht</w:t>
      </w:r>
      <w:r w:rsidR="00465577">
        <w:rPr>
          <w:rFonts w:ascii="Arial" w:hAnsi="Arial" w:cs="Arial"/>
          <w:b/>
          <w:bCs/>
        </w:rPr>
        <w:t>e</w:t>
      </w:r>
      <w:r>
        <w:rPr>
          <w:rFonts w:ascii="Arial" w:hAnsi="Arial" w:cs="Arial"/>
          <w:b/>
          <w:bCs/>
        </w:rPr>
        <w:t xml:space="preserve"> (Dr. </w:t>
      </w:r>
      <w:proofErr w:type="spellStart"/>
      <w:r>
        <w:rPr>
          <w:rFonts w:ascii="Arial" w:hAnsi="Arial" w:cs="Arial"/>
          <w:b/>
          <w:bCs/>
        </w:rPr>
        <w:t>iur</w:t>
      </w:r>
      <w:proofErr w:type="spellEnd"/>
      <w:r>
        <w:rPr>
          <w:rFonts w:ascii="Arial" w:hAnsi="Arial" w:cs="Arial"/>
          <w:b/>
          <w:bCs/>
        </w:rPr>
        <w:t>.) oder Doktor der Rech</w:t>
      </w:r>
      <w:r w:rsidR="00CB7DF8">
        <w:rPr>
          <w:rFonts w:ascii="Arial" w:hAnsi="Arial" w:cs="Arial"/>
          <w:b/>
          <w:bCs/>
        </w:rPr>
        <w:t xml:space="preserve">te (Dr. </w:t>
      </w:r>
      <w:proofErr w:type="spellStart"/>
      <w:r w:rsidR="00CB7DF8">
        <w:rPr>
          <w:rFonts w:ascii="Arial" w:hAnsi="Arial" w:cs="Arial"/>
          <w:b/>
          <w:bCs/>
        </w:rPr>
        <w:t>iur</w:t>
      </w:r>
      <w:proofErr w:type="spellEnd"/>
      <w:r w:rsidR="00CB7DF8">
        <w:rPr>
          <w:rFonts w:ascii="Arial" w:hAnsi="Arial" w:cs="Arial"/>
          <w:b/>
          <w:bCs/>
        </w:rPr>
        <w:t>.)</w:t>
      </w:r>
    </w:p>
    <w:p w14:paraId="39A92A00" w14:textId="0F64FA3E" w:rsidR="002F6B69" w:rsidRDefault="002F6B69" w:rsidP="009B7502">
      <w:pPr>
        <w:autoSpaceDE w:val="0"/>
        <w:autoSpaceDN w:val="0"/>
        <w:adjustRightInd w:val="0"/>
        <w:spacing w:after="0" w:line="240" w:lineRule="auto"/>
        <w:jc w:val="center"/>
        <w:rPr>
          <w:rFonts w:ascii="Arial" w:hAnsi="Arial" w:cs="Arial"/>
          <w:b/>
          <w:bCs/>
        </w:rPr>
      </w:pPr>
      <w:r w:rsidRPr="005D0A95">
        <w:rPr>
          <w:rFonts w:ascii="Arial" w:hAnsi="Arial" w:cs="Arial"/>
          <w:b/>
          <w:bCs/>
        </w:rPr>
        <w:t>Doktorin der Philosophie (Dr. phil.) oder Doktor der Philosophie (Dr. phil.)</w:t>
      </w:r>
    </w:p>
    <w:p w14:paraId="6BABB36D" w14:textId="536CDC17" w:rsidR="00465577" w:rsidRDefault="00465577" w:rsidP="009B7502">
      <w:pPr>
        <w:autoSpaceDE w:val="0"/>
        <w:autoSpaceDN w:val="0"/>
        <w:adjustRightInd w:val="0"/>
        <w:spacing w:after="0" w:line="240" w:lineRule="auto"/>
        <w:jc w:val="center"/>
        <w:rPr>
          <w:rFonts w:ascii="Arial" w:hAnsi="Arial" w:cs="Arial"/>
          <w:b/>
          <w:bCs/>
        </w:rPr>
      </w:pPr>
      <w:r>
        <w:rPr>
          <w:rFonts w:ascii="Arial" w:hAnsi="Arial" w:cs="Arial"/>
          <w:b/>
          <w:bCs/>
        </w:rPr>
        <w:t>Doktorin der wirtschaftlichen Staatswissenschaften (Dr. rer. pol.) oder Doktor der wirtschaftlichen Staatswissenschaften (Dr. rer. pol.)</w:t>
      </w:r>
    </w:p>
    <w:p w14:paraId="5ACDFA26" w14:textId="338AB76E" w:rsidR="00675FC2" w:rsidRDefault="00867726" w:rsidP="009B7502">
      <w:pPr>
        <w:autoSpaceDE w:val="0"/>
        <w:autoSpaceDN w:val="0"/>
        <w:adjustRightInd w:val="0"/>
        <w:spacing w:after="0" w:line="240" w:lineRule="auto"/>
        <w:jc w:val="center"/>
        <w:rPr>
          <w:rFonts w:ascii="Arial" w:hAnsi="Arial" w:cs="Arial"/>
          <w:b/>
          <w:bCs/>
        </w:rPr>
      </w:pPr>
      <w:r>
        <w:rPr>
          <w:rFonts w:ascii="Arial" w:hAnsi="Arial" w:cs="Arial"/>
          <w:b/>
          <w:bCs/>
        </w:rPr>
        <w:t>Doktorin der Medizin (</w:t>
      </w:r>
      <w:r w:rsidR="00675FC2">
        <w:rPr>
          <w:rFonts w:ascii="Arial" w:hAnsi="Arial" w:cs="Arial"/>
          <w:b/>
          <w:bCs/>
        </w:rPr>
        <w:t xml:space="preserve">Dr. </w:t>
      </w:r>
      <w:r w:rsidR="00965D2C">
        <w:rPr>
          <w:rFonts w:ascii="Arial" w:hAnsi="Arial" w:cs="Arial"/>
          <w:b/>
          <w:bCs/>
        </w:rPr>
        <w:t>m</w:t>
      </w:r>
      <w:r w:rsidR="00675FC2">
        <w:rPr>
          <w:rFonts w:ascii="Arial" w:hAnsi="Arial" w:cs="Arial"/>
          <w:b/>
          <w:bCs/>
        </w:rPr>
        <w:t>ed.</w:t>
      </w:r>
      <w:r>
        <w:rPr>
          <w:rFonts w:ascii="Arial" w:hAnsi="Arial" w:cs="Arial"/>
          <w:b/>
          <w:bCs/>
        </w:rPr>
        <w:t>) oder Doktor der Medizin (Dr. med.)</w:t>
      </w:r>
    </w:p>
    <w:p w14:paraId="6A16E6F1" w14:textId="3238AC20" w:rsidR="00675FC2" w:rsidRDefault="00867726" w:rsidP="009B7502">
      <w:pPr>
        <w:autoSpaceDE w:val="0"/>
        <w:autoSpaceDN w:val="0"/>
        <w:adjustRightInd w:val="0"/>
        <w:spacing w:after="0" w:line="240" w:lineRule="auto"/>
        <w:jc w:val="center"/>
        <w:rPr>
          <w:rFonts w:ascii="Arial" w:hAnsi="Arial" w:cs="Arial"/>
          <w:b/>
          <w:bCs/>
        </w:rPr>
      </w:pPr>
      <w:r>
        <w:rPr>
          <w:rFonts w:ascii="Arial" w:hAnsi="Arial" w:cs="Arial"/>
          <w:b/>
          <w:bCs/>
        </w:rPr>
        <w:t>Doktorin der Zahnmedizin (</w:t>
      </w:r>
      <w:r w:rsidR="00675FC2">
        <w:rPr>
          <w:rFonts w:ascii="Arial" w:hAnsi="Arial" w:cs="Arial"/>
          <w:b/>
          <w:bCs/>
        </w:rPr>
        <w:t xml:space="preserve">Dr. </w:t>
      </w:r>
      <w:r w:rsidR="00965D2C">
        <w:rPr>
          <w:rFonts w:ascii="Arial" w:hAnsi="Arial" w:cs="Arial"/>
          <w:b/>
          <w:bCs/>
        </w:rPr>
        <w:t>m</w:t>
      </w:r>
      <w:r w:rsidR="00675FC2">
        <w:rPr>
          <w:rFonts w:ascii="Arial" w:hAnsi="Arial" w:cs="Arial"/>
          <w:b/>
          <w:bCs/>
        </w:rPr>
        <w:t xml:space="preserve">ed. </w:t>
      </w:r>
      <w:proofErr w:type="spellStart"/>
      <w:r w:rsidR="00675FC2">
        <w:rPr>
          <w:rFonts w:ascii="Arial" w:hAnsi="Arial" w:cs="Arial"/>
          <w:b/>
          <w:bCs/>
        </w:rPr>
        <w:t>dent</w:t>
      </w:r>
      <w:proofErr w:type="spellEnd"/>
      <w:r w:rsidR="00675FC2">
        <w:rPr>
          <w:rFonts w:ascii="Arial" w:hAnsi="Arial" w:cs="Arial"/>
          <w:b/>
          <w:bCs/>
        </w:rPr>
        <w:t>.</w:t>
      </w:r>
      <w:r>
        <w:rPr>
          <w:rFonts w:ascii="Arial" w:hAnsi="Arial" w:cs="Arial"/>
          <w:b/>
          <w:bCs/>
        </w:rPr>
        <w:t>) oder Doktor der Zahnmedizin (Dr. med.</w:t>
      </w:r>
      <w:r w:rsidR="00CB7DF8">
        <w:rPr>
          <w:rFonts w:ascii="Arial" w:hAnsi="Arial" w:cs="Arial"/>
          <w:b/>
          <w:bCs/>
        </w:rPr>
        <w:t xml:space="preserve"> </w:t>
      </w:r>
      <w:proofErr w:type="spellStart"/>
      <w:r>
        <w:rPr>
          <w:rFonts w:ascii="Arial" w:hAnsi="Arial" w:cs="Arial"/>
          <w:b/>
          <w:bCs/>
        </w:rPr>
        <w:t>dent</w:t>
      </w:r>
      <w:proofErr w:type="spellEnd"/>
      <w:r>
        <w:rPr>
          <w:rFonts w:ascii="Arial" w:hAnsi="Arial" w:cs="Arial"/>
          <w:b/>
          <w:bCs/>
        </w:rPr>
        <w:t>.)</w:t>
      </w:r>
    </w:p>
    <w:p w14:paraId="17BB4F2B" w14:textId="6DF60C95" w:rsidR="00465577" w:rsidRDefault="00465577" w:rsidP="009B7502">
      <w:pPr>
        <w:autoSpaceDE w:val="0"/>
        <w:autoSpaceDN w:val="0"/>
        <w:adjustRightInd w:val="0"/>
        <w:spacing w:after="0" w:line="240" w:lineRule="auto"/>
        <w:jc w:val="center"/>
        <w:rPr>
          <w:rFonts w:ascii="Arial" w:hAnsi="Arial" w:cs="Arial"/>
          <w:b/>
          <w:bCs/>
        </w:rPr>
      </w:pPr>
      <w:r>
        <w:rPr>
          <w:rFonts w:ascii="Arial" w:hAnsi="Arial" w:cs="Arial"/>
          <w:b/>
          <w:bCs/>
        </w:rPr>
        <w:t xml:space="preserve">Doktorin der Theologie (Dr. </w:t>
      </w:r>
      <w:proofErr w:type="spellStart"/>
      <w:r>
        <w:rPr>
          <w:rFonts w:ascii="Arial" w:hAnsi="Arial" w:cs="Arial"/>
          <w:b/>
          <w:bCs/>
        </w:rPr>
        <w:t>theol</w:t>
      </w:r>
      <w:proofErr w:type="spellEnd"/>
      <w:r>
        <w:rPr>
          <w:rFonts w:ascii="Arial" w:hAnsi="Arial" w:cs="Arial"/>
          <w:b/>
          <w:bCs/>
        </w:rPr>
        <w:t xml:space="preserve">.) oder Doktor der Theologie (Dr. </w:t>
      </w:r>
      <w:proofErr w:type="spellStart"/>
      <w:r>
        <w:rPr>
          <w:rFonts w:ascii="Arial" w:hAnsi="Arial" w:cs="Arial"/>
          <w:b/>
          <w:bCs/>
        </w:rPr>
        <w:t>theol</w:t>
      </w:r>
      <w:proofErr w:type="spellEnd"/>
      <w:r>
        <w:rPr>
          <w:rFonts w:ascii="Arial" w:hAnsi="Arial" w:cs="Arial"/>
          <w:b/>
          <w:bCs/>
        </w:rPr>
        <w:t>.)</w:t>
      </w:r>
    </w:p>
    <w:p w14:paraId="20A505AD" w14:textId="77777777" w:rsidR="00465577" w:rsidRDefault="00465577" w:rsidP="009B7502">
      <w:pPr>
        <w:autoSpaceDE w:val="0"/>
        <w:autoSpaceDN w:val="0"/>
        <w:adjustRightInd w:val="0"/>
        <w:spacing w:after="0" w:line="240" w:lineRule="auto"/>
        <w:jc w:val="center"/>
        <w:rPr>
          <w:rFonts w:ascii="Arial" w:hAnsi="Arial" w:cs="Arial"/>
          <w:b/>
          <w:bCs/>
        </w:rPr>
      </w:pPr>
      <w:r>
        <w:rPr>
          <w:rFonts w:ascii="Arial" w:hAnsi="Arial" w:cs="Arial"/>
          <w:b/>
          <w:bCs/>
        </w:rPr>
        <w:t xml:space="preserve">Doktorin der physiologischen Wissenschaften (Dr. rer. </w:t>
      </w:r>
      <w:proofErr w:type="spellStart"/>
      <w:r>
        <w:rPr>
          <w:rFonts w:ascii="Arial" w:hAnsi="Arial" w:cs="Arial"/>
          <w:b/>
          <w:bCs/>
        </w:rPr>
        <w:t>physiol</w:t>
      </w:r>
      <w:proofErr w:type="spellEnd"/>
      <w:r>
        <w:rPr>
          <w:rFonts w:ascii="Arial" w:hAnsi="Arial" w:cs="Arial"/>
          <w:b/>
          <w:bCs/>
        </w:rPr>
        <w:t xml:space="preserve">.) oder Doktor der physiologischen Wissenschaften (Dr. rer. </w:t>
      </w:r>
      <w:proofErr w:type="spellStart"/>
      <w:r>
        <w:rPr>
          <w:rFonts w:ascii="Arial" w:hAnsi="Arial" w:cs="Arial"/>
          <w:b/>
          <w:bCs/>
        </w:rPr>
        <w:t>physiol</w:t>
      </w:r>
      <w:proofErr w:type="spellEnd"/>
      <w:r>
        <w:rPr>
          <w:rFonts w:ascii="Arial" w:hAnsi="Arial" w:cs="Arial"/>
          <w:b/>
          <w:bCs/>
        </w:rPr>
        <w:t>.)</w:t>
      </w:r>
      <w:commentRangeEnd w:id="2"/>
      <w:r w:rsidR="004A4741">
        <w:rPr>
          <w:rStyle w:val="Kommentarzeichen"/>
        </w:rPr>
        <w:commentReference w:id="2"/>
      </w:r>
    </w:p>
    <w:p w14:paraId="6D4D3522" w14:textId="14F3956C" w:rsidR="00465577" w:rsidRPr="005D0A95" w:rsidRDefault="00465577" w:rsidP="009B7502">
      <w:pPr>
        <w:autoSpaceDE w:val="0"/>
        <w:autoSpaceDN w:val="0"/>
        <w:adjustRightInd w:val="0"/>
        <w:spacing w:after="0" w:line="240" w:lineRule="auto"/>
        <w:jc w:val="center"/>
        <w:rPr>
          <w:rFonts w:ascii="Arial" w:hAnsi="Arial" w:cs="Arial"/>
          <w:b/>
          <w:bCs/>
        </w:rPr>
      </w:pPr>
    </w:p>
    <w:p w14:paraId="134D9F1A" w14:textId="45FC4A91" w:rsidR="00465577" w:rsidRPr="005D0A95" w:rsidRDefault="00465577" w:rsidP="009B7502">
      <w:pPr>
        <w:autoSpaceDE w:val="0"/>
        <w:autoSpaceDN w:val="0"/>
        <w:adjustRightInd w:val="0"/>
        <w:spacing w:after="0" w:line="240" w:lineRule="auto"/>
        <w:jc w:val="center"/>
        <w:rPr>
          <w:rFonts w:ascii="Arial" w:hAnsi="Arial" w:cs="Arial"/>
          <w:b/>
          <w:bCs/>
        </w:rPr>
      </w:pPr>
    </w:p>
    <w:p w14:paraId="29BD2595" w14:textId="77777777" w:rsidR="002F6B69" w:rsidRPr="00532246" w:rsidRDefault="002F6B69" w:rsidP="009B7502">
      <w:pPr>
        <w:autoSpaceDE w:val="0"/>
        <w:autoSpaceDN w:val="0"/>
        <w:adjustRightInd w:val="0"/>
        <w:spacing w:after="0" w:line="240" w:lineRule="auto"/>
        <w:jc w:val="center"/>
        <w:rPr>
          <w:rFonts w:ascii="Arial" w:hAnsi="Arial" w:cs="Arial"/>
          <w:b/>
          <w:bCs/>
        </w:rPr>
      </w:pPr>
    </w:p>
    <w:p w14:paraId="585787F7" w14:textId="77777777" w:rsidR="006D1BD9" w:rsidRPr="00532246" w:rsidRDefault="006D1BD9" w:rsidP="009B7502">
      <w:pPr>
        <w:autoSpaceDE w:val="0"/>
        <w:autoSpaceDN w:val="0"/>
        <w:adjustRightInd w:val="0"/>
        <w:spacing w:after="0" w:line="240" w:lineRule="auto"/>
        <w:jc w:val="center"/>
        <w:rPr>
          <w:rFonts w:ascii="Arial" w:hAnsi="Arial" w:cs="Arial"/>
          <w:b/>
          <w:bCs/>
        </w:rPr>
      </w:pPr>
    </w:p>
    <w:p w14:paraId="3107E978" w14:textId="77777777" w:rsidR="006F4A08" w:rsidRPr="00532246" w:rsidRDefault="006F4A08" w:rsidP="009B7502">
      <w:pPr>
        <w:autoSpaceDE w:val="0"/>
        <w:autoSpaceDN w:val="0"/>
        <w:adjustRightInd w:val="0"/>
        <w:spacing w:after="0" w:line="240" w:lineRule="auto"/>
        <w:jc w:val="center"/>
        <w:rPr>
          <w:rFonts w:ascii="Arial" w:hAnsi="Arial" w:cs="Arial"/>
          <w:b/>
          <w:bCs/>
        </w:rPr>
      </w:pPr>
      <w:commentRangeStart w:id="3"/>
      <w:r w:rsidRPr="00532246">
        <w:rPr>
          <w:rFonts w:ascii="Arial" w:hAnsi="Arial" w:cs="Arial"/>
          <w:b/>
          <w:bCs/>
        </w:rPr>
        <w:t>(</w:t>
      </w:r>
      <w:proofErr w:type="spellStart"/>
      <w:r w:rsidRPr="00532246">
        <w:rPr>
          <w:rFonts w:ascii="Arial" w:hAnsi="Arial" w:cs="Arial"/>
          <w:b/>
          <w:bCs/>
        </w:rPr>
        <w:t>Ph.D</w:t>
      </w:r>
      <w:proofErr w:type="spellEnd"/>
      <w:r w:rsidR="00DA1A91" w:rsidRPr="00532246">
        <w:rPr>
          <w:rFonts w:ascii="Arial" w:hAnsi="Arial" w:cs="Arial"/>
          <w:b/>
          <w:bCs/>
        </w:rPr>
        <w:t>.</w:t>
      </w:r>
      <w:r w:rsidRPr="00532246">
        <w:rPr>
          <w:rFonts w:ascii="Arial" w:hAnsi="Arial" w:cs="Arial"/>
          <w:b/>
          <w:bCs/>
        </w:rPr>
        <w:t>-Ordnung)</w:t>
      </w:r>
    </w:p>
    <w:p w14:paraId="17947929" w14:textId="77777777" w:rsidR="006F4A08" w:rsidRPr="00532246" w:rsidRDefault="006F4A08" w:rsidP="009B7502">
      <w:pPr>
        <w:autoSpaceDE w:val="0"/>
        <w:autoSpaceDN w:val="0"/>
        <w:adjustRightInd w:val="0"/>
        <w:spacing w:after="0" w:line="240" w:lineRule="auto"/>
        <w:jc w:val="center"/>
        <w:rPr>
          <w:rFonts w:ascii="Arial" w:hAnsi="Arial" w:cs="Arial"/>
          <w:b/>
          <w:bCs/>
        </w:rPr>
      </w:pPr>
      <w:r w:rsidRPr="00532246">
        <w:rPr>
          <w:rFonts w:ascii="Arial" w:hAnsi="Arial" w:cs="Arial"/>
          <w:b/>
          <w:bCs/>
        </w:rPr>
        <w:t>(Promotionsordnung)</w:t>
      </w:r>
      <w:commentRangeEnd w:id="3"/>
      <w:r w:rsidRPr="00532246">
        <w:rPr>
          <w:rStyle w:val="Kommentarzeichen"/>
        </w:rPr>
        <w:commentReference w:id="3"/>
      </w:r>
    </w:p>
    <w:p w14:paraId="35F8E832" w14:textId="77777777" w:rsidR="00595F1A" w:rsidRPr="00532246" w:rsidRDefault="00595F1A" w:rsidP="009B7502">
      <w:pPr>
        <w:autoSpaceDE w:val="0"/>
        <w:autoSpaceDN w:val="0"/>
        <w:adjustRightInd w:val="0"/>
        <w:spacing w:after="0" w:line="240" w:lineRule="auto"/>
        <w:rPr>
          <w:rFonts w:ascii="Arial" w:hAnsi="Arial" w:cs="Arial"/>
          <w:b/>
          <w:bCs/>
        </w:rPr>
      </w:pPr>
    </w:p>
    <w:p w14:paraId="28F098E3" w14:textId="77777777" w:rsidR="0023339F" w:rsidRPr="00532246" w:rsidRDefault="00F15901" w:rsidP="009B7502">
      <w:pPr>
        <w:autoSpaceDE w:val="0"/>
        <w:autoSpaceDN w:val="0"/>
        <w:adjustRightInd w:val="0"/>
        <w:spacing w:after="0" w:line="240" w:lineRule="auto"/>
        <w:jc w:val="center"/>
        <w:rPr>
          <w:rFonts w:ascii="Arial" w:hAnsi="Arial" w:cs="Arial"/>
          <w:b/>
          <w:bCs/>
        </w:rPr>
      </w:pPr>
      <w:r w:rsidRPr="00532246">
        <w:rPr>
          <w:rFonts w:ascii="Arial" w:hAnsi="Arial" w:cs="Arial"/>
          <w:b/>
          <w:bCs/>
        </w:rPr>
        <w:t>V</w:t>
      </w:r>
      <w:r w:rsidR="0023339F" w:rsidRPr="00532246">
        <w:rPr>
          <w:rFonts w:ascii="Arial" w:hAnsi="Arial" w:cs="Arial"/>
          <w:b/>
          <w:bCs/>
        </w:rPr>
        <w:t xml:space="preserve">om </w:t>
      </w:r>
      <w:r w:rsidR="006F4A08" w:rsidRPr="00532246">
        <w:rPr>
          <w:rFonts w:ascii="Arial" w:hAnsi="Arial" w:cs="Arial"/>
          <w:b/>
          <w:bCs/>
        </w:rPr>
        <w:t>▀</w:t>
      </w:r>
    </w:p>
    <w:p w14:paraId="31260453" w14:textId="77777777" w:rsidR="00595F1A" w:rsidRPr="00532246" w:rsidRDefault="00595F1A" w:rsidP="009B7502">
      <w:pPr>
        <w:autoSpaceDE w:val="0"/>
        <w:autoSpaceDN w:val="0"/>
        <w:adjustRightInd w:val="0"/>
        <w:spacing w:after="0" w:line="240" w:lineRule="auto"/>
        <w:jc w:val="center"/>
        <w:rPr>
          <w:rFonts w:ascii="Arial" w:hAnsi="Arial" w:cs="Arial"/>
        </w:rPr>
      </w:pPr>
    </w:p>
    <w:p w14:paraId="1A809F0C" w14:textId="57B98928" w:rsidR="00595F1A" w:rsidRPr="00532246" w:rsidRDefault="00644A10" w:rsidP="002E0D9E">
      <w:pPr>
        <w:autoSpaceDE w:val="0"/>
        <w:autoSpaceDN w:val="0"/>
        <w:adjustRightInd w:val="0"/>
        <w:spacing w:after="0" w:line="240" w:lineRule="auto"/>
        <w:jc w:val="both"/>
        <w:rPr>
          <w:rFonts w:ascii="Arial" w:hAnsi="Arial" w:cs="Arial"/>
        </w:rPr>
      </w:pPr>
      <w:r w:rsidRPr="00644A10">
        <w:rPr>
          <w:rFonts w:ascii="Arial" w:hAnsi="Arial" w:cs="Arial"/>
        </w:rPr>
        <w:t xml:space="preserve">Aufgrund des § 7 Abs. 2 Satz 2 und Abs. 3 Satz 2 sowie § 86 Abs. 2 Nr. 2 </w:t>
      </w:r>
      <w:proofErr w:type="spellStart"/>
      <w:r w:rsidR="000D1AB6">
        <w:rPr>
          <w:rFonts w:ascii="Arial" w:hAnsi="Arial" w:cs="Arial"/>
        </w:rPr>
        <w:t>i.V.m</w:t>
      </w:r>
      <w:proofErr w:type="spellEnd"/>
      <w:r w:rsidR="000D1AB6">
        <w:rPr>
          <w:rFonts w:ascii="Arial" w:hAnsi="Arial" w:cs="Arial"/>
        </w:rPr>
        <w:t xml:space="preserve">.§ 76 Abs. 2 Nr. 6 </w:t>
      </w:r>
      <w:r w:rsidRPr="00644A10">
        <w:rPr>
          <w:rFonts w:ascii="Arial" w:hAnsi="Arial" w:cs="Arial"/>
        </w:rPr>
        <w:t xml:space="preserve">des Hochschulgesetzes vom 23. September 2020 (GVBl. S. 461), zuletzt geändert durch Gesetz vom </w:t>
      </w:r>
      <w:r w:rsidR="00BC6622">
        <w:rPr>
          <w:rFonts w:ascii="Arial" w:hAnsi="Arial" w:cs="Arial"/>
        </w:rPr>
        <w:t>22</w:t>
      </w:r>
      <w:r w:rsidRPr="00644A10">
        <w:rPr>
          <w:rFonts w:ascii="Arial" w:hAnsi="Arial" w:cs="Arial"/>
        </w:rPr>
        <w:t xml:space="preserve">. </w:t>
      </w:r>
      <w:r w:rsidR="00BC6622">
        <w:rPr>
          <w:rFonts w:ascii="Arial" w:hAnsi="Arial" w:cs="Arial"/>
        </w:rPr>
        <w:t>Juli</w:t>
      </w:r>
      <w:r w:rsidR="00BC6622" w:rsidRPr="00644A10">
        <w:rPr>
          <w:rFonts w:ascii="Arial" w:hAnsi="Arial" w:cs="Arial"/>
        </w:rPr>
        <w:t xml:space="preserve"> </w:t>
      </w:r>
      <w:r w:rsidRPr="00644A10">
        <w:rPr>
          <w:rFonts w:ascii="Arial" w:hAnsi="Arial" w:cs="Arial"/>
        </w:rPr>
        <w:t>202</w:t>
      </w:r>
      <w:r w:rsidR="00BC6622">
        <w:rPr>
          <w:rFonts w:ascii="Arial" w:hAnsi="Arial" w:cs="Arial"/>
        </w:rPr>
        <w:t>1</w:t>
      </w:r>
      <w:r w:rsidRPr="00644A10">
        <w:rPr>
          <w:rFonts w:ascii="Arial" w:hAnsi="Arial" w:cs="Arial"/>
        </w:rPr>
        <w:t xml:space="preserve"> (GVBl. S. </w:t>
      </w:r>
      <w:r w:rsidR="00BC6622">
        <w:rPr>
          <w:rFonts w:ascii="Arial" w:hAnsi="Arial" w:cs="Arial"/>
        </w:rPr>
        <w:t>453</w:t>
      </w:r>
      <w:r w:rsidRPr="00644A10">
        <w:rPr>
          <w:rFonts w:ascii="Arial" w:hAnsi="Arial" w:cs="Arial"/>
        </w:rPr>
        <w:t>), BS 223-4</w:t>
      </w:r>
      <w:r w:rsidR="00A5547D">
        <w:rPr>
          <w:rFonts w:ascii="Arial" w:hAnsi="Arial" w:cs="Arial"/>
        </w:rPr>
        <w:t>1,</w:t>
      </w:r>
      <w:r w:rsidR="002E0D9E">
        <w:rPr>
          <w:rFonts w:ascii="Arial" w:hAnsi="Arial" w:cs="Arial"/>
        </w:rPr>
        <w:t xml:space="preserve"> </w:t>
      </w:r>
      <w:proofErr w:type="spellStart"/>
      <w:r w:rsidR="002E0D9E">
        <w:rPr>
          <w:rFonts w:ascii="Arial" w:hAnsi="Arial" w:cs="Arial"/>
        </w:rPr>
        <w:t>i.</w:t>
      </w:r>
      <w:r w:rsidR="000D1AB6">
        <w:rPr>
          <w:rFonts w:ascii="Arial" w:hAnsi="Arial" w:cs="Arial"/>
        </w:rPr>
        <w:t>V</w:t>
      </w:r>
      <w:r w:rsidR="002E0D9E">
        <w:rPr>
          <w:rFonts w:ascii="Arial" w:hAnsi="Arial" w:cs="Arial"/>
        </w:rPr>
        <w:t>.</w:t>
      </w:r>
      <w:r w:rsidR="000D1AB6">
        <w:rPr>
          <w:rFonts w:ascii="Arial" w:hAnsi="Arial" w:cs="Arial"/>
        </w:rPr>
        <w:t>m</w:t>
      </w:r>
      <w:proofErr w:type="spellEnd"/>
      <w:r w:rsidR="002E0D9E">
        <w:rPr>
          <w:rFonts w:ascii="Arial" w:hAnsi="Arial" w:cs="Arial"/>
        </w:rPr>
        <w:t xml:space="preserve">. dem </w:t>
      </w:r>
      <w:r w:rsidR="002E0D9E" w:rsidRPr="002E0D9E">
        <w:rPr>
          <w:rFonts w:ascii="Arial" w:hAnsi="Arial" w:cs="Arial"/>
        </w:rPr>
        <w:t>Qualitätssicherungskonzept der Johannes Gutenberg-Universität Mainz für die Genehmigung von Promotionsordnungen und Habilitationsordnungen (Promotionsordnungs- und Habilitationsordnungs-Genehmigungs-Ordnung, PHG-O)</w:t>
      </w:r>
      <w:r w:rsidR="00A5547D">
        <w:rPr>
          <w:rFonts w:ascii="Arial" w:hAnsi="Arial" w:cs="Arial"/>
        </w:rPr>
        <w:t xml:space="preserve"> </w:t>
      </w:r>
      <w:r w:rsidR="002E0D9E" w:rsidRPr="008047F9">
        <w:rPr>
          <w:rFonts w:ascii="Arial" w:hAnsi="Arial" w:cs="Arial"/>
        </w:rPr>
        <w:t xml:space="preserve">vom </w:t>
      </w:r>
      <w:r w:rsidR="008047F9" w:rsidRPr="008047F9">
        <w:rPr>
          <w:rFonts w:ascii="Arial" w:hAnsi="Arial" w:cs="Arial"/>
        </w:rPr>
        <w:t>04. August</w:t>
      </w:r>
      <w:r w:rsidR="002E0D9E" w:rsidRPr="008047F9">
        <w:rPr>
          <w:rFonts w:ascii="Arial" w:hAnsi="Arial" w:cs="Arial"/>
        </w:rPr>
        <w:t xml:space="preserve"> 2022 </w:t>
      </w:r>
      <w:r w:rsidR="006F4A08" w:rsidRPr="008047F9">
        <w:rPr>
          <w:rFonts w:ascii="Arial" w:hAnsi="Arial" w:cs="Arial"/>
        </w:rPr>
        <w:t>hat</w:t>
      </w:r>
      <w:r w:rsidR="006F4A08" w:rsidRPr="00532246">
        <w:rPr>
          <w:rFonts w:ascii="Arial" w:hAnsi="Arial" w:cs="Arial"/>
        </w:rPr>
        <w:t xml:space="preserve"> der </w:t>
      </w:r>
      <w:commentRangeStart w:id="4"/>
      <w:r w:rsidR="006F4A08" w:rsidRPr="00532246">
        <w:rPr>
          <w:rFonts w:ascii="Arial" w:hAnsi="Arial" w:cs="Arial"/>
        </w:rPr>
        <w:t xml:space="preserve">Fachbereich </w:t>
      </w:r>
      <w:commentRangeEnd w:id="4"/>
      <w:r w:rsidR="009D572B">
        <w:rPr>
          <w:rStyle w:val="Kommentarzeichen"/>
        </w:rPr>
        <w:commentReference w:id="4"/>
      </w:r>
      <w:r w:rsidR="006F4A08" w:rsidRPr="00532246">
        <w:rPr>
          <w:rFonts w:ascii="Arial" w:hAnsi="Arial" w:cs="Arial"/>
          <w:b/>
          <w:bCs/>
        </w:rPr>
        <w:t>▀</w:t>
      </w:r>
      <w:r w:rsidR="006F4A08" w:rsidRPr="00532246">
        <w:rPr>
          <w:rFonts w:ascii="Arial" w:hAnsi="Arial" w:cs="Arial"/>
        </w:rPr>
        <w:t xml:space="preserve"> der </w:t>
      </w:r>
      <w:r w:rsidR="00A863ED">
        <w:rPr>
          <w:rFonts w:ascii="Arial" w:hAnsi="Arial" w:cs="Arial"/>
        </w:rPr>
        <w:t>JGU</w:t>
      </w:r>
      <w:r w:rsidR="006F4A08" w:rsidRPr="00532246">
        <w:rPr>
          <w:rFonts w:ascii="Arial" w:hAnsi="Arial" w:cs="Arial"/>
        </w:rPr>
        <w:t xml:space="preserve"> Mainz am </w:t>
      </w:r>
      <w:r w:rsidR="006F4A08" w:rsidRPr="00532246">
        <w:rPr>
          <w:rFonts w:ascii="Arial" w:hAnsi="Arial" w:cs="Arial"/>
          <w:b/>
          <w:bCs/>
        </w:rPr>
        <w:t>▀</w:t>
      </w:r>
      <w:r w:rsidR="006F4A08" w:rsidRPr="00532246">
        <w:rPr>
          <w:rFonts w:ascii="Arial" w:hAnsi="Arial" w:cs="Arial"/>
        </w:rPr>
        <w:t xml:space="preserve"> die folgende </w:t>
      </w:r>
      <w:r w:rsidR="001962EE" w:rsidRPr="00532246">
        <w:rPr>
          <w:rFonts w:ascii="Arial" w:hAnsi="Arial" w:cs="Arial"/>
        </w:rPr>
        <w:t>Promotionsordnung</w:t>
      </w:r>
      <w:r w:rsidR="006F4A08" w:rsidRPr="00532246">
        <w:rPr>
          <w:rFonts w:ascii="Arial" w:hAnsi="Arial" w:cs="Arial"/>
        </w:rPr>
        <w:t xml:space="preserve"> </w:t>
      </w:r>
      <w:r w:rsidR="00900E84">
        <w:rPr>
          <w:rFonts w:ascii="Arial" w:hAnsi="Arial" w:cs="Arial"/>
        </w:rPr>
        <w:t>erlassen</w:t>
      </w:r>
      <w:r w:rsidR="006F4A08" w:rsidRPr="00532246">
        <w:rPr>
          <w:rFonts w:ascii="Arial" w:hAnsi="Arial" w:cs="Arial"/>
        </w:rPr>
        <w:t xml:space="preserve">. Diese Ordnung hat das </w:t>
      </w:r>
      <w:r w:rsidR="004A0A96">
        <w:rPr>
          <w:rFonts w:ascii="Arial" w:hAnsi="Arial" w:cs="Arial"/>
        </w:rPr>
        <w:t xml:space="preserve">Präsidium der Johannes Gutenberg- Universität am </w:t>
      </w:r>
      <w:r w:rsidR="004A0A96" w:rsidRPr="00532246">
        <w:rPr>
          <w:rFonts w:ascii="Arial" w:hAnsi="Arial" w:cs="Arial"/>
          <w:b/>
          <w:bCs/>
        </w:rPr>
        <w:t>▀</w:t>
      </w:r>
      <w:r w:rsidR="004A0A96">
        <w:rPr>
          <w:rFonts w:ascii="Arial" w:hAnsi="Arial" w:cs="Arial"/>
          <w:b/>
          <w:bCs/>
        </w:rPr>
        <w:t xml:space="preserve"> </w:t>
      </w:r>
      <w:r w:rsidR="002E0D9E" w:rsidRPr="002E0D9E">
        <w:rPr>
          <w:rFonts w:ascii="Arial" w:hAnsi="Arial" w:cs="Arial"/>
          <w:bCs/>
        </w:rPr>
        <w:t>mit Aktenzeichen XXXX</w:t>
      </w:r>
      <w:r w:rsidR="002E0D9E">
        <w:rPr>
          <w:rFonts w:ascii="Arial" w:hAnsi="Arial" w:cs="Arial"/>
          <w:b/>
          <w:bCs/>
        </w:rPr>
        <w:t xml:space="preserve"> </w:t>
      </w:r>
      <w:r w:rsidR="006F4A08" w:rsidRPr="00532246">
        <w:rPr>
          <w:rFonts w:ascii="Arial" w:hAnsi="Arial" w:cs="Arial"/>
        </w:rPr>
        <w:t>genehmigt. Sie wird hiermit bekanntgemacht.</w:t>
      </w:r>
    </w:p>
    <w:p w14:paraId="5362605B" w14:textId="77777777" w:rsidR="00595F1A" w:rsidRPr="00532246" w:rsidRDefault="00595F1A" w:rsidP="009B7502">
      <w:pPr>
        <w:autoSpaceDE w:val="0"/>
        <w:autoSpaceDN w:val="0"/>
        <w:adjustRightInd w:val="0"/>
        <w:spacing w:after="0" w:line="240" w:lineRule="auto"/>
        <w:rPr>
          <w:rFonts w:ascii="Arial" w:hAnsi="Arial" w:cs="Arial"/>
        </w:rPr>
      </w:pPr>
    </w:p>
    <w:p w14:paraId="00176A77" w14:textId="77777777" w:rsidR="006167E6" w:rsidRPr="00532246" w:rsidRDefault="006167E6" w:rsidP="009B7502">
      <w:pPr>
        <w:autoSpaceDE w:val="0"/>
        <w:autoSpaceDN w:val="0"/>
        <w:adjustRightInd w:val="0"/>
        <w:spacing w:after="0" w:line="240" w:lineRule="auto"/>
        <w:jc w:val="center"/>
        <w:rPr>
          <w:rFonts w:ascii="Arial" w:hAnsi="Arial" w:cs="Arial"/>
          <w:b/>
          <w:bCs/>
        </w:rPr>
      </w:pPr>
    </w:p>
    <w:p w14:paraId="1D5BFDD2" w14:textId="77777777" w:rsidR="0023339F" w:rsidRPr="00532246" w:rsidRDefault="0023339F" w:rsidP="009B7502">
      <w:pPr>
        <w:autoSpaceDE w:val="0"/>
        <w:autoSpaceDN w:val="0"/>
        <w:adjustRightInd w:val="0"/>
        <w:spacing w:after="0" w:line="240" w:lineRule="auto"/>
        <w:jc w:val="center"/>
        <w:rPr>
          <w:rFonts w:ascii="Arial" w:hAnsi="Arial" w:cs="Arial"/>
          <w:b/>
          <w:bCs/>
        </w:rPr>
      </w:pPr>
      <w:r w:rsidRPr="00532246">
        <w:rPr>
          <w:rFonts w:ascii="Arial" w:hAnsi="Arial" w:cs="Arial"/>
          <w:b/>
          <w:bCs/>
        </w:rPr>
        <w:t>Inhalt</w:t>
      </w:r>
    </w:p>
    <w:sdt>
      <w:sdtPr>
        <w:rPr>
          <w:rFonts w:ascii="Calibri" w:eastAsia="Times New Roman" w:hAnsi="Calibri" w:cs="Times New Roman"/>
          <w:b w:val="0"/>
          <w:bCs w:val="0"/>
          <w:color w:val="auto"/>
          <w:sz w:val="22"/>
          <w:szCs w:val="22"/>
        </w:rPr>
        <w:id w:val="-1433354047"/>
        <w:docPartObj>
          <w:docPartGallery w:val="Table of Contents"/>
          <w:docPartUnique/>
        </w:docPartObj>
      </w:sdtPr>
      <w:sdtEndPr/>
      <w:sdtContent>
        <w:p w14:paraId="6D2529AB" w14:textId="77777777" w:rsidR="004B360A" w:rsidRPr="00532246" w:rsidRDefault="004B360A" w:rsidP="009B7502">
          <w:pPr>
            <w:pStyle w:val="Inhaltsverzeichnisberschrift"/>
            <w:spacing w:before="0" w:line="240" w:lineRule="auto"/>
            <w:rPr>
              <w:color w:val="auto"/>
            </w:rPr>
          </w:pPr>
        </w:p>
        <w:p w14:paraId="7CAE75FB" w14:textId="521C8A25" w:rsidR="00793570" w:rsidRDefault="00063FA2">
          <w:pPr>
            <w:pStyle w:val="Verzeichnis1"/>
            <w:rPr>
              <w:rFonts w:asciiTheme="minorHAnsi" w:eastAsiaTheme="minorEastAsia" w:hAnsiTheme="minorHAnsi" w:cstheme="minorBidi"/>
              <w:b w:val="0"/>
              <w:bCs w:val="0"/>
              <w:lang w:eastAsia="de-DE"/>
            </w:rPr>
          </w:pPr>
          <w:r w:rsidRPr="00532246">
            <w:fldChar w:fldCharType="begin"/>
          </w:r>
          <w:r w:rsidR="004B360A" w:rsidRPr="00532246">
            <w:instrText xml:space="preserve"> TOC \o "1-3" \h \z \u </w:instrText>
          </w:r>
          <w:r w:rsidRPr="00532246">
            <w:fldChar w:fldCharType="separate"/>
          </w:r>
          <w:hyperlink w:anchor="_Toc87894867" w:history="1">
            <w:r w:rsidR="00793570" w:rsidRPr="007B5B6B">
              <w:rPr>
                <w:rStyle w:val="Hyperlink"/>
                <w:rFonts w:cs="Arial"/>
              </w:rPr>
              <w:t>Erster Abschnitt: Allgemeines</w:t>
            </w:r>
            <w:r w:rsidR="00793570">
              <w:rPr>
                <w:webHidden/>
              </w:rPr>
              <w:tab/>
            </w:r>
            <w:r w:rsidR="00793570">
              <w:rPr>
                <w:webHidden/>
              </w:rPr>
              <w:fldChar w:fldCharType="begin"/>
            </w:r>
            <w:r w:rsidR="00793570">
              <w:rPr>
                <w:webHidden/>
              </w:rPr>
              <w:instrText xml:space="preserve"> PAGEREF _Toc87894867 \h </w:instrText>
            </w:r>
            <w:r w:rsidR="00793570">
              <w:rPr>
                <w:webHidden/>
              </w:rPr>
            </w:r>
            <w:r w:rsidR="00793570">
              <w:rPr>
                <w:webHidden/>
              </w:rPr>
              <w:fldChar w:fldCharType="separate"/>
            </w:r>
            <w:r w:rsidR="00F90751">
              <w:rPr>
                <w:webHidden/>
              </w:rPr>
              <w:t>4</w:t>
            </w:r>
            <w:r w:rsidR="00793570">
              <w:rPr>
                <w:webHidden/>
              </w:rPr>
              <w:fldChar w:fldCharType="end"/>
            </w:r>
          </w:hyperlink>
        </w:p>
        <w:p w14:paraId="4BF1183E" w14:textId="2BEC8017" w:rsidR="00793570" w:rsidRDefault="00DB7763">
          <w:pPr>
            <w:pStyle w:val="Verzeichnis1"/>
            <w:rPr>
              <w:rFonts w:asciiTheme="minorHAnsi" w:eastAsiaTheme="minorEastAsia" w:hAnsiTheme="minorHAnsi" w:cstheme="minorBidi"/>
              <w:b w:val="0"/>
              <w:bCs w:val="0"/>
              <w:lang w:eastAsia="de-DE"/>
            </w:rPr>
          </w:pPr>
          <w:hyperlink w:anchor="_Toc87894868" w:history="1">
            <w:r w:rsidR="00793570" w:rsidRPr="007B5B6B">
              <w:rPr>
                <w:rStyle w:val="Hyperlink"/>
                <w:rFonts w:cs="Arial"/>
              </w:rPr>
              <w:t>§ 1 Ziel und Umfang der Promotion</w:t>
            </w:r>
            <w:r w:rsidR="00793570">
              <w:rPr>
                <w:webHidden/>
              </w:rPr>
              <w:tab/>
            </w:r>
            <w:r w:rsidR="00793570">
              <w:rPr>
                <w:webHidden/>
              </w:rPr>
              <w:fldChar w:fldCharType="begin"/>
            </w:r>
            <w:r w:rsidR="00793570">
              <w:rPr>
                <w:webHidden/>
              </w:rPr>
              <w:instrText xml:space="preserve"> PAGEREF _Toc87894868 \h </w:instrText>
            </w:r>
            <w:r w:rsidR="00793570">
              <w:rPr>
                <w:webHidden/>
              </w:rPr>
            </w:r>
            <w:r w:rsidR="00793570">
              <w:rPr>
                <w:webHidden/>
              </w:rPr>
              <w:fldChar w:fldCharType="separate"/>
            </w:r>
            <w:r w:rsidR="00F90751">
              <w:rPr>
                <w:webHidden/>
              </w:rPr>
              <w:t>4</w:t>
            </w:r>
            <w:r w:rsidR="00793570">
              <w:rPr>
                <w:webHidden/>
              </w:rPr>
              <w:fldChar w:fldCharType="end"/>
            </w:r>
          </w:hyperlink>
        </w:p>
        <w:p w14:paraId="7B3BD850" w14:textId="2AFAB33F" w:rsidR="00793570" w:rsidRDefault="00DB7763">
          <w:pPr>
            <w:pStyle w:val="Verzeichnis1"/>
            <w:rPr>
              <w:rFonts w:asciiTheme="minorHAnsi" w:eastAsiaTheme="minorEastAsia" w:hAnsiTheme="minorHAnsi" w:cstheme="minorBidi"/>
              <w:b w:val="0"/>
              <w:bCs w:val="0"/>
              <w:lang w:eastAsia="de-DE"/>
            </w:rPr>
          </w:pPr>
          <w:hyperlink w:anchor="_Toc87894869" w:history="1">
            <w:r w:rsidR="00793570" w:rsidRPr="007B5B6B">
              <w:rPr>
                <w:rStyle w:val="Hyperlink"/>
                <w:rFonts w:cs="Arial"/>
              </w:rPr>
              <w:t>§ 2 Akademischer Grad, Promotionsfächer</w:t>
            </w:r>
            <w:r w:rsidR="00793570">
              <w:rPr>
                <w:webHidden/>
              </w:rPr>
              <w:tab/>
            </w:r>
            <w:r w:rsidR="00793570">
              <w:rPr>
                <w:webHidden/>
              </w:rPr>
              <w:fldChar w:fldCharType="begin"/>
            </w:r>
            <w:r w:rsidR="00793570">
              <w:rPr>
                <w:webHidden/>
              </w:rPr>
              <w:instrText xml:space="preserve"> PAGEREF _Toc87894869 \h </w:instrText>
            </w:r>
            <w:r w:rsidR="00793570">
              <w:rPr>
                <w:webHidden/>
              </w:rPr>
            </w:r>
            <w:r w:rsidR="00793570">
              <w:rPr>
                <w:webHidden/>
              </w:rPr>
              <w:fldChar w:fldCharType="separate"/>
            </w:r>
            <w:r w:rsidR="00F90751">
              <w:rPr>
                <w:webHidden/>
              </w:rPr>
              <w:t>4</w:t>
            </w:r>
            <w:r w:rsidR="00793570">
              <w:rPr>
                <w:webHidden/>
              </w:rPr>
              <w:fldChar w:fldCharType="end"/>
            </w:r>
          </w:hyperlink>
        </w:p>
        <w:p w14:paraId="41E67471" w14:textId="6EBB36E6" w:rsidR="00793570" w:rsidRDefault="00DB7763">
          <w:pPr>
            <w:pStyle w:val="Verzeichnis1"/>
            <w:rPr>
              <w:rFonts w:asciiTheme="minorHAnsi" w:eastAsiaTheme="minorEastAsia" w:hAnsiTheme="minorHAnsi" w:cstheme="minorBidi"/>
              <w:b w:val="0"/>
              <w:bCs w:val="0"/>
              <w:lang w:eastAsia="de-DE"/>
            </w:rPr>
          </w:pPr>
          <w:hyperlink w:anchor="_Toc87894870" w:history="1">
            <w:r w:rsidR="00793570" w:rsidRPr="007B5B6B">
              <w:rPr>
                <w:rStyle w:val="Hyperlink"/>
                <w:rFonts w:cs="Arial"/>
              </w:rPr>
              <w:t>Zweiter Abschnitt: Zuständigkeiten</w:t>
            </w:r>
            <w:r w:rsidR="00793570">
              <w:rPr>
                <w:webHidden/>
              </w:rPr>
              <w:tab/>
            </w:r>
            <w:r w:rsidR="00793570">
              <w:rPr>
                <w:webHidden/>
              </w:rPr>
              <w:fldChar w:fldCharType="begin"/>
            </w:r>
            <w:r w:rsidR="00793570">
              <w:rPr>
                <w:webHidden/>
              </w:rPr>
              <w:instrText xml:space="preserve"> PAGEREF _Toc87894870 \h </w:instrText>
            </w:r>
            <w:r w:rsidR="00793570">
              <w:rPr>
                <w:webHidden/>
              </w:rPr>
            </w:r>
            <w:r w:rsidR="00793570">
              <w:rPr>
                <w:webHidden/>
              </w:rPr>
              <w:fldChar w:fldCharType="separate"/>
            </w:r>
            <w:r w:rsidR="00F90751">
              <w:rPr>
                <w:webHidden/>
              </w:rPr>
              <w:t>5</w:t>
            </w:r>
            <w:r w:rsidR="00793570">
              <w:rPr>
                <w:webHidden/>
              </w:rPr>
              <w:fldChar w:fldCharType="end"/>
            </w:r>
          </w:hyperlink>
        </w:p>
        <w:p w14:paraId="410DE4CC" w14:textId="1F360C8B" w:rsidR="00793570" w:rsidRDefault="00DB7763">
          <w:pPr>
            <w:pStyle w:val="Verzeichnis1"/>
            <w:rPr>
              <w:rFonts w:asciiTheme="minorHAnsi" w:eastAsiaTheme="minorEastAsia" w:hAnsiTheme="minorHAnsi" w:cstheme="minorBidi"/>
              <w:b w:val="0"/>
              <w:bCs w:val="0"/>
              <w:lang w:eastAsia="de-DE"/>
            </w:rPr>
          </w:pPr>
          <w:hyperlink w:anchor="_Toc87894871" w:history="1">
            <w:r w:rsidR="00793570" w:rsidRPr="007B5B6B">
              <w:rPr>
                <w:rStyle w:val="Hyperlink"/>
                <w:rFonts w:cs="Arial"/>
              </w:rPr>
              <w:t>§ 3 Fachbereichsrat; Dekanin oder Dekan; Promotionsausschuss, gemeinsame Kommission</w:t>
            </w:r>
            <w:r w:rsidR="00793570">
              <w:rPr>
                <w:webHidden/>
              </w:rPr>
              <w:tab/>
            </w:r>
            <w:r w:rsidR="00793570">
              <w:rPr>
                <w:webHidden/>
              </w:rPr>
              <w:fldChar w:fldCharType="begin"/>
            </w:r>
            <w:r w:rsidR="00793570">
              <w:rPr>
                <w:webHidden/>
              </w:rPr>
              <w:instrText xml:space="preserve"> PAGEREF _Toc87894871 \h </w:instrText>
            </w:r>
            <w:r w:rsidR="00793570">
              <w:rPr>
                <w:webHidden/>
              </w:rPr>
            </w:r>
            <w:r w:rsidR="00793570">
              <w:rPr>
                <w:webHidden/>
              </w:rPr>
              <w:fldChar w:fldCharType="separate"/>
            </w:r>
            <w:r w:rsidR="00F90751">
              <w:rPr>
                <w:webHidden/>
              </w:rPr>
              <w:t>5</w:t>
            </w:r>
            <w:r w:rsidR="00793570">
              <w:rPr>
                <w:webHidden/>
              </w:rPr>
              <w:fldChar w:fldCharType="end"/>
            </w:r>
          </w:hyperlink>
        </w:p>
        <w:p w14:paraId="4D0F4677" w14:textId="778BF50D" w:rsidR="00793570" w:rsidRDefault="00DB7763">
          <w:pPr>
            <w:pStyle w:val="Verzeichnis1"/>
            <w:rPr>
              <w:rFonts w:asciiTheme="minorHAnsi" w:eastAsiaTheme="minorEastAsia" w:hAnsiTheme="minorHAnsi" w:cstheme="minorBidi"/>
              <w:b w:val="0"/>
              <w:bCs w:val="0"/>
              <w:lang w:eastAsia="de-DE"/>
            </w:rPr>
          </w:pPr>
          <w:hyperlink w:anchor="_Toc87894872" w:history="1">
            <w:r w:rsidR="00793570" w:rsidRPr="007B5B6B">
              <w:rPr>
                <w:rStyle w:val="Hyperlink"/>
                <w:rFonts w:cs="Arial"/>
              </w:rPr>
              <w:t>§ 4 Betreuerinnen und Betreuer</w:t>
            </w:r>
            <w:r w:rsidR="00793570">
              <w:rPr>
                <w:webHidden/>
              </w:rPr>
              <w:tab/>
            </w:r>
            <w:r w:rsidR="00793570">
              <w:rPr>
                <w:webHidden/>
              </w:rPr>
              <w:fldChar w:fldCharType="begin"/>
            </w:r>
            <w:r w:rsidR="00793570">
              <w:rPr>
                <w:webHidden/>
              </w:rPr>
              <w:instrText xml:space="preserve"> PAGEREF _Toc87894872 \h </w:instrText>
            </w:r>
            <w:r w:rsidR="00793570">
              <w:rPr>
                <w:webHidden/>
              </w:rPr>
            </w:r>
            <w:r w:rsidR="00793570">
              <w:rPr>
                <w:webHidden/>
              </w:rPr>
              <w:fldChar w:fldCharType="separate"/>
            </w:r>
            <w:r w:rsidR="00F90751">
              <w:rPr>
                <w:webHidden/>
              </w:rPr>
              <w:t>7</w:t>
            </w:r>
            <w:r w:rsidR="00793570">
              <w:rPr>
                <w:webHidden/>
              </w:rPr>
              <w:fldChar w:fldCharType="end"/>
            </w:r>
          </w:hyperlink>
        </w:p>
        <w:p w14:paraId="5E0F33B2" w14:textId="4F44FBA4" w:rsidR="00793570" w:rsidRDefault="00DB7763">
          <w:pPr>
            <w:pStyle w:val="Verzeichnis1"/>
            <w:rPr>
              <w:rFonts w:asciiTheme="minorHAnsi" w:eastAsiaTheme="minorEastAsia" w:hAnsiTheme="minorHAnsi" w:cstheme="minorBidi"/>
              <w:b w:val="0"/>
              <w:bCs w:val="0"/>
              <w:lang w:eastAsia="de-DE"/>
            </w:rPr>
          </w:pPr>
          <w:hyperlink w:anchor="_Toc87894873" w:history="1">
            <w:r w:rsidR="00793570" w:rsidRPr="007B5B6B">
              <w:rPr>
                <w:rStyle w:val="Hyperlink"/>
                <w:rFonts w:cs="Arial"/>
              </w:rPr>
              <w:t>§ 5 Gutachterinnen und Gutachter</w:t>
            </w:r>
            <w:r w:rsidR="00793570">
              <w:rPr>
                <w:webHidden/>
              </w:rPr>
              <w:tab/>
            </w:r>
            <w:r w:rsidR="00793570">
              <w:rPr>
                <w:webHidden/>
              </w:rPr>
              <w:fldChar w:fldCharType="begin"/>
            </w:r>
            <w:r w:rsidR="00793570">
              <w:rPr>
                <w:webHidden/>
              </w:rPr>
              <w:instrText xml:space="preserve"> PAGEREF _Toc87894873 \h </w:instrText>
            </w:r>
            <w:r w:rsidR="00793570">
              <w:rPr>
                <w:webHidden/>
              </w:rPr>
            </w:r>
            <w:r w:rsidR="00793570">
              <w:rPr>
                <w:webHidden/>
              </w:rPr>
              <w:fldChar w:fldCharType="separate"/>
            </w:r>
            <w:r w:rsidR="00F90751">
              <w:rPr>
                <w:webHidden/>
              </w:rPr>
              <w:t>8</w:t>
            </w:r>
            <w:r w:rsidR="00793570">
              <w:rPr>
                <w:webHidden/>
              </w:rPr>
              <w:fldChar w:fldCharType="end"/>
            </w:r>
          </w:hyperlink>
        </w:p>
        <w:p w14:paraId="083F2629" w14:textId="2476AF9A" w:rsidR="00793570" w:rsidRDefault="00DB7763">
          <w:pPr>
            <w:pStyle w:val="Verzeichnis1"/>
            <w:rPr>
              <w:rFonts w:asciiTheme="minorHAnsi" w:eastAsiaTheme="minorEastAsia" w:hAnsiTheme="minorHAnsi" w:cstheme="minorBidi"/>
              <w:b w:val="0"/>
              <w:bCs w:val="0"/>
              <w:lang w:eastAsia="de-DE"/>
            </w:rPr>
          </w:pPr>
          <w:hyperlink w:anchor="_Toc87894874" w:history="1">
            <w:r w:rsidR="00793570" w:rsidRPr="007B5B6B">
              <w:rPr>
                <w:rStyle w:val="Hyperlink"/>
                <w:rFonts w:cs="Arial"/>
              </w:rPr>
              <w:t>§ 6 Prüfungskommission</w:t>
            </w:r>
            <w:r w:rsidR="00793570">
              <w:rPr>
                <w:webHidden/>
              </w:rPr>
              <w:tab/>
            </w:r>
            <w:r w:rsidR="00793570">
              <w:rPr>
                <w:webHidden/>
              </w:rPr>
              <w:fldChar w:fldCharType="begin"/>
            </w:r>
            <w:r w:rsidR="00793570">
              <w:rPr>
                <w:webHidden/>
              </w:rPr>
              <w:instrText xml:space="preserve"> PAGEREF _Toc87894874 \h </w:instrText>
            </w:r>
            <w:r w:rsidR="00793570">
              <w:rPr>
                <w:webHidden/>
              </w:rPr>
            </w:r>
            <w:r w:rsidR="00793570">
              <w:rPr>
                <w:webHidden/>
              </w:rPr>
              <w:fldChar w:fldCharType="separate"/>
            </w:r>
            <w:r w:rsidR="00F90751">
              <w:rPr>
                <w:webHidden/>
              </w:rPr>
              <w:t>9</w:t>
            </w:r>
            <w:r w:rsidR="00793570">
              <w:rPr>
                <w:webHidden/>
              </w:rPr>
              <w:fldChar w:fldCharType="end"/>
            </w:r>
          </w:hyperlink>
        </w:p>
        <w:p w14:paraId="79A794FC" w14:textId="783B656F" w:rsidR="00793570" w:rsidRDefault="00DB7763">
          <w:pPr>
            <w:pStyle w:val="Verzeichnis1"/>
            <w:rPr>
              <w:rFonts w:asciiTheme="minorHAnsi" w:eastAsiaTheme="minorEastAsia" w:hAnsiTheme="minorHAnsi" w:cstheme="minorBidi"/>
              <w:b w:val="0"/>
              <w:bCs w:val="0"/>
              <w:lang w:eastAsia="de-DE"/>
            </w:rPr>
          </w:pPr>
          <w:hyperlink w:anchor="_Toc87894875" w:history="1">
            <w:r w:rsidR="00793570" w:rsidRPr="007B5B6B">
              <w:rPr>
                <w:rStyle w:val="Hyperlink"/>
                <w:rFonts w:cs="Arial"/>
              </w:rPr>
              <w:t>Dritter Abschnitt: Zugangsvoraussetzungen, Annahme</w:t>
            </w:r>
            <w:r w:rsidR="00793570">
              <w:rPr>
                <w:webHidden/>
              </w:rPr>
              <w:tab/>
            </w:r>
            <w:r w:rsidR="00793570">
              <w:rPr>
                <w:webHidden/>
              </w:rPr>
              <w:fldChar w:fldCharType="begin"/>
            </w:r>
            <w:r w:rsidR="00793570">
              <w:rPr>
                <w:webHidden/>
              </w:rPr>
              <w:instrText xml:space="preserve"> PAGEREF _Toc87894875 \h </w:instrText>
            </w:r>
            <w:r w:rsidR="00793570">
              <w:rPr>
                <w:webHidden/>
              </w:rPr>
            </w:r>
            <w:r w:rsidR="00793570">
              <w:rPr>
                <w:webHidden/>
              </w:rPr>
              <w:fldChar w:fldCharType="separate"/>
            </w:r>
            <w:r w:rsidR="00F90751">
              <w:rPr>
                <w:webHidden/>
              </w:rPr>
              <w:t>10</w:t>
            </w:r>
            <w:r w:rsidR="00793570">
              <w:rPr>
                <w:webHidden/>
              </w:rPr>
              <w:fldChar w:fldCharType="end"/>
            </w:r>
          </w:hyperlink>
        </w:p>
        <w:p w14:paraId="2D0B7A30" w14:textId="19AF3FE6" w:rsidR="00793570" w:rsidRDefault="00DB7763">
          <w:pPr>
            <w:pStyle w:val="Verzeichnis1"/>
            <w:rPr>
              <w:rFonts w:asciiTheme="minorHAnsi" w:eastAsiaTheme="minorEastAsia" w:hAnsiTheme="minorHAnsi" w:cstheme="minorBidi"/>
              <w:b w:val="0"/>
              <w:bCs w:val="0"/>
              <w:lang w:eastAsia="de-DE"/>
            </w:rPr>
          </w:pPr>
          <w:hyperlink w:anchor="_Toc87894876" w:history="1">
            <w:r w:rsidR="00793570" w:rsidRPr="007B5B6B">
              <w:rPr>
                <w:rStyle w:val="Hyperlink"/>
                <w:rFonts w:cs="Arial"/>
              </w:rPr>
              <w:t>§ 7 Zugangsvoraussetzungen</w:t>
            </w:r>
            <w:r w:rsidR="00793570">
              <w:rPr>
                <w:webHidden/>
              </w:rPr>
              <w:tab/>
            </w:r>
            <w:r w:rsidR="00793570">
              <w:rPr>
                <w:webHidden/>
              </w:rPr>
              <w:fldChar w:fldCharType="begin"/>
            </w:r>
            <w:r w:rsidR="00793570">
              <w:rPr>
                <w:webHidden/>
              </w:rPr>
              <w:instrText xml:space="preserve"> PAGEREF _Toc87894876 \h </w:instrText>
            </w:r>
            <w:r w:rsidR="00793570">
              <w:rPr>
                <w:webHidden/>
              </w:rPr>
            </w:r>
            <w:r w:rsidR="00793570">
              <w:rPr>
                <w:webHidden/>
              </w:rPr>
              <w:fldChar w:fldCharType="separate"/>
            </w:r>
            <w:r w:rsidR="00F90751">
              <w:rPr>
                <w:webHidden/>
              </w:rPr>
              <w:t>10</w:t>
            </w:r>
            <w:r w:rsidR="00793570">
              <w:rPr>
                <w:webHidden/>
              </w:rPr>
              <w:fldChar w:fldCharType="end"/>
            </w:r>
          </w:hyperlink>
        </w:p>
        <w:p w14:paraId="2C5B59FB" w14:textId="733315AC" w:rsidR="00793570" w:rsidRDefault="00DB7763">
          <w:pPr>
            <w:pStyle w:val="Verzeichnis1"/>
            <w:rPr>
              <w:rFonts w:asciiTheme="minorHAnsi" w:eastAsiaTheme="minorEastAsia" w:hAnsiTheme="minorHAnsi" w:cstheme="minorBidi"/>
              <w:b w:val="0"/>
              <w:bCs w:val="0"/>
              <w:lang w:eastAsia="de-DE"/>
            </w:rPr>
          </w:pPr>
          <w:hyperlink w:anchor="_Toc87894877" w:history="1">
            <w:r w:rsidR="00793570" w:rsidRPr="007B5B6B">
              <w:rPr>
                <w:rStyle w:val="Hyperlink"/>
                <w:rFonts w:cs="Arial"/>
              </w:rPr>
              <w:t>§ 8 Besonderes Eignungsfeststellungsverfahren für Bewerberinnen und Bewerber, deren Studienabschluss nicht direkt zur Promotion berechtigt</w:t>
            </w:r>
            <w:r w:rsidR="00793570">
              <w:rPr>
                <w:webHidden/>
              </w:rPr>
              <w:tab/>
            </w:r>
            <w:r w:rsidR="00793570">
              <w:rPr>
                <w:webHidden/>
              </w:rPr>
              <w:fldChar w:fldCharType="begin"/>
            </w:r>
            <w:r w:rsidR="00793570">
              <w:rPr>
                <w:webHidden/>
              </w:rPr>
              <w:instrText xml:space="preserve"> PAGEREF _Toc87894877 \h </w:instrText>
            </w:r>
            <w:r w:rsidR="00793570">
              <w:rPr>
                <w:webHidden/>
              </w:rPr>
            </w:r>
            <w:r w:rsidR="00793570">
              <w:rPr>
                <w:webHidden/>
              </w:rPr>
              <w:fldChar w:fldCharType="separate"/>
            </w:r>
            <w:r w:rsidR="00F90751">
              <w:rPr>
                <w:webHidden/>
              </w:rPr>
              <w:t>11</w:t>
            </w:r>
            <w:r w:rsidR="00793570">
              <w:rPr>
                <w:webHidden/>
              </w:rPr>
              <w:fldChar w:fldCharType="end"/>
            </w:r>
          </w:hyperlink>
        </w:p>
        <w:p w14:paraId="4797C428" w14:textId="09D34D64" w:rsidR="00793570" w:rsidRDefault="00DB7763">
          <w:pPr>
            <w:pStyle w:val="Verzeichnis1"/>
            <w:rPr>
              <w:rFonts w:asciiTheme="minorHAnsi" w:eastAsiaTheme="minorEastAsia" w:hAnsiTheme="minorHAnsi" w:cstheme="minorBidi"/>
              <w:b w:val="0"/>
              <w:bCs w:val="0"/>
              <w:lang w:eastAsia="de-DE"/>
            </w:rPr>
          </w:pPr>
          <w:hyperlink w:anchor="_Toc87894878" w:history="1">
            <w:r w:rsidR="00793570" w:rsidRPr="007B5B6B">
              <w:rPr>
                <w:rStyle w:val="Hyperlink"/>
                <w:rFonts w:cs="Arial"/>
              </w:rPr>
              <w:t>§ 9 Annahme als Doktorandin oder Doktorand, Registrierung</w:t>
            </w:r>
            <w:r w:rsidR="00793570">
              <w:rPr>
                <w:webHidden/>
              </w:rPr>
              <w:tab/>
            </w:r>
            <w:r w:rsidR="00793570">
              <w:rPr>
                <w:webHidden/>
              </w:rPr>
              <w:fldChar w:fldCharType="begin"/>
            </w:r>
            <w:r w:rsidR="00793570">
              <w:rPr>
                <w:webHidden/>
              </w:rPr>
              <w:instrText xml:space="preserve"> PAGEREF _Toc87894878 \h </w:instrText>
            </w:r>
            <w:r w:rsidR="00793570">
              <w:rPr>
                <w:webHidden/>
              </w:rPr>
            </w:r>
            <w:r w:rsidR="00793570">
              <w:rPr>
                <w:webHidden/>
              </w:rPr>
              <w:fldChar w:fldCharType="separate"/>
            </w:r>
            <w:r w:rsidR="00F90751">
              <w:rPr>
                <w:webHidden/>
              </w:rPr>
              <w:t>13</w:t>
            </w:r>
            <w:r w:rsidR="00793570">
              <w:rPr>
                <w:webHidden/>
              </w:rPr>
              <w:fldChar w:fldCharType="end"/>
            </w:r>
          </w:hyperlink>
        </w:p>
        <w:p w14:paraId="244D016F" w14:textId="0A4CAA02" w:rsidR="00793570" w:rsidRDefault="00DB7763">
          <w:pPr>
            <w:pStyle w:val="Verzeichnis1"/>
            <w:rPr>
              <w:rFonts w:asciiTheme="minorHAnsi" w:eastAsiaTheme="minorEastAsia" w:hAnsiTheme="minorHAnsi" w:cstheme="minorBidi"/>
              <w:b w:val="0"/>
              <w:bCs w:val="0"/>
              <w:lang w:eastAsia="de-DE"/>
            </w:rPr>
          </w:pPr>
          <w:hyperlink w:anchor="_Toc87894879" w:history="1">
            <w:r w:rsidR="00793570" w:rsidRPr="007B5B6B">
              <w:rPr>
                <w:rStyle w:val="Hyperlink"/>
                <w:rFonts w:cs="Arial"/>
              </w:rPr>
              <w:t>Vierter Abschnitt: Betreuung, Organisation und Durchführung des Promotionsstudiums</w:t>
            </w:r>
            <w:r w:rsidR="00793570">
              <w:rPr>
                <w:webHidden/>
              </w:rPr>
              <w:tab/>
            </w:r>
            <w:r w:rsidR="00793570">
              <w:rPr>
                <w:webHidden/>
              </w:rPr>
              <w:fldChar w:fldCharType="begin"/>
            </w:r>
            <w:r w:rsidR="00793570">
              <w:rPr>
                <w:webHidden/>
              </w:rPr>
              <w:instrText xml:space="preserve"> PAGEREF _Toc87894879 \h </w:instrText>
            </w:r>
            <w:r w:rsidR="00793570">
              <w:rPr>
                <w:webHidden/>
              </w:rPr>
            </w:r>
            <w:r w:rsidR="00793570">
              <w:rPr>
                <w:webHidden/>
              </w:rPr>
              <w:fldChar w:fldCharType="separate"/>
            </w:r>
            <w:r w:rsidR="00F90751">
              <w:rPr>
                <w:webHidden/>
              </w:rPr>
              <w:t>15</w:t>
            </w:r>
            <w:r w:rsidR="00793570">
              <w:rPr>
                <w:webHidden/>
              </w:rPr>
              <w:fldChar w:fldCharType="end"/>
            </w:r>
          </w:hyperlink>
        </w:p>
        <w:p w14:paraId="393CBD11" w14:textId="3A22B670" w:rsidR="00793570" w:rsidRDefault="00DB7763">
          <w:pPr>
            <w:pStyle w:val="Verzeichnis1"/>
            <w:rPr>
              <w:rFonts w:asciiTheme="minorHAnsi" w:eastAsiaTheme="minorEastAsia" w:hAnsiTheme="minorHAnsi" w:cstheme="minorBidi"/>
              <w:b w:val="0"/>
              <w:bCs w:val="0"/>
              <w:lang w:eastAsia="de-DE"/>
            </w:rPr>
          </w:pPr>
          <w:hyperlink w:anchor="_Toc87894880" w:history="1">
            <w:r w:rsidR="00793570" w:rsidRPr="007B5B6B">
              <w:rPr>
                <w:rStyle w:val="Hyperlink"/>
                <w:rFonts w:cs="Arial"/>
              </w:rPr>
              <w:t>§ 10 Betreuungsvereinbarung</w:t>
            </w:r>
            <w:r w:rsidR="00793570">
              <w:rPr>
                <w:webHidden/>
              </w:rPr>
              <w:tab/>
            </w:r>
            <w:r w:rsidR="00793570">
              <w:rPr>
                <w:webHidden/>
              </w:rPr>
              <w:fldChar w:fldCharType="begin"/>
            </w:r>
            <w:r w:rsidR="00793570">
              <w:rPr>
                <w:webHidden/>
              </w:rPr>
              <w:instrText xml:space="preserve"> PAGEREF _Toc87894880 \h </w:instrText>
            </w:r>
            <w:r w:rsidR="00793570">
              <w:rPr>
                <w:webHidden/>
              </w:rPr>
            </w:r>
            <w:r w:rsidR="00793570">
              <w:rPr>
                <w:webHidden/>
              </w:rPr>
              <w:fldChar w:fldCharType="separate"/>
            </w:r>
            <w:r w:rsidR="00F90751">
              <w:rPr>
                <w:webHidden/>
              </w:rPr>
              <w:t>15</w:t>
            </w:r>
            <w:r w:rsidR="00793570">
              <w:rPr>
                <w:webHidden/>
              </w:rPr>
              <w:fldChar w:fldCharType="end"/>
            </w:r>
          </w:hyperlink>
        </w:p>
        <w:p w14:paraId="6A2E026D" w14:textId="60BDCADD" w:rsidR="00793570" w:rsidRDefault="00DB7763">
          <w:pPr>
            <w:pStyle w:val="Verzeichnis1"/>
            <w:rPr>
              <w:rFonts w:asciiTheme="minorHAnsi" w:eastAsiaTheme="minorEastAsia" w:hAnsiTheme="minorHAnsi" w:cstheme="minorBidi"/>
              <w:b w:val="0"/>
              <w:bCs w:val="0"/>
              <w:lang w:eastAsia="de-DE"/>
            </w:rPr>
          </w:pPr>
          <w:hyperlink w:anchor="_Toc87894881" w:history="1">
            <w:r w:rsidR="00793570" w:rsidRPr="007B5B6B">
              <w:rPr>
                <w:rStyle w:val="Hyperlink"/>
                <w:rFonts w:cs="Arial"/>
              </w:rPr>
              <w:t>§ 11 Fachliche, interdisziplinäre und überfachliche Qualifizierung („Qualifizierungsprogramm“)</w:t>
            </w:r>
            <w:r w:rsidR="00793570">
              <w:rPr>
                <w:webHidden/>
              </w:rPr>
              <w:tab/>
            </w:r>
            <w:r w:rsidR="00793570">
              <w:rPr>
                <w:webHidden/>
              </w:rPr>
              <w:fldChar w:fldCharType="begin"/>
            </w:r>
            <w:r w:rsidR="00793570">
              <w:rPr>
                <w:webHidden/>
              </w:rPr>
              <w:instrText xml:space="preserve"> PAGEREF _Toc87894881 \h </w:instrText>
            </w:r>
            <w:r w:rsidR="00793570">
              <w:rPr>
                <w:webHidden/>
              </w:rPr>
            </w:r>
            <w:r w:rsidR="00793570">
              <w:rPr>
                <w:webHidden/>
              </w:rPr>
              <w:fldChar w:fldCharType="separate"/>
            </w:r>
            <w:r w:rsidR="00F90751">
              <w:rPr>
                <w:webHidden/>
              </w:rPr>
              <w:t>16</w:t>
            </w:r>
            <w:r w:rsidR="00793570">
              <w:rPr>
                <w:webHidden/>
              </w:rPr>
              <w:fldChar w:fldCharType="end"/>
            </w:r>
          </w:hyperlink>
        </w:p>
        <w:p w14:paraId="021FF3DB" w14:textId="6C1C7ADE" w:rsidR="00793570" w:rsidRDefault="00DB7763">
          <w:pPr>
            <w:pStyle w:val="Verzeichnis1"/>
            <w:rPr>
              <w:rFonts w:asciiTheme="minorHAnsi" w:eastAsiaTheme="minorEastAsia" w:hAnsiTheme="minorHAnsi" w:cstheme="minorBidi"/>
              <w:b w:val="0"/>
              <w:bCs w:val="0"/>
              <w:lang w:eastAsia="de-DE"/>
            </w:rPr>
          </w:pPr>
          <w:hyperlink w:anchor="_Toc87894882" w:history="1">
            <w:r w:rsidR="00793570" w:rsidRPr="007B5B6B">
              <w:rPr>
                <w:rStyle w:val="Hyperlink"/>
                <w:rFonts w:cs="Arial"/>
              </w:rPr>
              <w:t>§ 12 Kooperative Promotionsverfahren, Cotutelle</w:t>
            </w:r>
            <w:r w:rsidR="00793570">
              <w:rPr>
                <w:webHidden/>
              </w:rPr>
              <w:tab/>
            </w:r>
            <w:r w:rsidR="00793570">
              <w:rPr>
                <w:webHidden/>
              </w:rPr>
              <w:fldChar w:fldCharType="begin"/>
            </w:r>
            <w:r w:rsidR="00793570">
              <w:rPr>
                <w:webHidden/>
              </w:rPr>
              <w:instrText xml:space="preserve"> PAGEREF _Toc87894882 \h </w:instrText>
            </w:r>
            <w:r w:rsidR="00793570">
              <w:rPr>
                <w:webHidden/>
              </w:rPr>
            </w:r>
            <w:r w:rsidR="00793570">
              <w:rPr>
                <w:webHidden/>
              </w:rPr>
              <w:fldChar w:fldCharType="separate"/>
            </w:r>
            <w:r w:rsidR="00F90751">
              <w:rPr>
                <w:webHidden/>
              </w:rPr>
              <w:t>16</w:t>
            </w:r>
            <w:r w:rsidR="00793570">
              <w:rPr>
                <w:webHidden/>
              </w:rPr>
              <w:fldChar w:fldCharType="end"/>
            </w:r>
          </w:hyperlink>
        </w:p>
        <w:p w14:paraId="1EDACD63" w14:textId="1BA276C9" w:rsidR="00793570" w:rsidRDefault="00DB7763">
          <w:pPr>
            <w:pStyle w:val="Verzeichnis1"/>
            <w:rPr>
              <w:rFonts w:asciiTheme="minorHAnsi" w:eastAsiaTheme="minorEastAsia" w:hAnsiTheme="minorHAnsi" w:cstheme="minorBidi"/>
              <w:b w:val="0"/>
              <w:bCs w:val="0"/>
              <w:lang w:eastAsia="de-DE"/>
            </w:rPr>
          </w:pPr>
          <w:hyperlink w:anchor="_Toc87894883" w:history="1">
            <w:r w:rsidR="00793570" w:rsidRPr="007B5B6B">
              <w:rPr>
                <w:rStyle w:val="Hyperlink"/>
                <w:rFonts w:cs="Arial"/>
              </w:rPr>
              <w:t>Fünfter Abschnitt: Promotionsprüfung</w:t>
            </w:r>
            <w:r w:rsidR="00793570">
              <w:rPr>
                <w:webHidden/>
              </w:rPr>
              <w:tab/>
            </w:r>
            <w:r w:rsidR="00793570">
              <w:rPr>
                <w:webHidden/>
              </w:rPr>
              <w:fldChar w:fldCharType="begin"/>
            </w:r>
            <w:r w:rsidR="00793570">
              <w:rPr>
                <w:webHidden/>
              </w:rPr>
              <w:instrText xml:space="preserve"> PAGEREF _Toc87894883 \h </w:instrText>
            </w:r>
            <w:r w:rsidR="00793570">
              <w:rPr>
                <w:webHidden/>
              </w:rPr>
            </w:r>
            <w:r w:rsidR="00793570">
              <w:rPr>
                <w:webHidden/>
              </w:rPr>
              <w:fldChar w:fldCharType="separate"/>
            </w:r>
            <w:r w:rsidR="00F90751">
              <w:rPr>
                <w:webHidden/>
              </w:rPr>
              <w:t>18</w:t>
            </w:r>
            <w:r w:rsidR="00793570">
              <w:rPr>
                <w:webHidden/>
              </w:rPr>
              <w:fldChar w:fldCharType="end"/>
            </w:r>
          </w:hyperlink>
        </w:p>
        <w:p w14:paraId="4B06049E" w14:textId="42B3B24B" w:rsidR="00793570" w:rsidRDefault="00DB7763">
          <w:pPr>
            <w:pStyle w:val="Verzeichnis1"/>
            <w:rPr>
              <w:rFonts w:asciiTheme="minorHAnsi" w:eastAsiaTheme="minorEastAsia" w:hAnsiTheme="minorHAnsi" w:cstheme="minorBidi"/>
              <w:b w:val="0"/>
              <w:bCs w:val="0"/>
              <w:lang w:eastAsia="de-DE"/>
            </w:rPr>
          </w:pPr>
          <w:hyperlink w:anchor="_Toc87894884" w:history="1">
            <w:r w:rsidR="00793570" w:rsidRPr="007B5B6B">
              <w:rPr>
                <w:rStyle w:val="Hyperlink"/>
                <w:rFonts w:cs="Arial"/>
              </w:rPr>
              <w:t>§ 13 Umfang der Promotionsprüfung, Zulassungsvoraussetzungen</w:t>
            </w:r>
            <w:r w:rsidR="00793570">
              <w:rPr>
                <w:webHidden/>
              </w:rPr>
              <w:tab/>
            </w:r>
            <w:r w:rsidR="00793570">
              <w:rPr>
                <w:webHidden/>
              </w:rPr>
              <w:fldChar w:fldCharType="begin"/>
            </w:r>
            <w:r w:rsidR="00793570">
              <w:rPr>
                <w:webHidden/>
              </w:rPr>
              <w:instrText xml:space="preserve"> PAGEREF _Toc87894884 \h </w:instrText>
            </w:r>
            <w:r w:rsidR="00793570">
              <w:rPr>
                <w:webHidden/>
              </w:rPr>
            </w:r>
            <w:r w:rsidR="00793570">
              <w:rPr>
                <w:webHidden/>
              </w:rPr>
              <w:fldChar w:fldCharType="separate"/>
            </w:r>
            <w:r w:rsidR="00F90751">
              <w:rPr>
                <w:webHidden/>
              </w:rPr>
              <w:t>18</w:t>
            </w:r>
            <w:r w:rsidR="00793570">
              <w:rPr>
                <w:webHidden/>
              </w:rPr>
              <w:fldChar w:fldCharType="end"/>
            </w:r>
          </w:hyperlink>
        </w:p>
        <w:p w14:paraId="40EBEDFA" w14:textId="02CBC6B5" w:rsidR="00793570" w:rsidRDefault="00DB7763">
          <w:pPr>
            <w:pStyle w:val="Verzeichnis1"/>
            <w:rPr>
              <w:rFonts w:asciiTheme="minorHAnsi" w:eastAsiaTheme="minorEastAsia" w:hAnsiTheme="minorHAnsi" w:cstheme="minorBidi"/>
              <w:b w:val="0"/>
              <w:bCs w:val="0"/>
              <w:lang w:eastAsia="de-DE"/>
            </w:rPr>
          </w:pPr>
          <w:hyperlink w:anchor="_Toc87894885" w:history="1">
            <w:r w:rsidR="00793570" w:rsidRPr="007B5B6B">
              <w:rPr>
                <w:rStyle w:val="Hyperlink"/>
                <w:rFonts w:cs="Arial"/>
              </w:rPr>
              <w:t>§ 14 Dissertation</w:t>
            </w:r>
            <w:r w:rsidR="00793570">
              <w:rPr>
                <w:webHidden/>
              </w:rPr>
              <w:tab/>
            </w:r>
            <w:r w:rsidR="00793570">
              <w:rPr>
                <w:webHidden/>
              </w:rPr>
              <w:fldChar w:fldCharType="begin"/>
            </w:r>
            <w:r w:rsidR="00793570">
              <w:rPr>
                <w:webHidden/>
              </w:rPr>
              <w:instrText xml:space="preserve"> PAGEREF _Toc87894885 \h </w:instrText>
            </w:r>
            <w:r w:rsidR="00793570">
              <w:rPr>
                <w:webHidden/>
              </w:rPr>
            </w:r>
            <w:r w:rsidR="00793570">
              <w:rPr>
                <w:webHidden/>
              </w:rPr>
              <w:fldChar w:fldCharType="separate"/>
            </w:r>
            <w:r w:rsidR="00F90751">
              <w:rPr>
                <w:webHidden/>
              </w:rPr>
              <w:t>19</w:t>
            </w:r>
            <w:r w:rsidR="00793570">
              <w:rPr>
                <w:webHidden/>
              </w:rPr>
              <w:fldChar w:fldCharType="end"/>
            </w:r>
          </w:hyperlink>
        </w:p>
        <w:p w14:paraId="36155BB9" w14:textId="5E92D0F7" w:rsidR="00793570" w:rsidRDefault="00DB7763">
          <w:pPr>
            <w:pStyle w:val="Verzeichnis1"/>
            <w:rPr>
              <w:rFonts w:asciiTheme="minorHAnsi" w:eastAsiaTheme="minorEastAsia" w:hAnsiTheme="minorHAnsi" w:cstheme="minorBidi"/>
              <w:b w:val="0"/>
              <w:bCs w:val="0"/>
              <w:lang w:eastAsia="de-DE"/>
            </w:rPr>
          </w:pPr>
          <w:hyperlink w:anchor="_Toc87894886" w:history="1">
            <w:r w:rsidR="00793570" w:rsidRPr="007B5B6B">
              <w:rPr>
                <w:rStyle w:val="Hyperlink"/>
                <w:rFonts w:cs="Arial"/>
              </w:rPr>
              <w:t>§ 15 Bewertung der Dissertation, Auslage</w:t>
            </w:r>
            <w:r w:rsidR="00793570">
              <w:rPr>
                <w:webHidden/>
              </w:rPr>
              <w:tab/>
            </w:r>
            <w:r w:rsidR="00793570">
              <w:rPr>
                <w:webHidden/>
              </w:rPr>
              <w:fldChar w:fldCharType="begin"/>
            </w:r>
            <w:r w:rsidR="00793570">
              <w:rPr>
                <w:webHidden/>
              </w:rPr>
              <w:instrText xml:space="preserve"> PAGEREF _Toc87894886 \h </w:instrText>
            </w:r>
            <w:r w:rsidR="00793570">
              <w:rPr>
                <w:webHidden/>
              </w:rPr>
            </w:r>
            <w:r w:rsidR="00793570">
              <w:rPr>
                <w:webHidden/>
              </w:rPr>
              <w:fldChar w:fldCharType="separate"/>
            </w:r>
            <w:r w:rsidR="00F90751">
              <w:rPr>
                <w:webHidden/>
              </w:rPr>
              <w:t>20</w:t>
            </w:r>
            <w:r w:rsidR="00793570">
              <w:rPr>
                <w:webHidden/>
              </w:rPr>
              <w:fldChar w:fldCharType="end"/>
            </w:r>
          </w:hyperlink>
        </w:p>
        <w:p w14:paraId="6C6CA21E" w14:textId="41676AF3" w:rsidR="00793570" w:rsidRDefault="00DB7763">
          <w:pPr>
            <w:pStyle w:val="Verzeichnis1"/>
            <w:rPr>
              <w:rFonts w:asciiTheme="minorHAnsi" w:eastAsiaTheme="minorEastAsia" w:hAnsiTheme="minorHAnsi" w:cstheme="minorBidi"/>
              <w:b w:val="0"/>
              <w:bCs w:val="0"/>
              <w:lang w:eastAsia="de-DE"/>
            </w:rPr>
          </w:pPr>
          <w:hyperlink w:anchor="_Toc87894887" w:history="1">
            <w:r w:rsidR="00793570" w:rsidRPr="007B5B6B">
              <w:rPr>
                <w:rStyle w:val="Hyperlink"/>
                <w:rFonts w:cs="Arial"/>
              </w:rPr>
              <w:t>§ 16 Disputation</w:t>
            </w:r>
            <w:r w:rsidR="00793570">
              <w:rPr>
                <w:webHidden/>
              </w:rPr>
              <w:tab/>
            </w:r>
            <w:r w:rsidR="00793570">
              <w:rPr>
                <w:webHidden/>
              </w:rPr>
              <w:fldChar w:fldCharType="begin"/>
            </w:r>
            <w:r w:rsidR="00793570">
              <w:rPr>
                <w:webHidden/>
              </w:rPr>
              <w:instrText xml:space="preserve"> PAGEREF _Toc87894887 \h </w:instrText>
            </w:r>
            <w:r w:rsidR="00793570">
              <w:rPr>
                <w:webHidden/>
              </w:rPr>
            </w:r>
            <w:r w:rsidR="00793570">
              <w:rPr>
                <w:webHidden/>
              </w:rPr>
              <w:fldChar w:fldCharType="separate"/>
            </w:r>
            <w:r w:rsidR="00F90751">
              <w:rPr>
                <w:webHidden/>
              </w:rPr>
              <w:t>22</w:t>
            </w:r>
            <w:r w:rsidR="00793570">
              <w:rPr>
                <w:webHidden/>
              </w:rPr>
              <w:fldChar w:fldCharType="end"/>
            </w:r>
          </w:hyperlink>
        </w:p>
        <w:p w14:paraId="1E9457E7" w14:textId="377EC73E" w:rsidR="00793570" w:rsidRDefault="00DB7763">
          <w:pPr>
            <w:pStyle w:val="Verzeichnis1"/>
            <w:rPr>
              <w:rFonts w:asciiTheme="minorHAnsi" w:eastAsiaTheme="minorEastAsia" w:hAnsiTheme="minorHAnsi" w:cstheme="minorBidi"/>
              <w:b w:val="0"/>
              <w:bCs w:val="0"/>
              <w:lang w:eastAsia="de-DE"/>
            </w:rPr>
          </w:pPr>
          <w:hyperlink w:anchor="_Toc87894888" w:history="1">
            <w:r w:rsidR="00793570" w:rsidRPr="007B5B6B">
              <w:rPr>
                <w:rStyle w:val="Hyperlink"/>
                <w:rFonts w:cs="Arial"/>
              </w:rPr>
              <w:t>§ 17 Benotung von Prüfungsleistungen und Gesamtnote</w:t>
            </w:r>
            <w:r w:rsidR="00793570">
              <w:rPr>
                <w:webHidden/>
              </w:rPr>
              <w:tab/>
            </w:r>
            <w:r w:rsidR="00793570">
              <w:rPr>
                <w:webHidden/>
              </w:rPr>
              <w:fldChar w:fldCharType="begin"/>
            </w:r>
            <w:r w:rsidR="00793570">
              <w:rPr>
                <w:webHidden/>
              </w:rPr>
              <w:instrText xml:space="preserve"> PAGEREF _Toc87894888 \h </w:instrText>
            </w:r>
            <w:r w:rsidR="00793570">
              <w:rPr>
                <w:webHidden/>
              </w:rPr>
            </w:r>
            <w:r w:rsidR="00793570">
              <w:rPr>
                <w:webHidden/>
              </w:rPr>
              <w:fldChar w:fldCharType="separate"/>
            </w:r>
            <w:r w:rsidR="00F90751">
              <w:rPr>
                <w:webHidden/>
              </w:rPr>
              <w:t>24</w:t>
            </w:r>
            <w:r w:rsidR="00793570">
              <w:rPr>
                <w:webHidden/>
              </w:rPr>
              <w:fldChar w:fldCharType="end"/>
            </w:r>
          </w:hyperlink>
        </w:p>
        <w:p w14:paraId="3BFD0E43" w14:textId="15AE5CA2" w:rsidR="00793570" w:rsidRDefault="00DB7763">
          <w:pPr>
            <w:pStyle w:val="Verzeichnis1"/>
            <w:rPr>
              <w:rFonts w:asciiTheme="minorHAnsi" w:eastAsiaTheme="minorEastAsia" w:hAnsiTheme="minorHAnsi" w:cstheme="minorBidi"/>
              <w:b w:val="0"/>
              <w:bCs w:val="0"/>
              <w:lang w:eastAsia="de-DE"/>
            </w:rPr>
          </w:pPr>
          <w:hyperlink w:anchor="_Toc87894889" w:history="1">
            <w:r w:rsidR="00793570" w:rsidRPr="007B5B6B">
              <w:rPr>
                <w:rStyle w:val="Hyperlink"/>
                <w:rFonts w:cs="Arial"/>
              </w:rPr>
              <w:t>§ 18 Bestehen und Nichtbestehen der Gesamtprüfung, Wiederholung nicht bestandener Prüfungsleistungen</w:t>
            </w:r>
            <w:r w:rsidR="00793570">
              <w:rPr>
                <w:webHidden/>
              </w:rPr>
              <w:tab/>
            </w:r>
            <w:r w:rsidR="00793570">
              <w:rPr>
                <w:webHidden/>
              </w:rPr>
              <w:fldChar w:fldCharType="begin"/>
            </w:r>
            <w:r w:rsidR="00793570">
              <w:rPr>
                <w:webHidden/>
              </w:rPr>
              <w:instrText xml:space="preserve"> PAGEREF _Toc87894889 \h </w:instrText>
            </w:r>
            <w:r w:rsidR="00793570">
              <w:rPr>
                <w:webHidden/>
              </w:rPr>
            </w:r>
            <w:r w:rsidR="00793570">
              <w:rPr>
                <w:webHidden/>
              </w:rPr>
              <w:fldChar w:fldCharType="separate"/>
            </w:r>
            <w:r w:rsidR="00F90751">
              <w:rPr>
                <w:webHidden/>
              </w:rPr>
              <w:t>25</w:t>
            </w:r>
            <w:r w:rsidR="00793570">
              <w:rPr>
                <w:webHidden/>
              </w:rPr>
              <w:fldChar w:fldCharType="end"/>
            </w:r>
          </w:hyperlink>
        </w:p>
        <w:p w14:paraId="7618F5E8" w14:textId="5D2474C9" w:rsidR="00793570" w:rsidRDefault="00DB7763">
          <w:pPr>
            <w:pStyle w:val="Verzeichnis1"/>
            <w:rPr>
              <w:rFonts w:asciiTheme="minorHAnsi" w:eastAsiaTheme="minorEastAsia" w:hAnsiTheme="minorHAnsi" w:cstheme="minorBidi"/>
              <w:b w:val="0"/>
              <w:bCs w:val="0"/>
              <w:lang w:eastAsia="de-DE"/>
            </w:rPr>
          </w:pPr>
          <w:hyperlink w:anchor="_Toc87894890" w:history="1">
            <w:r w:rsidR="00793570" w:rsidRPr="007B5B6B">
              <w:rPr>
                <w:rStyle w:val="Hyperlink"/>
                <w:rFonts w:cs="Arial"/>
              </w:rPr>
              <w:t>§ 19 Veröffentlichung und Archivierung der Dissertation</w:t>
            </w:r>
            <w:r w:rsidR="00793570">
              <w:rPr>
                <w:webHidden/>
              </w:rPr>
              <w:tab/>
            </w:r>
            <w:r w:rsidR="00793570">
              <w:rPr>
                <w:webHidden/>
              </w:rPr>
              <w:fldChar w:fldCharType="begin"/>
            </w:r>
            <w:r w:rsidR="00793570">
              <w:rPr>
                <w:webHidden/>
              </w:rPr>
              <w:instrText xml:space="preserve"> PAGEREF _Toc87894890 \h </w:instrText>
            </w:r>
            <w:r w:rsidR="00793570">
              <w:rPr>
                <w:webHidden/>
              </w:rPr>
            </w:r>
            <w:r w:rsidR="00793570">
              <w:rPr>
                <w:webHidden/>
              </w:rPr>
              <w:fldChar w:fldCharType="separate"/>
            </w:r>
            <w:r w:rsidR="00F90751">
              <w:rPr>
                <w:webHidden/>
              </w:rPr>
              <w:t>25</w:t>
            </w:r>
            <w:r w:rsidR="00793570">
              <w:rPr>
                <w:webHidden/>
              </w:rPr>
              <w:fldChar w:fldCharType="end"/>
            </w:r>
          </w:hyperlink>
        </w:p>
        <w:p w14:paraId="369EAFC1" w14:textId="5AA13D3A" w:rsidR="00793570" w:rsidRDefault="00DB7763">
          <w:pPr>
            <w:pStyle w:val="Verzeichnis1"/>
            <w:rPr>
              <w:rFonts w:asciiTheme="minorHAnsi" w:eastAsiaTheme="minorEastAsia" w:hAnsiTheme="minorHAnsi" w:cstheme="minorBidi"/>
              <w:b w:val="0"/>
              <w:bCs w:val="0"/>
              <w:lang w:eastAsia="de-DE"/>
            </w:rPr>
          </w:pPr>
          <w:hyperlink w:anchor="_Toc87894891" w:history="1">
            <w:r w:rsidR="00793570" w:rsidRPr="007B5B6B">
              <w:rPr>
                <w:rStyle w:val="Hyperlink"/>
                <w:rFonts w:cs="Arial"/>
              </w:rPr>
              <w:t>Sechster Abschnitt: Verleihung und Führung des Akademischen Grades</w:t>
            </w:r>
            <w:r w:rsidR="00793570">
              <w:rPr>
                <w:webHidden/>
              </w:rPr>
              <w:tab/>
            </w:r>
            <w:r w:rsidR="00793570">
              <w:rPr>
                <w:webHidden/>
              </w:rPr>
              <w:fldChar w:fldCharType="begin"/>
            </w:r>
            <w:r w:rsidR="00793570">
              <w:rPr>
                <w:webHidden/>
              </w:rPr>
              <w:instrText xml:space="preserve"> PAGEREF _Toc87894891 \h </w:instrText>
            </w:r>
            <w:r w:rsidR="00793570">
              <w:rPr>
                <w:webHidden/>
              </w:rPr>
            </w:r>
            <w:r w:rsidR="00793570">
              <w:rPr>
                <w:webHidden/>
              </w:rPr>
              <w:fldChar w:fldCharType="separate"/>
            </w:r>
            <w:r w:rsidR="00F90751">
              <w:rPr>
                <w:webHidden/>
              </w:rPr>
              <w:t>27</w:t>
            </w:r>
            <w:r w:rsidR="00793570">
              <w:rPr>
                <w:webHidden/>
              </w:rPr>
              <w:fldChar w:fldCharType="end"/>
            </w:r>
          </w:hyperlink>
        </w:p>
        <w:p w14:paraId="00C95D4D" w14:textId="76B6BDB9" w:rsidR="00793570" w:rsidRDefault="00DB7763">
          <w:pPr>
            <w:pStyle w:val="Verzeichnis1"/>
            <w:rPr>
              <w:rFonts w:asciiTheme="minorHAnsi" w:eastAsiaTheme="minorEastAsia" w:hAnsiTheme="minorHAnsi" w:cstheme="minorBidi"/>
              <w:b w:val="0"/>
              <w:bCs w:val="0"/>
              <w:lang w:eastAsia="de-DE"/>
            </w:rPr>
          </w:pPr>
          <w:hyperlink w:anchor="_Toc87894892" w:history="1">
            <w:r w:rsidR="00793570" w:rsidRPr="007B5B6B">
              <w:rPr>
                <w:rStyle w:val="Hyperlink"/>
                <w:rFonts w:cs="Arial"/>
              </w:rPr>
              <w:t>§ 20 Verleihung des Akademischen Grades, Bescheinigung, Urkunde</w:t>
            </w:r>
            <w:r w:rsidR="00793570">
              <w:rPr>
                <w:webHidden/>
              </w:rPr>
              <w:tab/>
            </w:r>
            <w:r w:rsidR="00793570">
              <w:rPr>
                <w:webHidden/>
              </w:rPr>
              <w:fldChar w:fldCharType="begin"/>
            </w:r>
            <w:r w:rsidR="00793570">
              <w:rPr>
                <w:webHidden/>
              </w:rPr>
              <w:instrText xml:space="preserve"> PAGEREF _Toc87894892 \h </w:instrText>
            </w:r>
            <w:r w:rsidR="00793570">
              <w:rPr>
                <w:webHidden/>
              </w:rPr>
            </w:r>
            <w:r w:rsidR="00793570">
              <w:rPr>
                <w:webHidden/>
              </w:rPr>
              <w:fldChar w:fldCharType="separate"/>
            </w:r>
            <w:r w:rsidR="00F90751">
              <w:rPr>
                <w:webHidden/>
              </w:rPr>
              <w:t>27</w:t>
            </w:r>
            <w:r w:rsidR="00793570">
              <w:rPr>
                <w:webHidden/>
              </w:rPr>
              <w:fldChar w:fldCharType="end"/>
            </w:r>
          </w:hyperlink>
        </w:p>
        <w:p w14:paraId="480D12D0" w14:textId="5B995260" w:rsidR="00793570" w:rsidRDefault="00DB7763">
          <w:pPr>
            <w:pStyle w:val="Verzeichnis1"/>
            <w:rPr>
              <w:rFonts w:asciiTheme="minorHAnsi" w:eastAsiaTheme="minorEastAsia" w:hAnsiTheme="minorHAnsi" w:cstheme="minorBidi"/>
              <w:b w:val="0"/>
              <w:bCs w:val="0"/>
              <w:lang w:eastAsia="de-DE"/>
            </w:rPr>
          </w:pPr>
          <w:hyperlink w:anchor="_Toc87894893" w:history="1">
            <w:r w:rsidR="00793570" w:rsidRPr="007B5B6B">
              <w:rPr>
                <w:rStyle w:val="Hyperlink"/>
                <w:rFonts w:cs="Arial"/>
              </w:rPr>
              <w:t>§ 21 Rücktritt, Versäumnis, Täuschung</w:t>
            </w:r>
            <w:r w:rsidR="00793570">
              <w:rPr>
                <w:webHidden/>
              </w:rPr>
              <w:tab/>
            </w:r>
            <w:r w:rsidR="00793570">
              <w:rPr>
                <w:webHidden/>
              </w:rPr>
              <w:fldChar w:fldCharType="begin"/>
            </w:r>
            <w:r w:rsidR="00793570">
              <w:rPr>
                <w:webHidden/>
              </w:rPr>
              <w:instrText xml:space="preserve"> PAGEREF _Toc87894893 \h </w:instrText>
            </w:r>
            <w:r w:rsidR="00793570">
              <w:rPr>
                <w:webHidden/>
              </w:rPr>
            </w:r>
            <w:r w:rsidR="00793570">
              <w:rPr>
                <w:webHidden/>
              </w:rPr>
              <w:fldChar w:fldCharType="separate"/>
            </w:r>
            <w:r w:rsidR="00F90751">
              <w:rPr>
                <w:webHidden/>
              </w:rPr>
              <w:t>27</w:t>
            </w:r>
            <w:r w:rsidR="00793570">
              <w:rPr>
                <w:webHidden/>
              </w:rPr>
              <w:fldChar w:fldCharType="end"/>
            </w:r>
          </w:hyperlink>
        </w:p>
        <w:p w14:paraId="3897861D" w14:textId="23FA0392" w:rsidR="00793570" w:rsidRDefault="00DB7763">
          <w:pPr>
            <w:pStyle w:val="Verzeichnis1"/>
            <w:rPr>
              <w:rFonts w:asciiTheme="minorHAnsi" w:eastAsiaTheme="minorEastAsia" w:hAnsiTheme="minorHAnsi" w:cstheme="minorBidi"/>
              <w:b w:val="0"/>
              <w:bCs w:val="0"/>
              <w:lang w:eastAsia="de-DE"/>
            </w:rPr>
          </w:pPr>
          <w:hyperlink w:anchor="_Toc87894894" w:history="1">
            <w:r w:rsidR="00793570" w:rsidRPr="007B5B6B">
              <w:rPr>
                <w:rStyle w:val="Hyperlink"/>
                <w:rFonts w:cs="Arial"/>
              </w:rPr>
              <w:t>§ 22 Ehrenpromotion</w:t>
            </w:r>
            <w:r w:rsidR="00793570">
              <w:rPr>
                <w:webHidden/>
              </w:rPr>
              <w:tab/>
            </w:r>
            <w:r w:rsidR="00793570">
              <w:rPr>
                <w:webHidden/>
              </w:rPr>
              <w:fldChar w:fldCharType="begin"/>
            </w:r>
            <w:r w:rsidR="00793570">
              <w:rPr>
                <w:webHidden/>
              </w:rPr>
              <w:instrText xml:space="preserve"> PAGEREF _Toc87894894 \h </w:instrText>
            </w:r>
            <w:r w:rsidR="00793570">
              <w:rPr>
                <w:webHidden/>
              </w:rPr>
            </w:r>
            <w:r w:rsidR="00793570">
              <w:rPr>
                <w:webHidden/>
              </w:rPr>
              <w:fldChar w:fldCharType="separate"/>
            </w:r>
            <w:r w:rsidR="00F90751">
              <w:rPr>
                <w:webHidden/>
              </w:rPr>
              <w:t>29</w:t>
            </w:r>
            <w:r w:rsidR="00793570">
              <w:rPr>
                <w:webHidden/>
              </w:rPr>
              <w:fldChar w:fldCharType="end"/>
            </w:r>
          </w:hyperlink>
        </w:p>
        <w:p w14:paraId="2800CF98" w14:textId="4967B195" w:rsidR="00793570" w:rsidRDefault="00DB7763">
          <w:pPr>
            <w:pStyle w:val="Verzeichnis1"/>
            <w:rPr>
              <w:rFonts w:asciiTheme="minorHAnsi" w:eastAsiaTheme="minorEastAsia" w:hAnsiTheme="minorHAnsi" w:cstheme="minorBidi"/>
              <w:b w:val="0"/>
              <w:bCs w:val="0"/>
              <w:lang w:eastAsia="de-DE"/>
            </w:rPr>
          </w:pPr>
          <w:hyperlink w:anchor="_Toc87894895" w:history="1">
            <w:r w:rsidR="00793570" w:rsidRPr="007B5B6B">
              <w:rPr>
                <w:rStyle w:val="Hyperlink"/>
                <w:rFonts w:cs="Arial"/>
              </w:rPr>
              <w:t>Siebter Abschnitt: Schlussbestimmungen</w:t>
            </w:r>
            <w:r w:rsidR="00793570">
              <w:rPr>
                <w:webHidden/>
              </w:rPr>
              <w:tab/>
            </w:r>
            <w:r w:rsidR="00793570">
              <w:rPr>
                <w:webHidden/>
              </w:rPr>
              <w:fldChar w:fldCharType="begin"/>
            </w:r>
            <w:r w:rsidR="00793570">
              <w:rPr>
                <w:webHidden/>
              </w:rPr>
              <w:instrText xml:space="preserve"> PAGEREF _Toc87894895 \h </w:instrText>
            </w:r>
            <w:r w:rsidR="00793570">
              <w:rPr>
                <w:webHidden/>
              </w:rPr>
            </w:r>
            <w:r w:rsidR="00793570">
              <w:rPr>
                <w:webHidden/>
              </w:rPr>
              <w:fldChar w:fldCharType="separate"/>
            </w:r>
            <w:r w:rsidR="00F90751">
              <w:rPr>
                <w:webHidden/>
              </w:rPr>
              <w:t>29</w:t>
            </w:r>
            <w:r w:rsidR="00793570">
              <w:rPr>
                <w:webHidden/>
              </w:rPr>
              <w:fldChar w:fldCharType="end"/>
            </w:r>
          </w:hyperlink>
        </w:p>
        <w:p w14:paraId="4228B184" w14:textId="2A148E27" w:rsidR="00793570" w:rsidRDefault="00DB7763">
          <w:pPr>
            <w:pStyle w:val="Verzeichnis1"/>
            <w:rPr>
              <w:rFonts w:asciiTheme="minorHAnsi" w:eastAsiaTheme="minorEastAsia" w:hAnsiTheme="minorHAnsi" w:cstheme="minorBidi"/>
              <w:b w:val="0"/>
              <w:bCs w:val="0"/>
              <w:lang w:eastAsia="de-DE"/>
            </w:rPr>
          </w:pPr>
          <w:hyperlink w:anchor="_Toc87894896" w:history="1">
            <w:r w:rsidR="00793570" w:rsidRPr="007B5B6B">
              <w:rPr>
                <w:rStyle w:val="Hyperlink"/>
                <w:rFonts w:cs="Arial"/>
              </w:rPr>
              <w:t>§ 23 Akteneinsicht</w:t>
            </w:r>
            <w:r w:rsidR="00793570">
              <w:rPr>
                <w:webHidden/>
              </w:rPr>
              <w:tab/>
            </w:r>
            <w:r w:rsidR="00793570">
              <w:rPr>
                <w:webHidden/>
              </w:rPr>
              <w:fldChar w:fldCharType="begin"/>
            </w:r>
            <w:r w:rsidR="00793570">
              <w:rPr>
                <w:webHidden/>
              </w:rPr>
              <w:instrText xml:space="preserve"> PAGEREF _Toc87894896 \h </w:instrText>
            </w:r>
            <w:r w:rsidR="00793570">
              <w:rPr>
                <w:webHidden/>
              </w:rPr>
            </w:r>
            <w:r w:rsidR="00793570">
              <w:rPr>
                <w:webHidden/>
              </w:rPr>
              <w:fldChar w:fldCharType="separate"/>
            </w:r>
            <w:r w:rsidR="00F90751">
              <w:rPr>
                <w:webHidden/>
              </w:rPr>
              <w:t>29</w:t>
            </w:r>
            <w:r w:rsidR="00793570">
              <w:rPr>
                <w:webHidden/>
              </w:rPr>
              <w:fldChar w:fldCharType="end"/>
            </w:r>
          </w:hyperlink>
        </w:p>
        <w:p w14:paraId="2E2EF0BE" w14:textId="719E2CA8" w:rsidR="00793570" w:rsidRDefault="00DB7763">
          <w:pPr>
            <w:pStyle w:val="Verzeichnis1"/>
            <w:rPr>
              <w:rFonts w:asciiTheme="minorHAnsi" w:eastAsiaTheme="minorEastAsia" w:hAnsiTheme="minorHAnsi" w:cstheme="minorBidi"/>
              <w:b w:val="0"/>
              <w:bCs w:val="0"/>
              <w:lang w:eastAsia="de-DE"/>
            </w:rPr>
          </w:pPr>
          <w:hyperlink w:anchor="_Toc87894897" w:history="1">
            <w:r w:rsidR="00793570" w:rsidRPr="007B5B6B">
              <w:rPr>
                <w:rStyle w:val="Hyperlink"/>
                <w:rFonts w:cs="Arial"/>
              </w:rPr>
              <w:t>§ 24 Belastende Entscheidungen, Widerspruch</w:t>
            </w:r>
            <w:r w:rsidR="00793570">
              <w:rPr>
                <w:webHidden/>
              </w:rPr>
              <w:tab/>
            </w:r>
            <w:r w:rsidR="00793570">
              <w:rPr>
                <w:webHidden/>
              </w:rPr>
              <w:fldChar w:fldCharType="begin"/>
            </w:r>
            <w:r w:rsidR="00793570">
              <w:rPr>
                <w:webHidden/>
              </w:rPr>
              <w:instrText xml:space="preserve"> PAGEREF _Toc87894897 \h </w:instrText>
            </w:r>
            <w:r w:rsidR="00793570">
              <w:rPr>
                <w:webHidden/>
              </w:rPr>
            </w:r>
            <w:r w:rsidR="00793570">
              <w:rPr>
                <w:webHidden/>
              </w:rPr>
              <w:fldChar w:fldCharType="separate"/>
            </w:r>
            <w:r w:rsidR="00F90751">
              <w:rPr>
                <w:webHidden/>
              </w:rPr>
              <w:t>30</w:t>
            </w:r>
            <w:r w:rsidR="00793570">
              <w:rPr>
                <w:webHidden/>
              </w:rPr>
              <w:fldChar w:fldCharType="end"/>
            </w:r>
          </w:hyperlink>
        </w:p>
        <w:p w14:paraId="59D6700E" w14:textId="5C24159A" w:rsidR="00793570" w:rsidRDefault="00DB7763">
          <w:pPr>
            <w:pStyle w:val="Verzeichnis1"/>
            <w:rPr>
              <w:rFonts w:asciiTheme="minorHAnsi" w:eastAsiaTheme="minorEastAsia" w:hAnsiTheme="minorHAnsi" w:cstheme="minorBidi"/>
              <w:b w:val="0"/>
              <w:bCs w:val="0"/>
              <w:lang w:eastAsia="de-DE"/>
            </w:rPr>
          </w:pPr>
          <w:hyperlink w:anchor="_Toc87894898" w:history="1">
            <w:r w:rsidR="00793570" w:rsidRPr="007B5B6B">
              <w:rPr>
                <w:rStyle w:val="Hyperlink"/>
                <w:rFonts w:cs="Arial"/>
              </w:rPr>
              <w:t>§ 25 Inkrafttreten und Übergangsregelungen</w:t>
            </w:r>
            <w:r w:rsidR="00793570">
              <w:rPr>
                <w:webHidden/>
              </w:rPr>
              <w:tab/>
            </w:r>
            <w:r w:rsidR="00793570">
              <w:rPr>
                <w:webHidden/>
              </w:rPr>
              <w:fldChar w:fldCharType="begin"/>
            </w:r>
            <w:r w:rsidR="00793570">
              <w:rPr>
                <w:webHidden/>
              </w:rPr>
              <w:instrText xml:space="preserve"> PAGEREF _Toc87894898 \h </w:instrText>
            </w:r>
            <w:r w:rsidR="00793570">
              <w:rPr>
                <w:webHidden/>
              </w:rPr>
            </w:r>
            <w:r w:rsidR="00793570">
              <w:rPr>
                <w:webHidden/>
              </w:rPr>
              <w:fldChar w:fldCharType="separate"/>
            </w:r>
            <w:r w:rsidR="00F90751">
              <w:rPr>
                <w:webHidden/>
              </w:rPr>
              <w:t>30</w:t>
            </w:r>
            <w:r w:rsidR="00793570">
              <w:rPr>
                <w:webHidden/>
              </w:rPr>
              <w:fldChar w:fldCharType="end"/>
            </w:r>
          </w:hyperlink>
        </w:p>
        <w:p w14:paraId="1C61E774" w14:textId="3F2BA1E3" w:rsidR="00460016" w:rsidRPr="00532246" w:rsidRDefault="00063FA2" w:rsidP="009B7502">
          <w:pPr>
            <w:spacing w:after="0" w:line="240" w:lineRule="auto"/>
          </w:pPr>
          <w:r w:rsidRPr="00532246">
            <w:rPr>
              <w:bCs/>
            </w:rPr>
            <w:fldChar w:fldCharType="end"/>
          </w:r>
        </w:p>
      </w:sdtContent>
    </w:sdt>
    <w:p w14:paraId="72B83D5A" w14:textId="564B289D" w:rsidR="00C0088D" w:rsidRPr="00532246" w:rsidRDefault="00C0088D" w:rsidP="009B7502">
      <w:pPr>
        <w:spacing w:after="0" w:line="240" w:lineRule="auto"/>
      </w:pPr>
      <w:r w:rsidRPr="00532246">
        <w:rPr>
          <w:rFonts w:ascii="Arial" w:hAnsi="Arial" w:cs="Arial"/>
        </w:rPr>
        <w:br w:type="page"/>
      </w:r>
    </w:p>
    <w:p w14:paraId="569328DF" w14:textId="77777777" w:rsidR="00C0088D" w:rsidRPr="00532246" w:rsidRDefault="00C0088D" w:rsidP="009B7502">
      <w:pPr>
        <w:autoSpaceDE w:val="0"/>
        <w:autoSpaceDN w:val="0"/>
        <w:adjustRightInd w:val="0"/>
        <w:spacing w:after="0" w:line="240" w:lineRule="auto"/>
        <w:jc w:val="both"/>
        <w:rPr>
          <w:rFonts w:ascii="Arial" w:hAnsi="Arial" w:cs="Arial"/>
        </w:rPr>
      </w:pPr>
    </w:p>
    <w:p w14:paraId="414D0165" w14:textId="64DF3B8B" w:rsidR="0012237D" w:rsidRPr="00532246" w:rsidRDefault="0012237D" w:rsidP="009B7502">
      <w:pPr>
        <w:pStyle w:val="berschrift1"/>
        <w:spacing w:before="0" w:line="240" w:lineRule="auto"/>
        <w:jc w:val="center"/>
        <w:rPr>
          <w:rFonts w:ascii="Arial" w:hAnsi="Arial" w:cs="Arial"/>
          <w:color w:val="auto"/>
          <w:sz w:val="22"/>
          <w:szCs w:val="22"/>
        </w:rPr>
      </w:pPr>
      <w:bookmarkStart w:id="5" w:name="_Toc87894867"/>
      <w:r w:rsidRPr="00532246">
        <w:rPr>
          <w:rFonts w:ascii="Arial" w:hAnsi="Arial" w:cs="Arial"/>
          <w:color w:val="auto"/>
          <w:sz w:val="22"/>
          <w:szCs w:val="22"/>
        </w:rPr>
        <w:t>Erster Abschnitt:</w:t>
      </w:r>
      <w:r w:rsidR="00E42C3E" w:rsidRPr="00532246">
        <w:rPr>
          <w:rFonts w:ascii="Arial" w:hAnsi="Arial" w:cs="Arial"/>
          <w:color w:val="auto"/>
          <w:sz w:val="22"/>
          <w:szCs w:val="22"/>
        </w:rPr>
        <w:br/>
      </w:r>
      <w:r w:rsidRPr="00532246">
        <w:rPr>
          <w:rFonts w:ascii="Arial" w:hAnsi="Arial" w:cs="Arial"/>
          <w:color w:val="auto"/>
          <w:sz w:val="22"/>
          <w:szCs w:val="22"/>
        </w:rPr>
        <w:t>Allgemeines</w:t>
      </w:r>
      <w:bookmarkEnd w:id="5"/>
    </w:p>
    <w:p w14:paraId="21168887" w14:textId="77777777" w:rsidR="00C0088D" w:rsidRPr="00532246" w:rsidRDefault="00C0088D" w:rsidP="009B7502">
      <w:pPr>
        <w:autoSpaceDE w:val="0"/>
        <w:autoSpaceDN w:val="0"/>
        <w:adjustRightInd w:val="0"/>
        <w:spacing w:after="0" w:line="240" w:lineRule="auto"/>
        <w:jc w:val="center"/>
        <w:rPr>
          <w:rFonts w:ascii="Arial" w:hAnsi="Arial" w:cs="Arial"/>
        </w:rPr>
      </w:pPr>
    </w:p>
    <w:p w14:paraId="6693E0B4" w14:textId="77777777" w:rsidR="00C0088D" w:rsidRPr="00532246" w:rsidRDefault="00C0088D" w:rsidP="009B7502">
      <w:pPr>
        <w:autoSpaceDE w:val="0"/>
        <w:autoSpaceDN w:val="0"/>
        <w:adjustRightInd w:val="0"/>
        <w:spacing w:after="0" w:line="240" w:lineRule="auto"/>
        <w:jc w:val="center"/>
        <w:rPr>
          <w:rFonts w:ascii="Arial" w:hAnsi="Arial" w:cs="Arial"/>
        </w:rPr>
      </w:pPr>
    </w:p>
    <w:p w14:paraId="78B2F5EA" w14:textId="019AA45B" w:rsidR="0023339F" w:rsidRPr="00532246" w:rsidRDefault="0023339F" w:rsidP="009B7502">
      <w:pPr>
        <w:pStyle w:val="berschrift1"/>
        <w:spacing w:before="0" w:line="240" w:lineRule="auto"/>
        <w:jc w:val="center"/>
        <w:rPr>
          <w:rFonts w:ascii="Arial" w:hAnsi="Arial" w:cs="Arial"/>
          <w:color w:val="auto"/>
          <w:sz w:val="22"/>
          <w:szCs w:val="22"/>
        </w:rPr>
      </w:pPr>
      <w:bookmarkStart w:id="6" w:name="_Toc87894868"/>
      <w:r w:rsidRPr="00532246">
        <w:rPr>
          <w:rFonts w:ascii="Arial" w:hAnsi="Arial" w:cs="Arial"/>
          <w:color w:val="auto"/>
          <w:sz w:val="22"/>
          <w:szCs w:val="22"/>
        </w:rPr>
        <w:t>§ 1</w:t>
      </w:r>
      <w:r w:rsidR="007A7448" w:rsidRPr="00532246">
        <w:rPr>
          <w:rFonts w:ascii="Arial" w:hAnsi="Arial" w:cs="Arial"/>
          <w:color w:val="auto"/>
          <w:sz w:val="22"/>
          <w:szCs w:val="22"/>
        </w:rPr>
        <w:br/>
      </w:r>
      <w:r w:rsidRPr="00532246">
        <w:rPr>
          <w:rFonts w:ascii="Arial" w:hAnsi="Arial" w:cs="Arial"/>
          <w:color w:val="auto"/>
          <w:sz w:val="22"/>
          <w:szCs w:val="22"/>
        </w:rPr>
        <w:t>Ziel und Umfang</w:t>
      </w:r>
      <w:r w:rsidR="00EB4B54" w:rsidRPr="00532246">
        <w:rPr>
          <w:rFonts w:ascii="Arial" w:hAnsi="Arial" w:cs="Arial"/>
          <w:color w:val="auto"/>
          <w:sz w:val="22"/>
          <w:szCs w:val="22"/>
        </w:rPr>
        <w:t xml:space="preserve"> der Promotion</w:t>
      </w:r>
      <w:bookmarkEnd w:id="6"/>
    </w:p>
    <w:p w14:paraId="0490FE5C" w14:textId="77777777" w:rsidR="0023339F" w:rsidRPr="00532246" w:rsidRDefault="0023339F" w:rsidP="009B7502">
      <w:pPr>
        <w:autoSpaceDE w:val="0"/>
        <w:autoSpaceDN w:val="0"/>
        <w:adjustRightInd w:val="0"/>
        <w:spacing w:after="0" w:line="240" w:lineRule="auto"/>
        <w:jc w:val="both"/>
        <w:rPr>
          <w:rFonts w:ascii="Arial" w:hAnsi="Arial" w:cs="Arial"/>
        </w:rPr>
      </w:pPr>
    </w:p>
    <w:p w14:paraId="497AB5B6" w14:textId="67CDE281" w:rsidR="00E42C3E"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(1)</w:t>
      </w:r>
      <w:r w:rsidR="00AE5FD4" w:rsidRPr="00532246">
        <w:rPr>
          <w:rFonts w:ascii="Arial" w:hAnsi="Arial" w:cs="Arial"/>
        </w:rPr>
        <w:t xml:space="preserve"> </w:t>
      </w:r>
      <w:r w:rsidR="00E42C3E" w:rsidRPr="00532246">
        <w:rPr>
          <w:rFonts w:ascii="Arial" w:hAnsi="Arial" w:cs="Arial"/>
        </w:rPr>
        <w:t>Diese Ordnung regelt die Prüfung</w:t>
      </w:r>
      <w:r w:rsidR="00424C99" w:rsidRPr="00532246">
        <w:rPr>
          <w:rFonts w:ascii="Arial" w:hAnsi="Arial" w:cs="Arial"/>
        </w:rPr>
        <w:t xml:space="preserve"> sowie das weitere Verfahren</w:t>
      </w:r>
      <w:r w:rsidR="00813C9D" w:rsidRPr="00532246">
        <w:rPr>
          <w:rFonts w:ascii="Arial" w:hAnsi="Arial" w:cs="Arial"/>
        </w:rPr>
        <w:t xml:space="preserve"> zur Erlangung des akademischen Grades</w:t>
      </w:r>
      <w:r w:rsidR="00AC6E88" w:rsidRPr="00AC6E88">
        <w:t xml:space="preserve"> </w:t>
      </w:r>
      <w:r w:rsidR="00AC6E88" w:rsidRPr="00AC6E88">
        <w:rPr>
          <w:rFonts w:ascii="Arial" w:hAnsi="Arial" w:cs="Arial"/>
        </w:rPr>
        <w:t>Doktorin der Philosophie (Dr. phil.) oder Doktor der Philosophie</w:t>
      </w:r>
      <w:r w:rsidR="00813C9D" w:rsidRPr="00532246">
        <w:rPr>
          <w:rFonts w:ascii="Arial" w:hAnsi="Arial" w:cs="Arial"/>
        </w:rPr>
        <w:t xml:space="preserve"> </w:t>
      </w:r>
      <w:r w:rsidR="00AC6E88">
        <w:rPr>
          <w:rFonts w:ascii="Arial" w:hAnsi="Arial" w:cs="Arial"/>
        </w:rPr>
        <w:t>(</w:t>
      </w:r>
      <w:r w:rsidR="00813C9D" w:rsidRPr="00532246">
        <w:rPr>
          <w:rFonts w:ascii="Arial" w:hAnsi="Arial" w:cs="Arial"/>
        </w:rPr>
        <w:t>Dr. phil.</w:t>
      </w:r>
      <w:r w:rsidR="00AC6E88">
        <w:rPr>
          <w:rFonts w:ascii="Arial" w:hAnsi="Arial" w:cs="Arial"/>
        </w:rPr>
        <w:t>)</w:t>
      </w:r>
      <w:r w:rsidR="00424C99" w:rsidRPr="00532246">
        <w:rPr>
          <w:rFonts w:ascii="Arial" w:hAnsi="Arial" w:cs="Arial"/>
        </w:rPr>
        <w:t xml:space="preserve"> im Rahmen des</w:t>
      </w:r>
      <w:r w:rsidR="00E42C3E" w:rsidRPr="00532246">
        <w:rPr>
          <w:rFonts w:ascii="Arial" w:hAnsi="Arial" w:cs="Arial"/>
        </w:rPr>
        <w:t xml:space="preserve"> </w:t>
      </w:r>
      <w:r w:rsidR="00605780" w:rsidRPr="00532246">
        <w:rPr>
          <w:rFonts w:ascii="Arial" w:hAnsi="Arial" w:cs="Arial"/>
        </w:rPr>
        <w:t>Promotions</w:t>
      </w:r>
      <w:r w:rsidR="009F27C9" w:rsidRPr="00532246">
        <w:rPr>
          <w:rFonts w:ascii="Arial" w:hAnsi="Arial" w:cs="Arial"/>
        </w:rPr>
        <w:t>studiums des</w:t>
      </w:r>
      <w:r w:rsidR="00E42C3E" w:rsidRPr="00532246">
        <w:rPr>
          <w:rFonts w:ascii="Arial" w:hAnsi="Arial" w:cs="Arial"/>
        </w:rPr>
        <w:t xml:space="preserve"> Fachbereichs ▀ an der </w:t>
      </w:r>
      <w:r w:rsidR="00A863ED">
        <w:rPr>
          <w:rFonts w:ascii="Arial" w:hAnsi="Arial" w:cs="Arial"/>
        </w:rPr>
        <w:t>J</w:t>
      </w:r>
      <w:r w:rsidR="003B3A9A">
        <w:rPr>
          <w:rFonts w:ascii="Arial" w:hAnsi="Arial" w:cs="Arial"/>
        </w:rPr>
        <w:t>ohannes Gutenberg-Universität</w:t>
      </w:r>
      <w:r w:rsidR="00E42C3E" w:rsidRPr="00532246">
        <w:rPr>
          <w:rFonts w:ascii="Arial" w:hAnsi="Arial" w:cs="Arial"/>
        </w:rPr>
        <w:t xml:space="preserve"> Mainz</w:t>
      </w:r>
      <w:r w:rsidR="00A863ED">
        <w:rPr>
          <w:rFonts w:ascii="Arial" w:hAnsi="Arial" w:cs="Arial"/>
        </w:rPr>
        <w:t xml:space="preserve"> (im Folgenden: JGU)</w:t>
      </w:r>
      <w:r w:rsidR="00E42C3E" w:rsidRPr="00532246">
        <w:rPr>
          <w:rFonts w:ascii="Arial" w:hAnsi="Arial" w:cs="Arial"/>
        </w:rPr>
        <w:t xml:space="preserve">. </w:t>
      </w:r>
    </w:p>
    <w:p w14:paraId="0399D9FE" w14:textId="77777777" w:rsidR="00E42C3E" w:rsidRPr="00532246" w:rsidRDefault="00E42C3E" w:rsidP="009B7502">
      <w:pPr>
        <w:autoSpaceDE w:val="0"/>
        <w:autoSpaceDN w:val="0"/>
        <w:adjustRightInd w:val="0"/>
        <w:spacing w:after="0" w:line="240" w:lineRule="auto"/>
        <w:jc w:val="both"/>
        <w:rPr>
          <w:rFonts w:ascii="Arial" w:hAnsi="Arial" w:cs="Arial"/>
        </w:rPr>
      </w:pPr>
    </w:p>
    <w:p w14:paraId="404C94B4" w14:textId="66952B5E" w:rsidR="0023339F" w:rsidRPr="00532246" w:rsidRDefault="00E42C3E" w:rsidP="009B7502">
      <w:pPr>
        <w:autoSpaceDE w:val="0"/>
        <w:autoSpaceDN w:val="0"/>
        <w:adjustRightInd w:val="0"/>
        <w:spacing w:after="0" w:line="240" w:lineRule="auto"/>
        <w:jc w:val="both"/>
        <w:rPr>
          <w:rFonts w:ascii="Arial" w:hAnsi="Arial" w:cs="Arial"/>
        </w:rPr>
      </w:pPr>
      <w:r w:rsidRPr="00532246">
        <w:rPr>
          <w:rFonts w:ascii="Arial" w:hAnsi="Arial" w:cs="Arial"/>
        </w:rPr>
        <w:t>(2)</w:t>
      </w:r>
      <w:r w:rsidR="008B5D98">
        <w:rPr>
          <w:rFonts w:ascii="Arial" w:hAnsi="Arial" w:cs="Arial"/>
        </w:rPr>
        <w:t xml:space="preserve"> </w:t>
      </w:r>
      <w:r w:rsidR="008B5D98" w:rsidRPr="008B5D98">
        <w:rPr>
          <w:rFonts w:ascii="Arial" w:hAnsi="Arial" w:cs="Arial"/>
        </w:rPr>
        <w:t>Die Promotion dient dem Nachweis der Befähigung zu vertiefter selbstständiger wissenschaftlicher Arbeit.</w:t>
      </w:r>
      <w:r w:rsidRPr="00532246">
        <w:rPr>
          <w:rFonts w:ascii="Arial" w:hAnsi="Arial" w:cs="Arial"/>
        </w:rPr>
        <w:t xml:space="preserve"> </w:t>
      </w:r>
      <w:r w:rsidR="0023339F" w:rsidRPr="00532246">
        <w:rPr>
          <w:rFonts w:ascii="Arial" w:hAnsi="Arial" w:cs="Arial"/>
        </w:rPr>
        <w:t>Ziel</w:t>
      </w:r>
      <w:r w:rsidR="00FD1989" w:rsidRPr="00532246">
        <w:rPr>
          <w:rFonts w:ascii="Arial" w:hAnsi="Arial" w:cs="Arial"/>
        </w:rPr>
        <w:t xml:space="preserve"> der Promotion</w:t>
      </w:r>
      <w:r w:rsidR="0023339F" w:rsidRPr="00532246">
        <w:rPr>
          <w:rFonts w:ascii="Arial" w:hAnsi="Arial" w:cs="Arial"/>
        </w:rPr>
        <w:t xml:space="preserve"> ist die forschungsbezogene Vertiefung </w:t>
      </w:r>
      <w:r w:rsidR="00424C99" w:rsidRPr="00532246">
        <w:rPr>
          <w:rFonts w:ascii="Arial" w:hAnsi="Arial" w:cs="Arial"/>
        </w:rPr>
        <w:t>eines</w:t>
      </w:r>
      <w:r w:rsidR="0023339F" w:rsidRPr="00532246">
        <w:rPr>
          <w:rFonts w:ascii="Arial" w:hAnsi="Arial" w:cs="Arial"/>
        </w:rPr>
        <w:t xml:space="preserve"> vorangegangenen </w:t>
      </w:r>
      <w:r w:rsidR="00424C99" w:rsidRPr="00532246">
        <w:rPr>
          <w:rFonts w:ascii="Arial" w:hAnsi="Arial" w:cs="Arial"/>
        </w:rPr>
        <w:t>Hochschuls</w:t>
      </w:r>
      <w:r w:rsidR="0023339F" w:rsidRPr="00532246">
        <w:rPr>
          <w:rFonts w:ascii="Arial" w:hAnsi="Arial" w:cs="Arial"/>
        </w:rPr>
        <w:t>tudi</w:t>
      </w:r>
      <w:r w:rsidR="00FD1989" w:rsidRPr="00532246">
        <w:rPr>
          <w:rFonts w:ascii="Arial" w:hAnsi="Arial" w:cs="Arial"/>
        </w:rPr>
        <w:t xml:space="preserve">ums, </w:t>
      </w:r>
      <w:r w:rsidR="00424C99" w:rsidRPr="00532246">
        <w:rPr>
          <w:rFonts w:ascii="Arial" w:hAnsi="Arial" w:cs="Arial"/>
        </w:rPr>
        <w:t xml:space="preserve">insbesondere </w:t>
      </w:r>
      <w:r w:rsidR="0023339F" w:rsidRPr="00532246">
        <w:rPr>
          <w:rFonts w:ascii="Arial" w:hAnsi="Arial" w:cs="Arial"/>
        </w:rPr>
        <w:t>die eigenständige wissenschaftliche Bearbeitung von</w:t>
      </w:r>
      <w:commentRangeStart w:id="7"/>
      <w:r w:rsidR="0023339F" w:rsidRPr="00532246">
        <w:rPr>
          <w:rFonts w:ascii="Arial" w:hAnsi="Arial" w:cs="Arial"/>
        </w:rPr>
        <w:t xml:space="preserve"> </w:t>
      </w:r>
      <w:r w:rsidR="007F724F" w:rsidRPr="00532246">
        <w:rPr>
          <w:rFonts w:ascii="Arial" w:hAnsi="Arial" w:cs="Arial"/>
        </w:rPr>
        <w:t>[</w:t>
      </w:r>
      <w:r w:rsidR="0023339F" w:rsidRPr="00532246">
        <w:rPr>
          <w:rFonts w:ascii="Arial" w:hAnsi="Arial" w:cs="Arial"/>
        </w:rPr>
        <w:t>grundlagenwissenschaftlichen Fragestellungen der Biomedizin unter Anwendung von Methoden aus der Molekularbiologie, Zellbiologie, Chemie, Biochemie, Physiologie und Bioinformatik</w:t>
      </w:r>
      <w:r w:rsidR="007F724F" w:rsidRPr="00532246">
        <w:rPr>
          <w:rFonts w:ascii="Arial" w:hAnsi="Arial" w:cs="Arial"/>
        </w:rPr>
        <w:t>]</w:t>
      </w:r>
      <w:r w:rsidR="0023339F" w:rsidRPr="00532246">
        <w:rPr>
          <w:rFonts w:ascii="Arial" w:hAnsi="Arial" w:cs="Arial"/>
        </w:rPr>
        <w:t>.</w:t>
      </w:r>
      <w:commentRangeEnd w:id="7"/>
      <w:r w:rsidR="007F724F" w:rsidRPr="00532246">
        <w:rPr>
          <w:rStyle w:val="Kommentarzeichen"/>
          <w:rFonts w:ascii="Arial" w:hAnsi="Arial" w:cs="Arial"/>
          <w:sz w:val="22"/>
          <w:szCs w:val="22"/>
        </w:rPr>
        <w:commentReference w:id="7"/>
      </w:r>
      <w:r w:rsidR="00FD1989" w:rsidRPr="00532246">
        <w:rPr>
          <w:rFonts w:ascii="Arial" w:hAnsi="Arial" w:cs="Arial"/>
        </w:rPr>
        <w:t xml:space="preserve"> </w:t>
      </w:r>
      <w:r w:rsidR="00CE5DFA" w:rsidRPr="00532246">
        <w:rPr>
          <w:rFonts w:ascii="Arial" w:hAnsi="Arial" w:cs="Arial"/>
        </w:rPr>
        <w:t>sowie</w:t>
      </w:r>
      <w:r w:rsidR="00FD1989" w:rsidRPr="00532246">
        <w:rPr>
          <w:rFonts w:ascii="Arial" w:hAnsi="Arial" w:cs="Arial"/>
        </w:rPr>
        <w:t xml:space="preserve"> die </w:t>
      </w:r>
      <w:r w:rsidR="00AE5FD4" w:rsidRPr="00532246">
        <w:rPr>
          <w:rFonts w:ascii="Arial" w:hAnsi="Arial" w:cs="Arial"/>
        </w:rPr>
        <w:t>f</w:t>
      </w:r>
      <w:r w:rsidR="00581588" w:rsidRPr="00532246">
        <w:rPr>
          <w:rFonts w:ascii="Arial" w:hAnsi="Arial" w:cs="Arial"/>
        </w:rPr>
        <w:t xml:space="preserve">achliche, </w:t>
      </w:r>
      <w:r w:rsidR="00AE5FD4" w:rsidRPr="00532246">
        <w:rPr>
          <w:rFonts w:ascii="Arial" w:hAnsi="Arial" w:cs="Arial"/>
        </w:rPr>
        <w:t xml:space="preserve">interdisziplinäre </w:t>
      </w:r>
      <w:r w:rsidR="00581588" w:rsidRPr="00532246">
        <w:rPr>
          <w:rFonts w:ascii="Arial" w:hAnsi="Arial" w:cs="Arial"/>
        </w:rPr>
        <w:t xml:space="preserve">und </w:t>
      </w:r>
      <w:r w:rsidR="00BC6622">
        <w:rPr>
          <w:rFonts w:ascii="Arial" w:hAnsi="Arial" w:cs="Arial"/>
        </w:rPr>
        <w:t>überfachliche</w:t>
      </w:r>
      <w:r w:rsidR="00BC6622" w:rsidRPr="00532246">
        <w:rPr>
          <w:rFonts w:ascii="Arial" w:hAnsi="Arial" w:cs="Arial"/>
        </w:rPr>
        <w:t xml:space="preserve"> </w:t>
      </w:r>
      <w:r w:rsidR="00581588" w:rsidRPr="00532246">
        <w:rPr>
          <w:rFonts w:ascii="Arial" w:hAnsi="Arial" w:cs="Arial"/>
        </w:rPr>
        <w:t>Qualifizierung</w:t>
      </w:r>
      <w:r w:rsidR="00AE5FD4" w:rsidRPr="00532246">
        <w:rPr>
          <w:rFonts w:ascii="Arial" w:hAnsi="Arial" w:cs="Arial"/>
        </w:rPr>
        <w:t>.</w:t>
      </w:r>
      <w:r w:rsidR="004666A9">
        <w:rPr>
          <w:rFonts w:ascii="Arial" w:hAnsi="Arial" w:cs="Arial"/>
        </w:rPr>
        <w:t xml:space="preserve"> </w:t>
      </w:r>
    </w:p>
    <w:p w14:paraId="54F19668" w14:textId="77777777" w:rsidR="0023339F" w:rsidRPr="00532246" w:rsidRDefault="0023339F" w:rsidP="009B7502">
      <w:pPr>
        <w:autoSpaceDE w:val="0"/>
        <w:autoSpaceDN w:val="0"/>
        <w:adjustRightInd w:val="0"/>
        <w:spacing w:after="0" w:line="240" w:lineRule="auto"/>
        <w:jc w:val="both"/>
        <w:rPr>
          <w:rFonts w:ascii="Arial" w:hAnsi="Arial" w:cs="Arial"/>
        </w:rPr>
      </w:pPr>
    </w:p>
    <w:p w14:paraId="47605FA6" w14:textId="21B68716" w:rsidR="00B37774"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E42C3E" w:rsidRPr="00532246">
        <w:rPr>
          <w:rFonts w:ascii="Arial" w:hAnsi="Arial" w:cs="Arial"/>
        </w:rPr>
        <w:t>3</w:t>
      </w:r>
      <w:r w:rsidRPr="00532246">
        <w:rPr>
          <w:rFonts w:ascii="Arial" w:hAnsi="Arial" w:cs="Arial"/>
        </w:rPr>
        <w:t xml:space="preserve">) </w:t>
      </w:r>
      <w:r w:rsidR="00AE5FD4" w:rsidRPr="00532246">
        <w:rPr>
          <w:rFonts w:ascii="Arial" w:hAnsi="Arial" w:cs="Arial"/>
        </w:rPr>
        <w:t>D</w:t>
      </w:r>
      <w:r w:rsidR="00F325F4" w:rsidRPr="00532246">
        <w:rPr>
          <w:rFonts w:ascii="Arial" w:hAnsi="Arial" w:cs="Arial"/>
        </w:rPr>
        <w:t>ie Promotionsleistung</w:t>
      </w:r>
      <w:r w:rsidR="00AE5FD4" w:rsidRPr="00532246">
        <w:rPr>
          <w:rFonts w:ascii="Arial" w:hAnsi="Arial" w:cs="Arial"/>
        </w:rPr>
        <w:t xml:space="preserve"> </w:t>
      </w:r>
      <w:r w:rsidRPr="00532246">
        <w:rPr>
          <w:rFonts w:ascii="Arial" w:hAnsi="Arial" w:cs="Arial"/>
        </w:rPr>
        <w:t>besteht aus</w:t>
      </w:r>
    </w:p>
    <w:p w14:paraId="0264D587" w14:textId="4E255075" w:rsidR="0023339F" w:rsidRPr="00532246" w:rsidRDefault="0023339F" w:rsidP="009B7502">
      <w:pPr>
        <w:autoSpaceDE w:val="0"/>
        <w:autoSpaceDN w:val="0"/>
        <w:adjustRightInd w:val="0"/>
        <w:spacing w:after="0" w:line="240" w:lineRule="auto"/>
        <w:ind w:left="708" w:hanging="282"/>
        <w:jc w:val="both"/>
        <w:rPr>
          <w:rFonts w:ascii="Arial" w:hAnsi="Arial" w:cs="Arial"/>
        </w:rPr>
      </w:pPr>
      <w:r w:rsidRPr="00532246">
        <w:rPr>
          <w:rFonts w:ascii="Arial" w:hAnsi="Arial" w:cs="Arial"/>
        </w:rPr>
        <w:t xml:space="preserve">1. </w:t>
      </w:r>
      <w:r w:rsidR="00CE5DFA" w:rsidRPr="00532246">
        <w:rPr>
          <w:rFonts w:ascii="Arial" w:hAnsi="Arial" w:cs="Arial"/>
        </w:rPr>
        <w:t>d</w:t>
      </w:r>
      <w:r w:rsidRPr="00532246">
        <w:rPr>
          <w:rFonts w:ascii="Arial" w:hAnsi="Arial" w:cs="Arial"/>
        </w:rPr>
        <w:t xml:space="preserve">er </w:t>
      </w:r>
      <w:r w:rsidR="001C2598">
        <w:rPr>
          <w:rFonts w:ascii="Arial" w:hAnsi="Arial" w:cs="Arial"/>
        </w:rPr>
        <w:t xml:space="preserve">Forschungstätigkeit und der </w:t>
      </w:r>
      <w:r w:rsidRPr="00532246">
        <w:rPr>
          <w:rFonts w:ascii="Arial" w:hAnsi="Arial" w:cs="Arial"/>
        </w:rPr>
        <w:t>Anfertigung der Disser</w:t>
      </w:r>
      <w:r w:rsidR="00CE5DFA" w:rsidRPr="00532246">
        <w:rPr>
          <w:rFonts w:ascii="Arial" w:hAnsi="Arial" w:cs="Arial"/>
        </w:rPr>
        <w:t>tation</w:t>
      </w:r>
      <w:r w:rsidR="000451D0" w:rsidRPr="00532246">
        <w:rPr>
          <w:rFonts w:ascii="Arial" w:hAnsi="Arial" w:cs="Arial"/>
        </w:rPr>
        <w:t xml:space="preserve"> </w:t>
      </w:r>
      <w:r w:rsidR="00EB46A5" w:rsidRPr="00532246">
        <w:rPr>
          <w:rFonts w:ascii="Arial" w:hAnsi="Arial" w:cs="Arial"/>
        </w:rPr>
        <w:t>gemäß §</w:t>
      </w:r>
      <w:r w:rsidR="003E3A2A" w:rsidRPr="00532246">
        <w:rPr>
          <w:rFonts w:ascii="Arial" w:hAnsi="Arial" w:cs="Arial"/>
        </w:rPr>
        <w:t xml:space="preserve"> 1</w:t>
      </w:r>
      <w:r w:rsidR="00DB4537">
        <w:rPr>
          <w:rFonts w:ascii="Arial" w:hAnsi="Arial" w:cs="Arial"/>
        </w:rPr>
        <w:t>4</w:t>
      </w:r>
      <w:r w:rsidRPr="00532246">
        <w:rPr>
          <w:rFonts w:ascii="Arial" w:hAnsi="Arial" w:cs="Arial"/>
        </w:rPr>
        <w:t>,</w:t>
      </w:r>
    </w:p>
    <w:p w14:paraId="14C96AA9" w14:textId="088C6C47" w:rsidR="0023339F" w:rsidRPr="00532246" w:rsidRDefault="00F325F4" w:rsidP="009B7502">
      <w:pPr>
        <w:autoSpaceDE w:val="0"/>
        <w:autoSpaceDN w:val="0"/>
        <w:adjustRightInd w:val="0"/>
        <w:spacing w:after="0" w:line="240" w:lineRule="auto"/>
        <w:ind w:left="708" w:hanging="282"/>
        <w:jc w:val="both"/>
        <w:rPr>
          <w:rFonts w:ascii="Arial" w:hAnsi="Arial" w:cs="Arial"/>
        </w:rPr>
      </w:pPr>
      <w:r w:rsidRPr="00532246">
        <w:rPr>
          <w:rFonts w:ascii="Arial" w:hAnsi="Arial" w:cs="Arial"/>
        </w:rPr>
        <w:t>2.</w:t>
      </w:r>
      <w:r w:rsidR="00661CD9" w:rsidRPr="00532246">
        <w:rPr>
          <w:rFonts w:ascii="Arial" w:hAnsi="Arial" w:cs="Arial"/>
        </w:rPr>
        <w:tab/>
      </w:r>
      <w:commentRangeStart w:id="8"/>
      <w:r w:rsidR="001D36E5" w:rsidRPr="00532246">
        <w:rPr>
          <w:rFonts w:ascii="Arial" w:hAnsi="Arial" w:cs="Arial"/>
        </w:rPr>
        <w:t>de</w:t>
      </w:r>
      <w:r w:rsidR="007F0AD9" w:rsidRPr="00532246">
        <w:rPr>
          <w:rFonts w:ascii="Arial" w:hAnsi="Arial" w:cs="Arial"/>
        </w:rPr>
        <w:t>r fachlichen, interdisziplinären und überfachlichen Qualifizierung („Qualifizierung“)</w:t>
      </w:r>
      <w:r w:rsidR="00661CD9" w:rsidRPr="00532246">
        <w:rPr>
          <w:rFonts w:ascii="Arial" w:hAnsi="Arial" w:cs="Arial"/>
        </w:rPr>
        <w:t xml:space="preserve"> </w:t>
      </w:r>
      <w:r w:rsidR="00D02594" w:rsidRPr="00532246">
        <w:rPr>
          <w:rFonts w:ascii="Arial" w:hAnsi="Arial" w:cs="Arial"/>
        </w:rPr>
        <w:t>gemäß</w:t>
      </w:r>
      <w:commentRangeEnd w:id="8"/>
      <w:r w:rsidR="003868D8" w:rsidRPr="00532246">
        <w:rPr>
          <w:rStyle w:val="Kommentarzeichen"/>
          <w:rFonts w:ascii="Arial" w:hAnsi="Arial" w:cs="Arial"/>
          <w:sz w:val="22"/>
          <w:szCs w:val="22"/>
        </w:rPr>
        <w:commentReference w:id="8"/>
      </w:r>
      <w:r w:rsidR="00D02594" w:rsidRPr="00532246">
        <w:rPr>
          <w:rFonts w:ascii="Arial" w:hAnsi="Arial" w:cs="Arial"/>
        </w:rPr>
        <w:t xml:space="preserve"> §</w:t>
      </w:r>
      <w:r w:rsidR="00033E15" w:rsidRPr="00532246">
        <w:rPr>
          <w:rFonts w:ascii="Arial" w:hAnsi="Arial" w:cs="Arial"/>
        </w:rPr>
        <w:t xml:space="preserve"> 1</w:t>
      </w:r>
      <w:r w:rsidR="00DB4537">
        <w:rPr>
          <w:rFonts w:ascii="Arial" w:hAnsi="Arial" w:cs="Arial"/>
        </w:rPr>
        <w:t>1</w:t>
      </w:r>
      <w:r w:rsidR="0023339F" w:rsidRPr="00532246">
        <w:rPr>
          <w:rFonts w:ascii="Arial" w:hAnsi="Arial" w:cs="Arial"/>
        </w:rPr>
        <w:t>,</w:t>
      </w:r>
    </w:p>
    <w:p w14:paraId="39B2D464" w14:textId="50920D42" w:rsidR="0023339F" w:rsidRPr="00532246" w:rsidRDefault="0023339F" w:rsidP="009B7502">
      <w:pPr>
        <w:autoSpaceDE w:val="0"/>
        <w:autoSpaceDN w:val="0"/>
        <w:adjustRightInd w:val="0"/>
        <w:spacing w:after="0" w:line="240" w:lineRule="auto"/>
        <w:ind w:left="708" w:hanging="282"/>
        <w:jc w:val="both"/>
        <w:rPr>
          <w:rFonts w:ascii="Arial" w:hAnsi="Arial" w:cs="Arial"/>
        </w:rPr>
      </w:pPr>
      <w:r w:rsidRPr="00532246">
        <w:rPr>
          <w:rFonts w:ascii="Arial" w:hAnsi="Arial" w:cs="Arial"/>
        </w:rPr>
        <w:t>3. den regelmäßigen Berichten über die eigene wissenschaftliche Forschungsarbeit</w:t>
      </w:r>
      <w:r w:rsidR="009F35A6" w:rsidRPr="00532246">
        <w:rPr>
          <w:rFonts w:ascii="Arial" w:hAnsi="Arial" w:cs="Arial"/>
        </w:rPr>
        <w:t xml:space="preserve"> entsprechend der Betreuungsvereinbarung gemäß §</w:t>
      </w:r>
      <w:r w:rsidR="003E3A2A" w:rsidRPr="00532246">
        <w:rPr>
          <w:rFonts w:ascii="Arial" w:hAnsi="Arial" w:cs="Arial"/>
        </w:rPr>
        <w:t xml:space="preserve"> 1</w:t>
      </w:r>
      <w:r w:rsidR="00DB4537">
        <w:rPr>
          <w:rFonts w:ascii="Arial" w:hAnsi="Arial" w:cs="Arial"/>
        </w:rPr>
        <w:t>0</w:t>
      </w:r>
      <w:r w:rsidRPr="00532246">
        <w:rPr>
          <w:rFonts w:ascii="Arial" w:hAnsi="Arial" w:cs="Arial"/>
        </w:rPr>
        <w:t>,</w:t>
      </w:r>
    </w:p>
    <w:p w14:paraId="3C6FFFC5" w14:textId="25EBFC62" w:rsidR="00675FC2" w:rsidRPr="00E03C1C" w:rsidRDefault="0023339F" w:rsidP="009B7502">
      <w:pPr>
        <w:autoSpaceDE w:val="0"/>
        <w:autoSpaceDN w:val="0"/>
        <w:adjustRightInd w:val="0"/>
        <w:spacing w:after="0" w:line="240" w:lineRule="auto"/>
        <w:ind w:left="708" w:hanging="282"/>
        <w:jc w:val="both"/>
        <w:rPr>
          <w:rFonts w:ascii="Arial" w:hAnsi="Arial" w:cs="Arial"/>
        </w:rPr>
      </w:pPr>
      <w:r w:rsidRPr="00E03C1C">
        <w:rPr>
          <w:rFonts w:ascii="Arial" w:hAnsi="Arial" w:cs="Arial"/>
        </w:rPr>
        <w:t xml:space="preserve">4. der </w:t>
      </w:r>
      <w:r w:rsidR="0006207B">
        <w:rPr>
          <w:rFonts w:ascii="Arial" w:hAnsi="Arial" w:cs="Arial"/>
        </w:rPr>
        <w:t>Disputation</w:t>
      </w:r>
      <w:r w:rsidR="009F35A6" w:rsidRPr="00E03C1C">
        <w:rPr>
          <w:rFonts w:ascii="Arial" w:hAnsi="Arial" w:cs="Arial"/>
        </w:rPr>
        <w:t xml:space="preserve"> gemäß § </w:t>
      </w:r>
      <w:r w:rsidR="003E3A2A" w:rsidRPr="00E03C1C">
        <w:rPr>
          <w:rFonts w:ascii="Arial" w:hAnsi="Arial" w:cs="Arial"/>
        </w:rPr>
        <w:t>1</w:t>
      </w:r>
      <w:r w:rsidR="00DB4537" w:rsidRPr="00E03C1C">
        <w:rPr>
          <w:rFonts w:ascii="Arial" w:hAnsi="Arial" w:cs="Arial"/>
        </w:rPr>
        <w:t>6</w:t>
      </w:r>
      <w:r w:rsidR="004175E9">
        <w:rPr>
          <w:rFonts w:ascii="Arial" w:hAnsi="Arial" w:cs="Arial"/>
        </w:rPr>
        <w:t xml:space="preserve"> und</w:t>
      </w:r>
    </w:p>
    <w:p w14:paraId="520B2139" w14:textId="77F054A4" w:rsidR="00675FC2" w:rsidRDefault="00675FC2" w:rsidP="009B7502">
      <w:pPr>
        <w:autoSpaceDE w:val="0"/>
        <w:autoSpaceDN w:val="0"/>
        <w:adjustRightInd w:val="0"/>
        <w:spacing w:after="0" w:line="240" w:lineRule="auto"/>
        <w:ind w:left="708" w:hanging="282"/>
        <w:jc w:val="both"/>
        <w:rPr>
          <w:rFonts w:ascii="Arial" w:hAnsi="Arial" w:cs="Arial"/>
        </w:rPr>
      </w:pPr>
      <w:r w:rsidRPr="00E03C1C">
        <w:rPr>
          <w:rFonts w:ascii="Arial" w:hAnsi="Arial" w:cs="Arial"/>
        </w:rPr>
        <w:t>5. der Veröffentlichung der Dissertation gemäß § 19.</w:t>
      </w:r>
    </w:p>
    <w:p w14:paraId="5D7C419F" w14:textId="0650C082" w:rsidR="00066BEF" w:rsidRPr="00532246" w:rsidRDefault="00066BEF" w:rsidP="009B7502">
      <w:pPr>
        <w:autoSpaceDE w:val="0"/>
        <w:autoSpaceDN w:val="0"/>
        <w:adjustRightInd w:val="0"/>
        <w:spacing w:after="0" w:line="240" w:lineRule="auto"/>
        <w:jc w:val="both"/>
        <w:rPr>
          <w:rFonts w:ascii="Arial" w:hAnsi="Arial" w:cs="Arial"/>
        </w:rPr>
      </w:pPr>
      <w:r>
        <w:rPr>
          <w:rFonts w:ascii="Arial" w:hAnsi="Arial" w:cs="Arial"/>
        </w:rPr>
        <w:t xml:space="preserve">Die Promotionsleistung </w:t>
      </w:r>
      <w:r w:rsidR="00675FC2">
        <w:rPr>
          <w:rFonts w:ascii="Arial" w:hAnsi="Arial" w:cs="Arial"/>
        </w:rPr>
        <w:t xml:space="preserve">gemäß Nr. 1-4 </w:t>
      </w:r>
      <w:r>
        <w:rPr>
          <w:rFonts w:ascii="Arial" w:hAnsi="Arial" w:cs="Arial"/>
        </w:rPr>
        <w:t xml:space="preserve">soll innerhalb von 8 Jahren abgeschlossen sein. § 26 Abs. 5 </w:t>
      </w:r>
      <w:proofErr w:type="spellStart"/>
      <w:r>
        <w:rPr>
          <w:rFonts w:ascii="Arial" w:hAnsi="Arial" w:cs="Arial"/>
        </w:rPr>
        <w:t>HochSchG</w:t>
      </w:r>
      <w:proofErr w:type="spellEnd"/>
      <w:r>
        <w:rPr>
          <w:rFonts w:ascii="Arial" w:hAnsi="Arial" w:cs="Arial"/>
        </w:rPr>
        <w:t xml:space="preserve"> ist anzuwenden.</w:t>
      </w:r>
    </w:p>
    <w:p w14:paraId="6E5596ED" w14:textId="589F7CD3" w:rsidR="00066BEF" w:rsidRPr="00532246" w:rsidRDefault="00066BEF" w:rsidP="009B7502">
      <w:pPr>
        <w:spacing w:after="0" w:line="240" w:lineRule="auto"/>
        <w:jc w:val="both"/>
        <w:rPr>
          <w:rFonts w:ascii="Arial" w:hAnsi="Arial" w:cs="Arial"/>
        </w:rPr>
      </w:pPr>
    </w:p>
    <w:p w14:paraId="48C79197" w14:textId="77777777" w:rsidR="00C0088D" w:rsidRPr="00532246" w:rsidRDefault="00C0088D" w:rsidP="009B7502">
      <w:pPr>
        <w:spacing w:after="0" w:line="240" w:lineRule="auto"/>
        <w:jc w:val="both"/>
        <w:rPr>
          <w:rFonts w:ascii="Arial" w:hAnsi="Arial" w:cs="Arial"/>
        </w:rPr>
      </w:pPr>
    </w:p>
    <w:p w14:paraId="4E56BDDB" w14:textId="7D1675CA" w:rsidR="00CE5DFA" w:rsidRPr="00532246" w:rsidRDefault="007A7448" w:rsidP="009B7502">
      <w:pPr>
        <w:pStyle w:val="berschrift1"/>
        <w:spacing w:before="0" w:line="240" w:lineRule="auto"/>
        <w:jc w:val="center"/>
        <w:rPr>
          <w:rFonts w:ascii="Arial" w:hAnsi="Arial" w:cs="Arial"/>
          <w:color w:val="auto"/>
          <w:sz w:val="22"/>
          <w:szCs w:val="22"/>
        </w:rPr>
      </w:pPr>
      <w:bookmarkStart w:id="9" w:name="_Toc87894869"/>
      <w:r w:rsidRPr="00532246">
        <w:rPr>
          <w:rFonts w:ascii="Arial" w:hAnsi="Arial" w:cs="Arial"/>
          <w:color w:val="auto"/>
          <w:sz w:val="22"/>
          <w:szCs w:val="22"/>
        </w:rPr>
        <w:t>§ 2</w:t>
      </w:r>
      <w:r w:rsidRPr="00532246">
        <w:rPr>
          <w:rFonts w:ascii="Arial" w:hAnsi="Arial" w:cs="Arial"/>
          <w:color w:val="auto"/>
          <w:sz w:val="22"/>
          <w:szCs w:val="22"/>
        </w:rPr>
        <w:br/>
        <w:t>Akademischer Grad</w:t>
      </w:r>
      <w:r w:rsidR="00C57592">
        <w:rPr>
          <w:rFonts w:ascii="Arial" w:hAnsi="Arial" w:cs="Arial"/>
          <w:color w:val="auto"/>
          <w:sz w:val="22"/>
          <w:szCs w:val="22"/>
        </w:rPr>
        <w:t>, Promotionsfächer</w:t>
      </w:r>
      <w:bookmarkEnd w:id="9"/>
    </w:p>
    <w:p w14:paraId="70BE5EF6" w14:textId="77777777" w:rsidR="00A71B68" w:rsidRPr="00532246" w:rsidRDefault="00A71B68" w:rsidP="009B7502">
      <w:pPr>
        <w:autoSpaceDE w:val="0"/>
        <w:autoSpaceDN w:val="0"/>
        <w:adjustRightInd w:val="0"/>
        <w:spacing w:after="0" w:line="240" w:lineRule="auto"/>
        <w:jc w:val="center"/>
        <w:rPr>
          <w:rFonts w:ascii="Arial" w:hAnsi="Arial" w:cs="Arial"/>
        </w:rPr>
      </w:pPr>
    </w:p>
    <w:p w14:paraId="524DEC7E" w14:textId="331B4E0E" w:rsidR="007A7448" w:rsidRDefault="00A863ED" w:rsidP="009B7502">
      <w:pPr>
        <w:autoSpaceDE w:val="0"/>
        <w:autoSpaceDN w:val="0"/>
        <w:adjustRightInd w:val="0"/>
        <w:spacing w:after="0" w:line="240" w:lineRule="auto"/>
        <w:jc w:val="both"/>
        <w:rPr>
          <w:rFonts w:ascii="Arial" w:hAnsi="Arial" w:cs="Arial"/>
          <w:bCs/>
        </w:rPr>
      </w:pPr>
      <w:r>
        <w:rPr>
          <w:rFonts w:ascii="Arial" w:hAnsi="Arial" w:cs="Arial"/>
        </w:rPr>
        <w:t xml:space="preserve">(1) </w:t>
      </w:r>
      <w:r w:rsidR="00FD1989" w:rsidRPr="00532246">
        <w:rPr>
          <w:rFonts w:ascii="Arial" w:hAnsi="Arial" w:cs="Arial"/>
        </w:rPr>
        <w:t xml:space="preserve">Der Fachbereich ▀ der </w:t>
      </w:r>
      <w:r>
        <w:rPr>
          <w:rFonts w:ascii="Arial" w:hAnsi="Arial" w:cs="Arial"/>
        </w:rPr>
        <w:t>JGU</w:t>
      </w:r>
      <w:r w:rsidR="00FD1989" w:rsidRPr="00532246">
        <w:rPr>
          <w:rFonts w:ascii="Arial" w:hAnsi="Arial" w:cs="Arial"/>
        </w:rPr>
        <w:t xml:space="preserve"> verleiht nach erfolgreichem Abschluss</w:t>
      </w:r>
      <w:r w:rsidR="007A7448" w:rsidRPr="00532246">
        <w:rPr>
          <w:rFonts w:ascii="Arial" w:hAnsi="Arial" w:cs="Arial"/>
        </w:rPr>
        <w:t xml:space="preserve"> des in dieser Ordnung geregelten Verfahrens den </w:t>
      </w:r>
      <w:bookmarkStart w:id="10" w:name="_Hlk76420492"/>
      <w:r w:rsidR="007A7448" w:rsidRPr="00532246">
        <w:rPr>
          <w:rFonts w:ascii="Arial" w:hAnsi="Arial" w:cs="Arial"/>
        </w:rPr>
        <w:t xml:space="preserve">akademischen Grad </w:t>
      </w:r>
      <w:r w:rsidR="00675FC2">
        <w:rPr>
          <w:rFonts w:ascii="Arial" w:hAnsi="Arial" w:cs="Arial"/>
        </w:rPr>
        <w:t xml:space="preserve">einer </w:t>
      </w:r>
      <w:r w:rsidR="00675FC2" w:rsidRPr="00675FC2">
        <w:rPr>
          <w:rFonts w:ascii="Arial" w:hAnsi="Arial" w:cs="Arial"/>
        </w:rPr>
        <w:t xml:space="preserve">Doktorin der Philosophie (Dr. phil.) oder </w:t>
      </w:r>
      <w:r w:rsidR="00675FC2">
        <w:rPr>
          <w:rFonts w:ascii="Arial" w:hAnsi="Arial" w:cs="Arial"/>
        </w:rPr>
        <w:t xml:space="preserve">eines </w:t>
      </w:r>
      <w:r w:rsidR="00675FC2" w:rsidRPr="00675FC2">
        <w:rPr>
          <w:rFonts w:ascii="Arial" w:hAnsi="Arial" w:cs="Arial"/>
        </w:rPr>
        <w:t>Doktor</w:t>
      </w:r>
      <w:r w:rsidR="00513B18">
        <w:rPr>
          <w:rFonts w:ascii="Arial" w:hAnsi="Arial" w:cs="Arial"/>
        </w:rPr>
        <w:t>s</w:t>
      </w:r>
      <w:r w:rsidR="00675FC2" w:rsidRPr="00675FC2">
        <w:rPr>
          <w:rFonts w:ascii="Arial" w:hAnsi="Arial" w:cs="Arial"/>
        </w:rPr>
        <w:t xml:space="preserve"> der Philosophie (Dr. phil.)</w:t>
      </w:r>
      <w:r w:rsidR="00675FC2">
        <w:rPr>
          <w:rFonts w:ascii="Arial" w:hAnsi="Arial" w:cs="Arial"/>
        </w:rPr>
        <w:t>.</w:t>
      </w:r>
      <w:bookmarkEnd w:id="10"/>
    </w:p>
    <w:p w14:paraId="71459E3C" w14:textId="16D466D9" w:rsidR="00A863ED" w:rsidRDefault="00A863ED" w:rsidP="009B7502">
      <w:pPr>
        <w:autoSpaceDE w:val="0"/>
        <w:autoSpaceDN w:val="0"/>
        <w:adjustRightInd w:val="0"/>
        <w:spacing w:after="0" w:line="240" w:lineRule="auto"/>
        <w:jc w:val="both"/>
        <w:rPr>
          <w:rFonts w:ascii="Arial" w:hAnsi="Arial" w:cs="Arial"/>
          <w:bCs/>
        </w:rPr>
      </w:pPr>
    </w:p>
    <w:p w14:paraId="6D7A60D4" w14:textId="0446FED1" w:rsidR="00A863ED" w:rsidRDefault="00A863ED" w:rsidP="009B7502">
      <w:pPr>
        <w:autoSpaceDE w:val="0"/>
        <w:autoSpaceDN w:val="0"/>
        <w:adjustRightInd w:val="0"/>
        <w:spacing w:after="0" w:line="240" w:lineRule="auto"/>
        <w:jc w:val="both"/>
        <w:rPr>
          <w:rFonts w:ascii="Arial" w:hAnsi="Arial" w:cs="Arial"/>
        </w:rPr>
      </w:pPr>
      <w:r w:rsidRPr="00E03C1C">
        <w:rPr>
          <w:rFonts w:ascii="Arial" w:hAnsi="Arial" w:cs="Arial"/>
          <w:bCs/>
        </w:rPr>
        <w:t xml:space="preserve">(2) Die Promotion im Fachbereich </w:t>
      </w:r>
      <w:r w:rsidRPr="00E03C1C">
        <w:rPr>
          <w:rFonts w:ascii="Arial" w:hAnsi="Arial" w:cs="Arial"/>
        </w:rPr>
        <w:t xml:space="preserve">▀ </w:t>
      </w:r>
      <w:r w:rsidR="001B25E2" w:rsidRPr="00E03C1C">
        <w:rPr>
          <w:rFonts w:ascii="Arial" w:hAnsi="Arial" w:cs="Arial"/>
        </w:rPr>
        <w:t>ist in folgenden Promotionsfächern möglich:</w:t>
      </w:r>
    </w:p>
    <w:p w14:paraId="32AA385F" w14:textId="0A2D3717" w:rsidR="00793C82" w:rsidRDefault="00793C82" w:rsidP="00793C82">
      <w:pPr>
        <w:pStyle w:val="Listenabsatz"/>
        <w:numPr>
          <w:ilvl w:val="0"/>
          <w:numId w:val="49"/>
        </w:numPr>
        <w:autoSpaceDE w:val="0"/>
        <w:autoSpaceDN w:val="0"/>
        <w:adjustRightInd w:val="0"/>
        <w:spacing w:after="0" w:line="240" w:lineRule="auto"/>
        <w:jc w:val="both"/>
        <w:rPr>
          <w:rFonts w:ascii="Arial" w:hAnsi="Arial" w:cs="Arial"/>
        </w:rPr>
      </w:pPr>
      <w:commentRangeStart w:id="11"/>
      <w:r>
        <w:rPr>
          <w:rFonts w:ascii="Arial" w:hAnsi="Arial" w:cs="Arial"/>
        </w:rPr>
        <w:t>A-Kunde</w:t>
      </w:r>
    </w:p>
    <w:p w14:paraId="03A72B53" w14:textId="32699189" w:rsidR="00793C82" w:rsidRDefault="00793C82" w:rsidP="00793C82">
      <w:pPr>
        <w:pStyle w:val="Listenabsatz"/>
        <w:numPr>
          <w:ilvl w:val="0"/>
          <w:numId w:val="49"/>
        </w:numPr>
        <w:autoSpaceDE w:val="0"/>
        <w:autoSpaceDN w:val="0"/>
        <w:adjustRightInd w:val="0"/>
        <w:spacing w:after="0" w:line="240" w:lineRule="auto"/>
        <w:jc w:val="both"/>
        <w:rPr>
          <w:rFonts w:ascii="Arial" w:hAnsi="Arial" w:cs="Arial"/>
        </w:rPr>
      </w:pPr>
      <w:r>
        <w:rPr>
          <w:rFonts w:ascii="Arial" w:hAnsi="Arial" w:cs="Arial"/>
        </w:rPr>
        <w:t>B-Science</w:t>
      </w:r>
    </w:p>
    <w:p w14:paraId="32EA28BA" w14:textId="6FA6B1B6" w:rsidR="001B25E2" w:rsidRPr="00793C82" w:rsidRDefault="00793C82" w:rsidP="009B7502">
      <w:pPr>
        <w:pStyle w:val="Listenabsatz"/>
        <w:numPr>
          <w:ilvl w:val="0"/>
          <w:numId w:val="49"/>
        </w:numPr>
        <w:autoSpaceDE w:val="0"/>
        <w:autoSpaceDN w:val="0"/>
        <w:adjustRightInd w:val="0"/>
        <w:spacing w:after="0" w:line="240" w:lineRule="auto"/>
        <w:jc w:val="both"/>
        <w:rPr>
          <w:rFonts w:ascii="Arial" w:hAnsi="Arial" w:cs="Arial"/>
        </w:rPr>
      </w:pPr>
      <w:r>
        <w:rPr>
          <w:rFonts w:ascii="Arial" w:hAnsi="Arial" w:cs="Arial"/>
        </w:rPr>
        <w:t>C-logie</w:t>
      </w:r>
      <w:commentRangeEnd w:id="11"/>
      <w:r>
        <w:rPr>
          <w:rStyle w:val="Kommentarzeichen"/>
        </w:rPr>
        <w:commentReference w:id="11"/>
      </w:r>
      <w:r w:rsidR="00496B81">
        <w:rPr>
          <w:rFonts w:ascii="Arial" w:hAnsi="Arial" w:cs="Arial"/>
        </w:rPr>
        <w:t>.</w:t>
      </w:r>
    </w:p>
    <w:p w14:paraId="5DEB176C" w14:textId="6077E33C" w:rsidR="00271AD0" w:rsidRPr="00E03C1C" w:rsidRDefault="00271AD0" w:rsidP="009B7502">
      <w:pPr>
        <w:autoSpaceDE w:val="0"/>
        <w:autoSpaceDN w:val="0"/>
        <w:adjustRightInd w:val="0"/>
        <w:spacing w:after="0" w:line="240" w:lineRule="auto"/>
        <w:jc w:val="both"/>
        <w:rPr>
          <w:rFonts w:ascii="Arial" w:hAnsi="Arial" w:cs="Arial"/>
        </w:rPr>
      </w:pPr>
      <w:commentRangeStart w:id="12"/>
      <w:r w:rsidRPr="00E03C1C">
        <w:rPr>
          <w:rFonts w:ascii="Arial" w:hAnsi="Arial" w:cs="Arial"/>
        </w:rPr>
        <w:t xml:space="preserve">Zur Förderung fachübergreifender Forschung sind interdisziplinäre Promotionen möglich. </w:t>
      </w:r>
      <w:commentRangeEnd w:id="12"/>
      <w:r w:rsidR="00D97AF5">
        <w:rPr>
          <w:rStyle w:val="Kommentarzeichen"/>
        </w:rPr>
        <w:commentReference w:id="12"/>
      </w:r>
      <w:r w:rsidRPr="00E03C1C">
        <w:rPr>
          <w:rFonts w:ascii="Arial" w:hAnsi="Arial" w:cs="Arial"/>
        </w:rPr>
        <w:t xml:space="preserve">In einem solchen Fall ist federführender Fachbereich derjenige, an den der Antrag auf Annahme (§ 9) von der Doktorandin </w:t>
      </w:r>
      <w:r w:rsidR="00190C6C" w:rsidRPr="00E03C1C">
        <w:rPr>
          <w:rFonts w:ascii="Arial" w:hAnsi="Arial" w:cs="Arial"/>
        </w:rPr>
        <w:t xml:space="preserve">oder </w:t>
      </w:r>
      <w:r w:rsidRPr="00E03C1C">
        <w:rPr>
          <w:rFonts w:ascii="Arial" w:hAnsi="Arial" w:cs="Arial"/>
        </w:rPr>
        <w:t>dem Doktoranden gerichtet wird. Der federführende Fachbereich verleiht den Doktorgrad.</w:t>
      </w:r>
    </w:p>
    <w:p w14:paraId="2B293376" w14:textId="66A7F508" w:rsidR="00C0088D" w:rsidRPr="00532246" w:rsidRDefault="00C0088D" w:rsidP="009B7502">
      <w:pPr>
        <w:spacing w:after="0" w:line="240" w:lineRule="auto"/>
        <w:rPr>
          <w:rFonts w:ascii="Arial" w:hAnsi="Arial" w:cs="Arial"/>
        </w:rPr>
      </w:pPr>
      <w:r w:rsidRPr="00532246">
        <w:rPr>
          <w:rFonts w:ascii="Arial" w:hAnsi="Arial" w:cs="Arial"/>
        </w:rPr>
        <w:br w:type="page"/>
      </w:r>
    </w:p>
    <w:p w14:paraId="64F19E0D" w14:textId="01C9A6B2" w:rsidR="009F35A6" w:rsidRPr="00532246" w:rsidRDefault="00E42C3E" w:rsidP="009B7502">
      <w:pPr>
        <w:pStyle w:val="berschrift1"/>
        <w:spacing w:before="0" w:line="240" w:lineRule="auto"/>
        <w:jc w:val="center"/>
        <w:rPr>
          <w:rFonts w:ascii="Arial" w:hAnsi="Arial" w:cs="Arial"/>
          <w:color w:val="auto"/>
          <w:sz w:val="22"/>
          <w:szCs w:val="22"/>
        </w:rPr>
      </w:pPr>
      <w:bookmarkStart w:id="13" w:name="_Toc87894870"/>
      <w:r w:rsidRPr="00532246">
        <w:rPr>
          <w:rFonts w:ascii="Arial" w:hAnsi="Arial" w:cs="Arial"/>
          <w:color w:val="auto"/>
          <w:sz w:val="22"/>
          <w:szCs w:val="22"/>
        </w:rPr>
        <w:lastRenderedPageBreak/>
        <w:t>Zweiter</w:t>
      </w:r>
      <w:r w:rsidR="0023339F" w:rsidRPr="00532246">
        <w:rPr>
          <w:rFonts w:ascii="Arial" w:hAnsi="Arial" w:cs="Arial"/>
          <w:color w:val="auto"/>
          <w:sz w:val="22"/>
          <w:szCs w:val="22"/>
        </w:rPr>
        <w:t xml:space="preserve"> Abschnitt:</w:t>
      </w:r>
      <w:r w:rsidR="007A7448" w:rsidRPr="00532246">
        <w:rPr>
          <w:rFonts w:ascii="Arial" w:hAnsi="Arial" w:cs="Arial"/>
          <w:color w:val="auto"/>
          <w:sz w:val="22"/>
          <w:szCs w:val="22"/>
        </w:rPr>
        <w:br/>
      </w:r>
      <w:r w:rsidR="009F35A6" w:rsidRPr="00532246">
        <w:rPr>
          <w:rFonts w:ascii="Arial" w:hAnsi="Arial" w:cs="Arial"/>
          <w:color w:val="auto"/>
          <w:sz w:val="22"/>
          <w:szCs w:val="22"/>
        </w:rPr>
        <w:t>Zuständigkeiten</w:t>
      </w:r>
      <w:bookmarkEnd w:id="13"/>
    </w:p>
    <w:p w14:paraId="7B9709D9" w14:textId="77777777" w:rsidR="00DA7414" w:rsidRPr="00532246" w:rsidRDefault="00DA7414" w:rsidP="009B7502">
      <w:pPr>
        <w:spacing w:after="0" w:line="240" w:lineRule="auto"/>
        <w:jc w:val="both"/>
        <w:rPr>
          <w:rFonts w:ascii="Arial" w:hAnsi="Arial" w:cs="Arial"/>
        </w:rPr>
      </w:pPr>
    </w:p>
    <w:p w14:paraId="1F4F751B" w14:textId="77777777" w:rsidR="00C0088D" w:rsidRPr="00532246" w:rsidRDefault="00C0088D" w:rsidP="009B7502">
      <w:pPr>
        <w:spacing w:after="0" w:line="240" w:lineRule="auto"/>
        <w:jc w:val="both"/>
        <w:rPr>
          <w:rFonts w:ascii="Arial" w:hAnsi="Arial" w:cs="Arial"/>
        </w:rPr>
      </w:pPr>
    </w:p>
    <w:p w14:paraId="2A7E2972" w14:textId="55AABE14" w:rsidR="00EB46A5" w:rsidRPr="00532246" w:rsidRDefault="00CA56AC" w:rsidP="009B7502">
      <w:pPr>
        <w:pStyle w:val="berschrift1"/>
        <w:spacing w:before="0" w:line="240" w:lineRule="auto"/>
        <w:jc w:val="center"/>
        <w:rPr>
          <w:rFonts w:ascii="Arial" w:hAnsi="Arial" w:cs="Arial"/>
          <w:color w:val="auto"/>
          <w:sz w:val="22"/>
          <w:szCs w:val="22"/>
        </w:rPr>
      </w:pPr>
      <w:bookmarkStart w:id="14" w:name="_Toc87894871"/>
      <w:r w:rsidRPr="00532246">
        <w:rPr>
          <w:rFonts w:ascii="Arial" w:hAnsi="Arial" w:cs="Arial"/>
          <w:color w:val="auto"/>
          <w:sz w:val="22"/>
          <w:szCs w:val="22"/>
        </w:rPr>
        <w:t xml:space="preserve">§ </w:t>
      </w:r>
      <w:r w:rsidR="007A7448" w:rsidRPr="00532246">
        <w:rPr>
          <w:rFonts w:ascii="Arial" w:hAnsi="Arial" w:cs="Arial"/>
          <w:color w:val="auto"/>
          <w:sz w:val="22"/>
          <w:szCs w:val="22"/>
        </w:rPr>
        <w:t>3</w:t>
      </w:r>
      <w:r w:rsidR="007A7448" w:rsidRPr="00532246">
        <w:rPr>
          <w:rFonts w:ascii="Arial" w:hAnsi="Arial" w:cs="Arial"/>
          <w:color w:val="auto"/>
          <w:sz w:val="22"/>
          <w:szCs w:val="22"/>
        </w:rPr>
        <w:br/>
      </w:r>
      <w:commentRangeStart w:id="15"/>
      <w:r w:rsidR="00FD4936" w:rsidRPr="004A4741">
        <w:rPr>
          <w:rFonts w:ascii="Arial" w:hAnsi="Arial" w:cs="Arial"/>
          <w:color w:val="auto"/>
          <w:sz w:val="22"/>
          <w:szCs w:val="22"/>
        </w:rPr>
        <w:t>Fachbereichsrat</w:t>
      </w:r>
      <w:commentRangeEnd w:id="15"/>
      <w:r w:rsidR="00814D2E" w:rsidRPr="004A4741">
        <w:rPr>
          <w:rStyle w:val="Kommentarzeichen"/>
          <w:rFonts w:ascii="Calibri" w:eastAsia="Times New Roman" w:hAnsi="Calibri"/>
          <w:b w:val="0"/>
          <w:bCs w:val="0"/>
          <w:color w:val="auto"/>
        </w:rPr>
        <w:commentReference w:id="15"/>
      </w:r>
      <w:r w:rsidR="0022163A" w:rsidRPr="004A4741">
        <w:rPr>
          <w:rFonts w:ascii="Arial" w:hAnsi="Arial" w:cs="Arial"/>
          <w:color w:val="auto"/>
          <w:sz w:val="22"/>
          <w:szCs w:val="22"/>
        </w:rPr>
        <w:t>; Dekanin</w:t>
      </w:r>
      <w:r w:rsidR="0022163A" w:rsidRPr="00532246">
        <w:rPr>
          <w:rFonts w:ascii="Arial" w:hAnsi="Arial" w:cs="Arial"/>
          <w:color w:val="auto"/>
          <w:sz w:val="22"/>
          <w:szCs w:val="22"/>
        </w:rPr>
        <w:t xml:space="preserve"> oder Dekan</w:t>
      </w:r>
      <w:r w:rsidR="00A37730">
        <w:rPr>
          <w:rFonts w:ascii="Arial" w:hAnsi="Arial" w:cs="Arial"/>
          <w:color w:val="auto"/>
          <w:sz w:val="22"/>
          <w:szCs w:val="22"/>
        </w:rPr>
        <w:t>;</w:t>
      </w:r>
      <w:r w:rsidR="00C57592">
        <w:rPr>
          <w:rFonts w:ascii="Arial" w:hAnsi="Arial" w:cs="Arial"/>
          <w:color w:val="auto"/>
          <w:sz w:val="22"/>
          <w:szCs w:val="22"/>
        </w:rPr>
        <w:t xml:space="preserve"> </w:t>
      </w:r>
      <w:commentRangeStart w:id="16"/>
      <w:r w:rsidR="00513B18">
        <w:rPr>
          <w:rFonts w:ascii="Arial" w:hAnsi="Arial" w:cs="Arial"/>
          <w:color w:val="auto"/>
          <w:sz w:val="22"/>
          <w:szCs w:val="22"/>
        </w:rPr>
        <w:t>Promotionsausschuss</w:t>
      </w:r>
      <w:r w:rsidR="00C57592">
        <w:rPr>
          <w:rFonts w:ascii="Arial" w:hAnsi="Arial" w:cs="Arial"/>
          <w:color w:val="auto"/>
          <w:sz w:val="22"/>
          <w:szCs w:val="22"/>
        </w:rPr>
        <w:t>,</w:t>
      </w:r>
      <w:r w:rsidR="00A37730">
        <w:rPr>
          <w:rFonts w:ascii="Arial" w:hAnsi="Arial" w:cs="Arial"/>
          <w:color w:val="auto"/>
          <w:sz w:val="22"/>
          <w:szCs w:val="22"/>
        </w:rPr>
        <w:t xml:space="preserve"> </w:t>
      </w:r>
      <w:commentRangeEnd w:id="16"/>
      <w:r w:rsidR="00D61AE4">
        <w:rPr>
          <w:rStyle w:val="Kommentarzeichen"/>
          <w:rFonts w:ascii="Calibri" w:eastAsia="Times New Roman" w:hAnsi="Calibri"/>
          <w:b w:val="0"/>
          <w:bCs w:val="0"/>
          <w:color w:val="auto"/>
        </w:rPr>
        <w:commentReference w:id="16"/>
      </w:r>
      <w:commentRangeStart w:id="17"/>
      <w:r w:rsidR="00A37730">
        <w:rPr>
          <w:rFonts w:ascii="Arial" w:hAnsi="Arial" w:cs="Arial"/>
          <w:color w:val="auto"/>
          <w:sz w:val="22"/>
          <w:szCs w:val="22"/>
        </w:rPr>
        <w:t xml:space="preserve">gemeinsame </w:t>
      </w:r>
      <w:commentRangeStart w:id="18"/>
      <w:r w:rsidR="00A37730">
        <w:rPr>
          <w:rFonts w:ascii="Arial" w:hAnsi="Arial" w:cs="Arial"/>
          <w:color w:val="auto"/>
          <w:sz w:val="22"/>
          <w:szCs w:val="22"/>
        </w:rPr>
        <w:t>Kommission</w:t>
      </w:r>
      <w:commentRangeEnd w:id="17"/>
      <w:r w:rsidR="00A37730">
        <w:rPr>
          <w:rStyle w:val="Kommentarzeichen"/>
          <w:rFonts w:ascii="Calibri" w:eastAsia="Times New Roman" w:hAnsi="Calibri"/>
          <w:b w:val="0"/>
          <w:bCs w:val="0"/>
          <w:color w:val="auto"/>
        </w:rPr>
        <w:commentReference w:id="17"/>
      </w:r>
      <w:commentRangeEnd w:id="18"/>
      <w:r w:rsidR="009B7502">
        <w:rPr>
          <w:rStyle w:val="Kommentarzeichen"/>
          <w:rFonts w:ascii="Calibri" w:eastAsia="Times New Roman" w:hAnsi="Calibri"/>
          <w:b w:val="0"/>
          <w:bCs w:val="0"/>
          <w:color w:val="auto"/>
        </w:rPr>
        <w:commentReference w:id="18"/>
      </w:r>
      <w:bookmarkEnd w:id="14"/>
    </w:p>
    <w:p w14:paraId="4508D35B" w14:textId="77777777" w:rsidR="00A71B68" w:rsidRPr="00532246" w:rsidRDefault="00A71B68" w:rsidP="009B7502">
      <w:pPr>
        <w:autoSpaceDE w:val="0"/>
        <w:autoSpaceDN w:val="0"/>
        <w:adjustRightInd w:val="0"/>
        <w:spacing w:after="0" w:line="240" w:lineRule="auto"/>
        <w:jc w:val="both"/>
        <w:rPr>
          <w:rFonts w:ascii="Arial" w:hAnsi="Arial" w:cs="Arial"/>
        </w:rPr>
      </w:pPr>
    </w:p>
    <w:p w14:paraId="7EA114D5" w14:textId="3C67E198" w:rsidR="00143387" w:rsidRPr="00532246" w:rsidRDefault="00143387"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CE5DFA" w:rsidRPr="00532246">
        <w:rPr>
          <w:rFonts w:ascii="Arial" w:hAnsi="Arial" w:cs="Arial"/>
        </w:rPr>
        <w:t xml:space="preserve">Der </w:t>
      </w:r>
      <w:r w:rsidR="00FD4936" w:rsidRPr="00532246">
        <w:rPr>
          <w:rFonts w:ascii="Arial" w:hAnsi="Arial" w:cs="Arial"/>
        </w:rPr>
        <w:t>Fachbereichsrat</w:t>
      </w:r>
      <w:r w:rsidR="00CE5DFA" w:rsidRPr="00532246">
        <w:rPr>
          <w:rFonts w:ascii="Arial" w:hAnsi="Arial" w:cs="Arial"/>
        </w:rPr>
        <w:t xml:space="preserve"> ist zuständig für</w:t>
      </w:r>
      <w:r w:rsidR="00FA24D1" w:rsidRPr="00532246">
        <w:rPr>
          <w:rFonts w:ascii="Arial" w:hAnsi="Arial" w:cs="Arial"/>
        </w:rPr>
        <w:t xml:space="preserve"> die Regelung aller formalen Angelegenheiten</w:t>
      </w:r>
      <w:r w:rsidR="00BC6622">
        <w:rPr>
          <w:rFonts w:ascii="Arial" w:hAnsi="Arial" w:cs="Arial"/>
        </w:rPr>
        <w:t xml:space="preserve"> von grundsätzlicher Bedeutung</w:t>
      </w:r>
      <w:r w:rsidR="00FA24D1" w:rsidRPr="00532246">
        <w:rPr>
          <w:rFonts w:ascii="Arial" w:hAnsi="Arial" w:cs="Arial"/>
        </w:rPr>
        <w:t xml:space="preserve"> im Zusammenhang mit der Durchführung der Promotion gemäß dieser Ordnung, insbesondere</w:t>
      </w:r>
    </w:p>
    <w:p w14:paraId="36773F07" w14:textId="0B28D096" w:rsidR="004666A9" w:rsidRDefault="004666A9" w:rsidP="009B7502">
      <w:pPr>
        <w:pStyle w:val="Listenabsatz"/>
        <w:numPr>
          <w:ilvl w:val="0"/>
          <w:numId w:val="2"/>
        </w:numPr>
        <w:autoSpaceDE w:val="0"/>
        <w:autoSpaceDN w:val="0"/>
        <w:adjustRightInd w:val="0"/>
        <w:spacing w:after="0" w:line="240" w:lineRule="auto"/>
        <w:jc w:val="both"/>
        <w:rPr>
          <w:rFonts w:ascii="Arial" w:hAnsi="Arial" w:cs="Arial"/>
        </w:rPr>
      </w:pPr>
      <w:r>
        <w:rPr>
          <w:rFonts w:ascii="Arial" w:hAnsi="Arial" w:cs="Arial"/>
        </w:rPr>
        <w:t>Entscheidungen über die Ungültigkeit der Promotion und den Entzug des Doktorgrades gemäß § 2</w:t>
      </w:r>
      <w:r w:rsidR="00DB4537">
        <w:rPr>
          <w:rFonts w:ascii="Arial" w:hAnsi="Arial" w:cs="Arial"/>
        </w:rPr>
        <w:t>1</w:t>
      </w:r>
      <w:r>
        <w:rPr>
          <w:rFonts w:ascii="Arial" w:hAnsi="Arial" w:cs="Arial"/>
        </w:rPr>
        <w:t>,</w:t>
      </w:r>
    </w:p>
    <w:p w14:paraId="6C98A177" w14:textId="2E1C3120" w:rsidR="004666A9" w:rsidRPr="00532246" w:rsidRDefault="004666A9" w:rsidP="009B7502">
      <w:pPr>
        <w:pStyle w:val="Listenabsatz"/>
        <w:numPr>
          <w:ilvl w:val="0"/>
          <w:numId w:val="2"/>
        </w:numPr>
        <w:autoSpaceDE w:val="0"/>
        <w:autoSpaceDN w:val="0"/>
        <w:adjustRightInd w:val="0"/>
        <w:spacing w:after="0" w:line="240" w:lineRule="auto"/>
        <w:jc w:val="both"/>
        <w:rPr>
          <w:rFonts w:ascii="Arial" w:hAnsi="Arial" w:cs="Arial"/>
        </w:rPr>
      </w:pPr>
      <w:r>
        <w:rPr>
          <w:rFonts w:ascii="Arial" w:hAnsi="Arial" w:cs="Arial"/>
        </w:rPr>
        <w:t>Entscheidungen über Ehrungen gemäß § 2</w:t>
      </w:r>
      <w:r w:rsidR="00DB4537">
        <w:rPr>
          <w:rFonts w:ascii="Arial" w:hAnsi="Arial" w:cs="Arial"/>
        </w:rPr>
        <w:t>2</w:t>
      </w:r>
      <w:r w:rsidR="00C2129A">
        <w:rPr>
          <w:rFonts w:ascii="Arial" w:hAnsi="Arial" w:cs="Arial"/>
        </w:rPr>
        <w:t>,</w:t>
      </w:r>
    </w:p>
    <w:p w14:paraId="369357DE" w14:textId="26903BFF" w:rsidR="00C2129A" w:rsidRDefault="00AA5402" w:rsidP="009B7502">
      <w:pPr>
        <w:pStyle w:val="Listenabsatz"/>
        <w:numPr>
          <w:ilvl w:val="0"/>
          <w:numId w:val="2"/>
        </w:numPr>
        <w:autoSpaceDE w:val="0"/>
        <w:autoSpaceDN w:val="0"/>
        <w:adjustRightInd w:val="0"/>
        <w:spacing w:after="0" w:line="240" w:lineRule="auto"/>
        <w:jc w:val="both"/>
        <w:rPr>
          <w:rFonts w:ascii="Arial" w:hAnsi="Arial" w:cs="Arial"/>
        </w:rPr>
      </w:pPr>
      <w:r w:rsidRPr="00532246">
        <w:rPr>
          <w:rFonts w:ascii="Arial" w:hAnsi="Arial" w:cs="Arial"/>
        </w:rPr>
        <w:t>Entscheidungen über Widersprüche gemäß §</w:t>
      </w:r>
      <w:r w:rsidR="0047170C" w:rsidRPr="00532246">
        <w:rPr>
          <w:rFonts w:ascii="Arial" w:hAnsi="Arial" w:cs="Arial"/>
        </w:rPr>
        <w:t xml:space="preserve"> 2</w:t>
      </w:r>
      <w:r w:rsidR="00DB4537">
        <w:rPr>
          <w:rFonts w:ascii="Arial" w:hAnsi="Arial" w:cs="Arial"/>
        </w:rPr>
        <w:t>4</w:t>
      </w:r>
      <w:r w:rsidR="0047170C" w:rsidRPr="00532246">
        <w:rPr>
          <w:rFonts w:ascii="Arial" w:hAnsi="Arial" w:cs="Arial"/>
        </w:rPr>
        <w:t xml:space="preserve"> Abs. 4</w:t>
      </w:r>
      <w:r w:rsidR="00C2129A">
        <w:rPr>
          <w:rFonts w:ascii="Arial" w:hAnsi="Arial" w:cs="Arial"/>
        </w:rPr>
        <w:t>,</w:t>
      </w:r>
    </w:p>
    <w:p w14:paraId="1484FABC" w14:textId="354CB765" w:rsidR="00C2129A" w:rsidRPr="00E0578D" w:rsidRDefault="00C2129A" w:rsidP="009B7502">
      <w:pPr>
        <w:pStyle w:val="Listenabsatz"/>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Anregungen an den </w:t>
      </w:r>
      <w:commentRangeStart w:id="19"/>
      <w:r w:rsidRPr="00C2129A">
        <w:rPr>
          <w:rFonts w:ascii="Arial" w:hAnsi="Arial" w:cs="Arial"/>
        </w:rPr>
        <w:t xml:space="preserve">jeweiligen </w:t>
      </w:r>
      <w:commentRangeEnd w:id="19"/>
      <w:r w:rsidRPr="00E0578D">
        <w:rPr>
          <w:rFonts w:ascii="Arial" w:hAnsi="Arial" w:cs="Arial"/>
        </w:rPr>
        <w:commentReference w:id="19"/>
      </w:r>
      <w:r w:rsidRPr="00C2129A">
        <w:rPr>
          <w:rFonts w:ascii="Arial" w:hAnsi="Arial" w:cs="Arial"/>
        </w:rPr>
        <w:t xml:space="preserve">Fachausschuss für Studium und Lehre </w:t>
      </w:r>
      <w:r w:rsidR="00EE6AA5">
        <w:rPr>
          <w:rFonts w:ascii="Arial" w:hAnsi="Arial" w:cs="Arial"/>
        </w:rPr>
        <w:t xml:space="preserve">zur </w:t>
      </w:r>
      <w:r w:rsidRPr="00C2129A">
        <w:rPr>
          <w:rFonts w:ascii="Arial" w:hAnsi="Arial" w:cs="Arial"/>
        </w:rPr>
        <w:t>Weiterentwicklung der Promotionsordnung</w:t>
      </w:r>
      <w:r>
        <w:rPr>
          <w:rFonts w:ascii="Arial" w:hAnsi="Arial" w:cs="Arial"/>
        </w:rPr>
        <w:t>,</w:t>
      </w:r>
    </w:p>
    <w:p w14:paraId="0E94DE8D" w14:textId="6CF2B71B" w:rsidR="00C2129A" w:rsidRPr="00E0578D" w:rsidRDefault="00E0578D" w:rsidP="009B7502">
      <w:pPr>
        <w:pStyle w:val="Listenabsatz"/>
        <w:numPr>
          <w:ilvl w:val="0"/>
          <w:numId w:val="2"/>
        </w:numPr>
        <w:autoSpaceDE w:val="0"/>
        <w:autoSpaceDN w:val="0"/>
        <w:adjustRightInd w:val="0"/>
        <w:spacing w:after="0" w:line="240" w:lineRule="auto"/>
        <w:jc w:val="both"/>
        <w:rPr>
          <w:rFonts w:ascii="Arial" w:hAnsi="Arial" w:cs="Arial"/>
        </w:rPr>
      </w:pPr>
      <w:r>
        <w:rPr>
          <w:rFonts w:ascii="Arial" w:hAnsi="Arial" w:cs="Arial"/>
        </w:rPr>
        <w:t>gegebenenfalls</w:t>
      </w:r>
      <w:r w:rsidR="00C2129A">
        <w:rPr>
          <w:rFonts w:ascii="Arial" w:hAnsi="Arial" w:cs="Arial"/>
        </w:rPr>
        <w:t xml:space="preserve"> </w:t>
      </w:r>
      <w:r w:rsidR="00CD5208">
        <w:rPr>
          <w:rFonts w:ascii="Arial" w:hAnsi="Arial" w:cs="Arial"/>
        </w:rPr>
        <w:t xml:space="preserve">grundsätzliche </w:t>
      </w:r>
      <w:r w:rsidR="00C2129A">
        <w:rPr>
          <w:rFonts w:ascii="Arial" w:hAnsi="Arial" w:cs="Arial"/>
        </w:rPr>
        <w:t xml:space="preserve">Vorgaben für </w:t>
      </w:r>
      <w:r w:rsidR="00CD5208">
        <w:rPr>
          <w:rFonts w:ascii="Arial" w:hAnsi="Arial" w:cs="Arial"/>
        </w:rPr>
        <w:t>die</w:t>
      </w:r>
      <w:r w:rsidR="00C2129A">
        <w:rPr>
          <w:rFonts w:ascii="Arial" w:hAnsi="Arial" w:cs="Arial"/>
        </w:rPr>
        <w:t xml:space="preserve"> Dekanin oder </w:t>
      </w:r>
      <w:r w:rsidR="00CD5208">
        <w:rPr>
          <w:rFonts w:ascii="Arial" w:hAnsi="Arial" w:cs="Arial"/>
        </w:rPr>
        <w:t xml:space="preserve">den </w:t>
      </w:r>
      <w:r w:rsidR="00C2129A">
        <w:rPr>
          <w:rFonts w:ascii="Arial" w:hAnsi="Arial" w:cs="Arial"/>
        </w:rPr>
        <w:t xml:space="preserve">Dekan gemäß Absatz </w:t>
      </w:r>
      <w:r>
        <w:rPr>
          <w:rFonts w:ascii="Arial" w:hAnsi="Arial" w:cs="Arial"/>
        </w:rPr>
        <w:t>3</w:t>
      </w:r>
      <w:r w:rsidR="00CB7DF8" w:rsidRPr="00CB7DF8">
        <w:rPr>
          <w:rFonts w:ascii="Arial" w:hAnsi="Arial" w:cs="Arial"/>
        </w:rPr>
        <w:t xml:space="preserve"> </w:t>
      </w:r>
      <w:commentRangeStart w:id="20"/>
      <w:r w:rsidR="00CB7DF8">
        <w:rPr>
          <w:rFonts w:ascii="Arial" w:hAnsi="Arial" w:cs="Arial"/>
        </w:rPr>
        <w:t xml:space="preserve">sowie </w:t>
      </w:r>
      <w:r w:rsidR="00CD5208">
        <w:rPr>
          <w:rFonts w:ascii="Arial" w:hAnsi="Arial" w:cs="Arial"/>
        </w:rPr>
        <w:t xml:space="preserve">den </w:t>
      </w:r>
      <w:r w:rsidR="00CB7DF8">
        <w:rPr>
          <w:rFonts w:ascii="Arial" w:hAnsi="Arial" w:cs="Arial"/>
        </w:rPr>
        <w:t>Promotionsausschusses gemäß Absatz 4</w:t>
      </w:r>
      <w:r w:rsidR="00CD5208">
        <w:rPr>
          <w:rFonts w:ascii="Arial" w:hAnsi="Arial" w:cs="Arial"/>
        </w:rPr>
        <w:t>, die verfahrensübergreifend anzuwenden sind</w:t>
      </w:r>
      <w:r w:rsidR="00C2129A">
        <w:rPr>
          <w:rFonts w:ascii="Arial" w:hAnsi="Arial" w:cs="Arial"/>
        </w:rPr>
        <w:t>.</w:t>
      </w:r>
      <w:commentRangeEnd w:id="20"/>
      <w:r w:rsidR="00CB7DF8">
        <w:rPr>
          <w:rStyle w:val="Kommentarzeichen"/>
        </w:rPr>
        <w:commentReference w:id="20"/>
      </w:r>
    </w:p>
    <w:p w14:paraId="782A4B56" w14:textId="77777777" w:rsidR="00C2129A" w:rsidRDefault="00C2129A" w:rsidP="009B7502">
      <w:pPr>
        <w:autoSpaceDE w:val="0"/>
        <w:autoSpaceDN w:val="0"/>
        <w:adjustRightInd w:val="0"/>
        <w:spacing w:after="0" w:line="240" w:lineRule="auto"/>
        <w:jc w:val="both"/>
        <w:rPr>
          <w:rFonts w:ascii="Arial" w:hAnsi="Arial" w:cs="Arial"/>
        </w:rPr>
      </w:pPr>
    </w:p>
    <w:p w14:paraId="1AE3D642" w14:textId="346A96DC" w:rsidR="006A05C6" w:rsidRPr="00532246" w:rsidRDefault="006A05C6" w:rsidP="009B7502">
      <w:pPr>
        <w:autoSpaceDE w:val="0"/>
        <w:autoSpaceDN w:val="0"/>
        <w:adjustRightInd w:val="0"/>
        <w:spacing w:after="0" w:line="240" w:lineRule="auto"/>
        <w:jc w:val="both"/>
        <w:rPr>
          <w:rFonts w:ascii="Arial" w:hAnsi="Arial" w:cs="Arial"/>
        </w:rPr>
      </w:pPr>
      <w:commentRangeStart w:id="21"/>
      <w:r w:rsidRPr="006A05C6">
        <w:rPr>
          <w:rFonts w:ascii="Arial" w:hAnsi="Arial" w:cs="Arial"/>
        </w:rPr>
        <w:t>Der jeweilige Fachbereichsrat kann Änderungen der fachspezifischen Regelungen im Anhang beschließen. Sind mehrere Fächer aus unterschiedlichen Fachbereichen betroffen, ist ein übereinstimmender Beschluss aller jeweils zuständigen Fachbereichsräte erforderlich.</w:t>
      </w:r>
      <w:commentRangeEnd w:id="21"/>
      <w:r>
        <w:rPr>
          <w:rStyle w:val="Kommentarzeichen"/>
        </w:rPr>
        <w:commentReference w:id="21"/>
      </w:r>
    </w:p>
    <w:p w14:paraId="7F162973" w14:textId="77777777" w:rsidR="003426AD" w:rsidRPr="00532246" w:rsidRDefault="003426AD" w:rsidP="009B7502">
      <w:pPr>
        <w:autoSpaceDE w:val="0"/>
        <w:autoSpaceDN w:val="0"/>
        <w:adjustRightInd w:val="0"/>
        <w:spacing w:after="0" w:line="240" w:lineRule="auto"/>
        <w:jc w:val="both"/>
        <w:rPr>
          <w:rFonts w:ascii="Arial" w:hAnsi="Arial" w:cs="Arial"/>
        </w:rPr>
      </w:pPr>
    </w:p>
    <w:p w14:paraId="5C635959" w14:textId="16E718D2" w:rsidR="003426AD" w:rsidRDefault="00CE5DFA"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(2) Die Mitglieder des </w:t>
      </w:r>
      <w:r w:rsidR="00FD4936" w:rsidRPr="00532246">
        <w:rPr>
          <w:rFonts w:ascii="Arial" w:hAnsi="Arial" w:cs="Arial"/>
        </w:rPr>
        <w:t>Fachbereichsrats</w:t>
      </w:r>
      <w:r w:rsidRPr="00532246">
        <w:rPr>
          <w:rFonts w:ascii="Arial" w:hAnsi="Arial" w:cs="Arial"/>
        </w:rPr>
        <w:t xml:space="preserve"> </w:t>
      </w:r>
      <w:r w:rsidR="003426AD" w:rsidRPr="00532246">
        <w:rPr>
          <w:rFonts w:ascii="Arial" w:hAnsi="Arial" w:cs="Arial"/>
        </w:rPr>
        <w:t>hab</w:t>
      </w:r>
      <w:r w:rsidR="00E0578D">
        <w:rPr>
          <w:rFonts w:ascii="Arial" w:hAnsi="Arial" w:cs="Arial"/>
        </w:rPr>
        <w:t>e</w:t>
      </w:r>
      <w:r w:rsidR="003426AD" w:rsidRPr="00532246">
        <w:rPr>
          <w:rFonts w:ascii="Arial" w:hAnsi="Arial" w:cs="Arial"/>
        </w:rPr>
        <w:t xml:space="preserve">n das Recht, Einsicht in die Prüfungsakten zu nehmen und das Recht, der </w:t>
      </w:r>
      <w:r w:rsidR="0006207B">
        <w:rPr>
          <w:rFonts w:ascii="Arial" w:hAnsi="Arial" w:cs="Arial"/>
        </w:rPr>
        <w:t>Disputation</w:t>
      </w:r>
      <w:r w:rsidR="003426AD" w:rsidRPr="00532246">
        <w:rPr>
          <w:rFonts w:ascii="Arial" w:hAnsi="Arial" w:cs="Arial"/>
        </w:rPr>
        <w:t xml:space="preserve"> beizuwohnen. Dieses Recht erstreckt sich nicht auf die Beratung und die Bekanntgabe der Note.</w:t>
      </w:r>
      <w:r w:rsidR="00C2129A">
        <w:rPr>
          <w:rFonts w:ascii="Arial" w:hAnsi="Arial" w:cs="Arial"/>
        </w:rPr>
        <w:t xml:space="preserve"> </w:t>
      </w:r>
      <w:r w:rsidR="003426AD" w:rsidRPr="00532246">
        <w:rPr>
          <w:rFonts w:ascii="Arial" w:hAnsi="Arial" w:cs="Arial"/>
        </w:rPr>
        <w:t xml:space="preserve">Die Sitzungen des </w:t>
      </w:r>
      <w:r w:rsidR="00FD4936" w:rsidRPr="00532246">
        <w:rPr>
          <w:rFonts w:ascii="Arial" w:hAnsi="Arial" w:cs="Arial"/>
        </w:rPr>
        <w:t>Fachbereichsrats</w:t>
      </w:r>
      <w:r w:rsidR="003426AD" w:rsidRPr="00532246">
        <w:rPr>
          <w:rFonts w:ascii="Arial" w:hAnsi="Arial" w:cs="Arial"/>
        </w:rPr>
        <w:t xml:space="preserve"> sind</w:t>
      </w:r>
      <w:r w:rsidR="00667319" w:rsidRPr="00532246">
        <w:rPr>
          <w:rFonts w:ascii="Arial" w:hAnsi="Arial" w:cs="Arial"/>
        </w:rPr>
        <w:t xml:space="preserve">, sofern sie Promotionsangelegenheiten im Sinne dieser Ordnung betreffen, </w:t>
      </w:r>
      <w:r w:rsidR="003426AD" w:rsidRPr="00532246">
        <w:rPr>
          <w:rFonts w:ascii="Arial" w:hAnsi="Arial" w:cs="Arial"/>
        </w:rPr>
        <w:t xml:space="preserve">nicht öffentlich. Die Mitglieder unterliegen der Amtsverschwiegenheit. Sofern sie nicht im öffentlichen Dienst stehen, sind sie durch die </w:t>
      </w:r>
      <w:r w:rsidR="00FD4936" w:rsidRPr="00532246">
        <w:rPr>
          <w:rFonts w:ascii="Arial" w:hAnsi="Arial" w:cs="Arial"/>
        </w:rPr>
        <w:t>Dekanin</w:t>
      </w:r>
      <w:r w:rsidR="003426AD" w:rsidRPr="00532246">
        <w:rPr>
          <w:rFonts w:ascii="Arial" w:hAnsi="Arial" w:cs="Arial"/>
        </w:rPr>
        <w:t xml:space="preserve"> oder den </w:t>
      </w:r>
      <w:r w:rsidR="00667319" w:rsidRPr="00D61AE4">
        <w:rPr>
          <w:rFonts w:ascii="Arial" w:hAnsi="Arial" w:cs="Arial"/>
        </w:rPr>
        <w:t>Dekan</w:t>
      </w:r>
      <w:r w:rsidR="003426AD" w:rsidRPr="00D61AE4">
        <w:rPr>
          <w:rFonts w:ascii="Arial" w:hAnsi="Arial" w:cs="Arial"/>
        </w:rPr>
        <w:t xml:space="preserve"> zur Verschwiegenheit zu verpflichten.</w:t>
      </w:r>
    </w:p>
    <w:p w14:paraId="0AE340AD" w14:textId="50AE38EA" w:rsidR="00BC6622" w:rsidRDefault="00BC6622" w:rsidP="009B7502">
      <w:pPr>
        <w:autoSpaceDE w:val="0"/>
        <w:autoSpaceDN w:val="0"/>
        <w:adjustRightInd w:val="0"/>
        <w:spacing w:after="0" w:line="240" w:lineRule="auto"/>
        <w:jc w:val="both"/>
        <w:rPr>
          <w:rFonts w:ascii="Arial" w:hAnsi="Arial" w:cs="Arial"/>
        </w:rPr>
      </w:pPr>
    </w:p>
    <w:p w14:paraId="28D7FFEE" w14:textId="1337AA08" w:rsidR="00C2129A" w:rsidRPr="00532246" w:rsidRDefault="00BC6622" w:rsidP="009B7502">
      <w:pPr>
        <w:autoSpaceDE w:val="0"/>
        <w:autoSpaceDN w:val="0"/>
        <w:adjustRightInd w:val="0"/>
        <w:spacing w:after="0" w:line="240" w:lineRule="auto"/>
        <w:jc w:val="both"/>
        <w:rPr>
          <w:rFonts w:ascii="Arial" w:hAnsi="Arial" w:cs="Arial"/>
        </w:rPr>
      </w:pPr>
      <w:r>
        <w:rPr>
          <w:rFonts w:ascii="Arial" w:hAnsi="Arial" w:cs="Arial"/>
        </w:rPr>
        <w:t>(</w:t>
      </w:r>
      <w:r w:rsidR="00C2129A">
        <w:rPr>
          <w:rFonts w:ascii="Arial" w:hAnsi="Arial" w:cs="Arial"/>
        </w:rPr>
        <w:t>3</w:t>
      </w:r>
      <w:r>
        <w:rPr>
          <w:rFonts w:ascii="Arial" w:hAnsi="Arial" w:cs="Arial"/>
        </w:rPr>
        <w:t xml:space="preserve">) </w:t>
      </w:r>
      <w:r w:rsidR="00C2129A">
        <w:rPr>
          <w:rFonts w:ascii="Arial" w:hAnsi="Arial" w:cs="Arial"/>
        </w:rPr>
        <w:t xml:space="preserve">Die Dekanin oder der Dekan ist </w:t>
      </w:r>
      <w:r w:rsidR="00C2129A" w:rsidRPr="00532246">
        <w:rPr>
          <w:rFonts w:ascii="Arial" w:hAnsi="Arial" w:cs="Arial"/>
        </w:rPr>
        <w:t>zuständig für die Regelung aller formalen Angelegenheiten</w:t>
      </w:r>
      <w:r w:rsidR="00C2129A">
        <w:rPr>
          <w:rFonts w:ascii="Arial" w:hAnsi="Arial" w:cs="Arial"/>
        </w:rPr>
        <w:t xml:space="preserve"> </w:t>
      </w:r>
      <w:r w:rsidR="00C2129A" w:rsidRPr="00532246">
        <w:rPr>
          <w:rFonts w:ascii="Arial" w:hAnsi="Arial" w:cs="Arial"/>
        </w:rPr>
        <w:t xml:space="preserve">im Zusammenhang mit der Durchführung der Promotion gemäß dieser Ordnung, </w:t>
      </w:r>
      <w:r w:rsidR="00C2129A">
        <w:rPr>
          <w:rFonts w:ascii="Arial" w:hAnsi="Arial" w:cs="Arial"/>
        </w:rPr>
        <w:t>sofern sie nicht in die Zuständigkeit des Fachbereichsrats</w:t>
      </w:r>
      <w:r w:rsidR="00E0578D">
        <w:rPr>
          <w:rFonts w:ascii="Arial" w:hAnsi="Arial" w:cs="Arial"/>
        </w:rPr>
        <w:t xml:space="preserve"> gem. Absatz 1 </w:t>
      </w:r>
      <w:commentRangeStart w:id="22"/>
      <w:r w:rsidR="00E0578D">
        <w:rPr>
          <w:rFonts w:ascii="Arial" w:hAnsi="Arial" w:cs="Arial"/>
        </w:rPr>
        <w:t>oder in die Zuständigkeit des Promotionsausschusses gem. Absatz 4</w:t>
      </w:r>
      <w:r w:rsidR="00C2129A">
        <w:rPr>
          <w:rFonts w:ascii="Arial" w:hAnsi="Arial" w:cs="Arial"/>
        </w:rPr>
        <w:t xml:space="preserve"> </w:t>
      </w:r>
      <w:commentRangeEnd w:id="22"/>
      <w:r w:rsidR="00E0578D">
        <w:rPr>
          <w:rStyle w:val="Kommentarzeichen"/>
        </w:rPr>
        <w:commentReference w:id="22"/>
      </w:r>
      <w:r w:rsidR="00C2129A">
        <w:rPr>
          <w:rFonts w:ascii="Arial" w:hAnsi="Arial" w:cs="Arial"/>
        </w:rPr>
        <w:t>falle</w:t>
      </w:r>
      <w:r w:rsidR="00A00AE2">
        <w:rPr>
          <w:rFonts w:ascii="Arial" w:hAnsi="Arial" w:cs="Arial"/>
        </w:rPr>
        <w:t>n,</w:t>
      </w:r>
      <w:r w:rsidR="00C2129A">
        <w:rPr>
          <w:rFonts w:ascii="Arial" w:hAnsi="Arial" w:cs="Arial"/>
        </w:rPr>
        <w:t xml:space="preserve"> </w:t>
      </w:r>
      <w:r w:rsidR="00C2129A" w:rsidRPr="00532246">
        <w:rPr>
          <w:rFonts w:ascii="Arial" w:hAnsi="Arial" w:cs="Arial"/>
        </w:rPr>
        <w:t>insbesondere</w:t>
      </w:r>
    </w:p>
    <w:p w14:paraId="01821878" w14:textId="77777777" w:rsidR="00C2129A" w:rsidRPr="00532246" w:rsidRDefault="00C2129A" w:rsidP="009B7502">
      <w:pPr>
        <w:numPr>
          <w:ilvl w:val="0"/>
          <w:numId w:val="44"/>
        </w:numPr>
        <w:autoSpaceDE w:val="0"/>
        <w:autoSpaceDN w:val="0"/>
        <w:adjustRightInd w:val="0"/>
        <w:spacing w:after="0" w:line="240" w:lineRule="auto"/>
        <w:jc w:val="both"/>
        <w:rPr>
          <w:rFonts w:ascii="Arial" w:hAnsi="Arial" w:cs="Arial"/>
        </w:rPr>
      </w:pPr>
      <w:r w:rsidRPr="00532246">
        <w:rPr>
          <w:rFonts w:ascii="Arial" w:hAnsi="Arial" w:cs="Arial"/>
        </w:rPr>
        <w:t xml:space="preserve">die Bestellung der </w:t>
      </w:r>
      <w:r>
        <w:rPr>
          <w:rFonts w:ascii="Arial" w:hAnsi="Arial" w:cs="Arial"/>
        </w:rPr>
        <w:t>Betreuerinnen und Betreuer</w:t>
      </w:r>
      <w:r w:rsidRPr="00532246">
        <w:rPr>
          <w:rFonts w:ascii="Arial" w:hAnsi="Arial" w:cs="Arial"/>
        </w:rPr>
        <w:t xml:space="preserve"> gemäß § 4,</w:t>
      </w:r>
    </w:p>
    <w:p w14:paraId="76F1603F" w14:textId="77777777" w:rsidR="00C2129A" w:rsidRPr="00532246" w:rsidRDefault="00C2129A" w:rsidP="009B7502">
      <w:pPr>
        <w:numPr>
          <w:ilvl w:val="0"/>
          <w:numId w:val="44"/>
        </w:numPr>
        <w:autoSpaceDE w:val="0"/>
        <w:autoSpaceDN w:val="0"/>
        <w:adjustRightInd w:val="0"/>
        <w:spacing w:after="0" w:line="240" w:lineRule="auto"/>
        <w:jc w:val="both"/>
        <w:rPr>
          <w:rFonts w:ascii="Arial" w:hAnsi="Arial" w:cs="Arial"/>
        </w:rPr>
      </w:pPr>
      <w:r w:rsidRPr="00532246">
        <w:rPr>
          <w:rFonts w:ascii="Arial" w:hAnsi="Arial" w:cs="Arial"/>
        </w:rPr>
        <w:t xml:space="preserve">die Bestellung der Gutachterinnen und Gutachter gemäß § </w:t>
      </w:r>
      <w:r>
        <w:rPr>
          <w:rFonts w:ascii="Arial" w:hAnsi="Arial" w:cs="Arial"/>
        </w:rPr>
        <w:t>5 und § 15</w:t>
      </w:r>
      <w:r w:rsidRPr="00532246">
        <w:rPr>
          <w:rFonts w:ascii="Arial" w:hAnsi="Arial" w:cs="Arial"/>
        </w:rPr>
        <w:t>,</w:t>
      </w:r>
    </w:p>
    <w:p w14:paraId="25065AFC" w14:textId="77777777" w:rsidR="00C2129A" w:rsidRPr="00532246" w:rsidRDefault="00C2129A" w:rsidP="009B7502">
      <w:pPr>
        <w:pStyle w:val="Listenabsatz"/>
        <w:numPr>
          <w:ilvl w:val="0"/>
          <w:numId w:val="44"/>
        </w:numPr>
        <w:autoSpaceDE w:val="0"/>
        <w:autoSpaceDN w:val="0"/>
        <w:adjustRightInd w:val="0"/>
        <w:spacing w:after="0" w:line="240" w:lineRule="auto"/>
        <w:jc w:val="both"/>
        <w:rPr>
          <w:rFonts w:ascii="Arial" w:hAnsi="Arial" w:cs="Arial"/>
        </w:rPr>
      </w:pPr>
      <w:r w:rsidRPr="00532246">
        <w:rPr>
          <w:rFonts w:ascii="Arial" w:hAnsi="Arial" w:cs="Arial"/>
        </w:rPr>
        <w:t xml:space="preserve">die Bestellung der Prüfungskommission gemäß § </w:t>
      </w:r>
      <w:r>
        <w:rPr>
          <w:rFonts w:ascii="Arial" w:hAnsi="Arial" w:cs="Arial"/>
        </w:rPr>
        <w:t>6</w:t>
      </w:r>
      <w:r w:rsidRPr="00532246">
        <w:rPr>
          <w:rFonts w:ascii="Arial" w:hAnsi="Arial" w:cs="Arial"/>
        </w:rPr>
        <w:t>,</w:t>
      </w:r>
    </w:p>
    <w:p w14:paraId="7FDD2B91" w14:textId="77777777" w:rsidR="00C2129A" w:rsidRPr="00532246" w:rsidRDefault="00C2129A" w:rsidP="009B7502">
      <w:pPr>
        <w:pStyle w:val="Listenabsatz"/>
        <w:numPr>
          <w:ilvl w:val="0"/>
          <w:numId w:val="44"/>
        </w:numPr>
        <w:autoSpaceDE w:val="0"/>
        <w:autoSpaceDN w:val="0"/>
        <w:adjustRightInd w:val="0"/>
        <w:spacing w:after="0" w:line="240" w:lineRule="auto"/>
        <w:jc w:val="both"/>
        <w:rPr>
          <w:rFonts w:ascii="Arial" w:hAnsi="Arial" w:cs="Arial"/>
        </w:rPr>
      </w:pPr>
      <w:r w:rsidRPr="00532246">
        <w:rPr>
          <w:rFonts w:ascii="Arial" w:hAnsi="Arial" w:cs="Arial"/>
        </w:rPr>
        <w:t xml:space="preserve">die Prüfung der Zugangsvoraussetzungen gemäß § </w:t>
      </w:r>
      <w:r>
        <w:rPr>
          <w:rFonts w:ascii="Arial" w:hAnsi="Arial" w:cs="Arial"/>
        </w:rPr>
        <w:t>7</w:t>
      </w:r>
      <w:r w:rsidRPr="00532246">
        <w:rPr>
          <w:rFonts w:ascii="Arial" w:hAnsi="Arial" w:cs="Arial"/>
        </w:rPr>
        <w:t>,</w:t>
      </w:r>
    </w:p>
    <w:p w14:paraId="62DD5874" w14:textId="3D06AC03" w:rsidR="00C2129A" w:rsidRPr="00E03C1C" w:rsidRDefault="00C2129A" w:rsidP="009B7502">
      <w:pPr>
        <w:numPr>
          <w:ilvl w:val="0"/>
          <w:numId w:val="44"/>
        </w:numPr>
        <w:autoSpaceDE w:val="0"/>
        <w:autoSpaceDN w:val="0"/>
        <w:adjustRightInd w:val="0"/>
        <w:spacing w:after="0" w:line="240" w:lineRule="auto"/>
        <w:jc w:val="both"/>
        <w:rPr>
          <w:rFonts w:ascii="Arial" w:hAnsi="Arial" w:cs="Arial"/>
        </w:rPr>
      </w:pPr>
      <w:r w:rsidRPr="004A4741">
        <w:rPr>
          <w:rFonts w:ascii="Arial" w:hAnsi="Arial" w:cs="Arial"/>
        </w:rPr>
        <w:t xml:space="preserve">die </w:t>
      </w:r>
      <w:r w:rsidR="00051184">
        <w:rPr>
          <w:rFonts w:ascii="Arial" w:hAnsi="Arial" w:cs="Arial"/>
        </w:rPr>
        <w:t>Wahrnehmung der Aufgaben im Rahmen</w:t>
      </w:r>
      <w:r w:rsidR="00051184" w:rsidRPr="00E03C1C">
        <w:rPr>
          <w:rFonts w:ascii="Arial" w:hAnsi="Arial" w:cs="Arial"/>
        </w:rPr>
        <w:t xml:space="preserve"> </w:t>
      </w:r>
      <w:r w:rsidRPr="00E03C1C">
        <w:rPr>
          <w:rFonts w:ascii="Arial" w:hAnsi="Arial" w:cs="Arial"/>
        </w:rPr>
        <w:t>des Besonderen Eignungsfeststellungsverfahrens gemäß § 8,</w:t>
      </w:r>
    </w:p>
    <w:p w14:paraId="609740DE" w14:textId="77777777" w:rsidR="00C2129A" w:rsidRPr="00E03C1C" w:rsidRDefault="00C2129A" w:rsidP="009B7502">
      <w:pPr>
        <w:numPr>
          <w:ilvl w:val="0"/>
          <w:numId w:val="44"/>
        </w:numPr>
        <w:autoSpaceDE w:val="0"/>
        <w:autoSpaceDN w:val="0"/>
        <w:adjustRightInd w:val="0"/>
        <w:spacing w:after="0" w:line="240" w:lineRule="auto"/>
        <w:jc w:val="both"/>
        <w:rPr>
          <w:rFonts w:ascii="Arial" w:hAnsi="Arial" w:cs="Arial"/>
        </w:rPr>
      </w:pPr>
      <w:r w:rsidRPr="00E03C1C">
        <w:rPr>
          <w:rFonts w:ascii="Arial" w:hAnsi="Arial" w:cs="Arial"/>
        </w:rPr>
        <w:t>die Annahme als Doktorandin oder Doktorand gemäß § 9,</w:t>
      </w:r>
    </w:p>
    <w:p w14:paraId="25A05F9D" w14:textId="77777777" w:rsidR="00C2129A" w:rsidRPr="00E03C1C" w:rsidRDefault="00C2129A" w:rsidP="009B7502">
      <w:pPr>
        <w:numPr>
          <w:ilvl w:val="0"/>
          <w:numId w:val="44"/>
        </w:numPr>
        <w:autoSpaceDE w:val="0"/>
        <w:autoSpaceDN w:val="0"/>
        <w:adjustRightInd w:val="0"/>
        <w:spacing w:after="0" w:line="240" w:lineRule="auto"/>
        <w:jc w:val="both"/>
        <w:rPr>
          <w:rFonts w:ascii="Arial" w:hAnsi="Arial" w:cs="Arial"/>
        </w:rPr>
      </w:pPr>
      <w:r w:rsidRPr="00E03C1C">
        <w:rPr>
          <w:rFonts w:ascii="Arial" w:hAnsi="Arial" w:cs="Arial"/>
        </w:rPr>
        <w:t>die Kontrolle, ob eine Betreuungsvereinbarung gemäß § 10 abgeschlossen wurde,</w:t>
      </w:r>
    </w:p>
    <w:p w14:paraId="1480D125" w14:textId="77777777" w:rsidR="00C2129A" w:rsidRPr="00E03C1C" w:rsidRDefault="00C2129A" w:rsidP="009B7502">
      <w:pPr>
        <w:numPr>
          <w:ilvl w:val="0"/>
          <w:numId w:val="44"/>
        </w:numPr>
        <w:autoSpaceDE w:val="0"/>
        <w:autoSpaceDN w:val="0"/>
        <w:adjustRightInd w:val="0"/>
        <w:spacing w:after="0" w:line="240" w:lineRule="auto"/>
        <w:jc w:val="both"/>
        <w:rPr>
          <w:rFonts w:ascii="Arial" w:hAnsi="Arial" w:cs="Arial"/>
        </w:rPr>
      </w:pPr>
      <w:r w:rsidRPr="00E03C1C">
        <w:rPr>
          <w:rFonts w:ascii="Arial" w:hAnsi="Arial" w:cs="Arial"/>
        </w:rPr>
        <w:t xml:space="preserve">die Prüfung der Voraussetzung für eine Kooperative Promotion oder </w:t>
      </w:r>
      <w:proofErr w:type="spellStart"/>
      <w:r w:rsidRPr="00E03C1C">
        <w:rPr>
          <w:rFonts w:ascii="Arial" w:hAnsi="Arial" w:cs="Arial"/>
        </w:rPr>
        <w:t>Cotutelle</w:t>
      </w:r>
      <w:proofErr w:type="spellEnd"/>
      <w:r w:rsidRPr="00E03C1C">
        <w:rPr>
          <w:rFonts w:ascii="Arial" w:hAnsi="Arial" w:cs="Arial"/>
        </w:rPr>
        <w:t xml:space="preserve"> gemäß § 12,</w:t>
      </w:r>
    </w:p>
    <w:p w14:paraId="2CE43A61" w14:textId="7DFD7D0C" w:rsidR="00C2129A" w:rsidRDefault="00C2129A" w:rsidP="009B7502">
      <w:pPr>
        <w:numPr>
          <w:ilvl w:val="0"/>
          <w:numId w:val="44"/>
        </w:numPr>
        <w:autoSpaceDE w:val="0"/>
        <w:autoSpaceDN w:val="0"/>
        <w:adjustRightInd w:val="0"/>
        <w:spacing w:after="0" w:line="240" w:lineRule="auto"/>
        <w:jc w:val="both"/>
        <w:rPr>
          <w:rFonts w:ascii="Arial" w:hAnsi="Arial" w:cs="Arial"/>
        </w:rPr>
      </w:pPr>
      <w:r w:rsidRPr="00E03C1C">
        <w:rPr>
          <w:rFonts w:ascii="Arial" w:hAnsi="Arial" w:cs="Arial"/>
        </w:rPr>
        <w:t>die Zulassung von Doktorandinnen und Doktoranden zur Promotionsprüfung gemäß § 13</w:t>
      </w:r>
      <w:r w:rsidR="00C32FFC">
        <w:rPr>
          <w:rFonts w:ascii="Arial" w:hAnsi="Arial" w:cs="Arial"/>
        </w:rPr>
        <w:t>,</w:t>
      </w:r>
      <w:r w:rsidR="00E0578D">
        <w:rPr>
          <w:rFonts w:ascii="Arial" w:hAnsi="Arial" w:cs="Arial"/>
        </w:rPr>
        <w:t xml:space="preserve"> </w:t>
      </w:r>
    </w:p>
    <w:p w14:paraId="6FCB25B9" w14:textId="020571C5" w:rsidR="0068555C" w:rsidRPr="00584D59" w:rsidRDefault="0068555C" w:rsidP="009B7502">
      <w:pPr>
        <w:numPr>
          <w:ilvl w:val="0"/>
          <w:numId w:val="44"/>
        </w:numPr>
        <w:autoSpaceDE w:val="0"/>
        <w:autoSpaceDN w:val="0"/>
        <w:adjustRightInd w:val="0"/>
        <w:spacing w:after="0" w:line="240" w:lineRule="auto"/>
        <w:jc w:val="both"/>
        <w:rPr>
          <w:rFonts w:ascii="Arial" w:hAnsi="Arial" w:cs="Arial"/>
        </w:rPr>
      </w:pPr>
      <w:r w:rsidRPr="00584D59">
        <w:rPr>
          <w:rFonts w:ascii="Arial" w:hAnsi="Arial" w:cs="Arial"/>
        </w:rPr>
        <w:t xml:space="preserve">das Einholen der Gutachten innerhalb der in § 15 genannten Fristen und </w:t>
      </w:r>
    </w:p>
    <w:p w14:paraId="4AA06F15" w14:textId="23DB9B73" w:rsidR="00C2129A" w:rsidRPr="00E03C1C" w:rsidRDefault="00C2129A" w:rsidP="009B7502">
      <w:pPr>
        <w:numPr>
          <w:ilvl w:val="0"/>
          <w:numId w:val="44"/>
        </w:numPr>
        <w:autoSpaceDE w:val="0"/>
        <w:autoSpaceDN w:val="0"/>
        <w:adjustRightInd w:val="0"/>
        <w:spacing w:after="0" w:line="240" w:lineRule="auto"/>
        <w:jc w:val="both"/>
        <w:rPr>
          <w:rFonts w:ascii="Arial" w:hAnsi="Arial" w:cs="Arial"/>
        </w:rPr>
      </w:pPr>
      <w:r w:rsidRPr="00E03C1C">
        <w:rPr>
          <w:rFonts w:ascii="Arial" w:hAnsi="Arial" w:cs="Arial"/>
        </w:rPr>
        <w:t>die Feststellung der Note der Dissertation gem. § 15 Abs. 12</w:t>
      </w:r>
      <w:r w:rsidR="00E0578D">
        <w:rPr>
          <w:rFonts w:ascii="Arial" w:hAnsi="Arial" w:cs="Arial"/>
        </w:rPr>
        <w:t>.</w:t>
      </w:r>
    </w:p>
    <w:p w14:paraId="401EA4AF" w14:textId="50663995" w:rsidR="00C2129A" w:rsidRPr="00C2129A" w:rsidRDefault="00AC6E88" w:rsidP="009B7502">
      <w:pPr>
        <w:autoSpaceDE w:val="0"/>
        <w:autoSpaceDN w:val="0"/>
        <w:adjustRightInd w:val="0"/>
        <w:spacing w:after="0" w:line="240" w:lineRule="auto"/>
        <w:jc w:val="both"/>
        <w:rPr>
          <w:rFonts w:ascii="Arial" w:hAnsi="Arial" w:cs="Arial"/>
        </w:rPr>
      </w:pPr>
      <w:r>
        <w:rPr>
          <w:rFonts w:ascii="Arial" w:hAnsi="Arial" w:cs="Arial"/>
        </w:rPr>
        <w:t>Die Dekanin oder der Dekan</w:t>
      </w:r>
      <w:r w:rsidR="004A4741">
        <w:rPr>
          <w:rFonts w:ascii="Arial" w:hAnsi="Arial" w:cs="Arial"/>
        </w:rPr>
        <w:t xml:space="preserve"> </w:t>
      </w:r>
      <w:r w:rsidR="00C2129A" w:rsidRPr="00C2129A">
        <w:rPr>
          <w:rFonts w:ascii="Arial" w:hAnsi="Arial" w:cs="Arial"/>
        </w:rPr>
        <w:t xml:space="preserve">achtet darauf, dass die Bestimmungen dieser Ordnung eingehalten werden. </w:t>
      </w:r>
      <w:r>
        <w:rPr>
          <w:rFonts w:ascii="Arial" w:hAnsi="Arial" w:cs="Arial"/>
        </w:rPr>
        <w:t>Sie oder er</w:t>
      </w:r>
      <w:r w:rsidR="00C2129A">
        <w:rPr>
          <w:rFonts w:ascii="Arial" w:hAnsi="Arial" w:cs="Arial"/>
        </w:rPr>
        <w:t xml:space="preserve"> wird in administrativen Angelegenheiten durch das Dekanat unterstützt.</w:t>
      </w:r>
    </w:p>
    <w:p w14:paraId="46CA3B5B" w14:textId="07D25C4A" w:rsidR="00BC6622" w:rsidRPr="00D61AE4" w:rsidRDefault="00BC6622" w:rsidP="009B7502">
      <w:pPr>
        <w:autoSpaceDE w:val="0"/>
        <w:autoSpaceDN w:val="0"/>
        <w:adjustRightInd w:val="0"/>
        <w:spacing w:after="0" w:line="240" w:lineRule="auto"/>
        <w:jc w:val="both"/>
        <w:rPr>
          <w:rFonts w:ascii="Arial" w:hAnsi="Arial" w:cs="Arial"/>
        </w:rPr>
      </w:pPr>
    </w:p>
    <w:p w14:paraId="38968DDC" w14:textId="02CCF7E2" w:rsidR="00D61AE4" w:rsidRPr="00D61AE4" w:rsidRDefault="00D61AE4" w:rsidP="009B7502">
      <w:pPr>
        <w:autoSpaceDE w:val="0"/>
        <w:autoSpaceDN w:val="0"/>
        <w:adjustRightInd w:val="0"/>
        <w:spacing w:after="0" w:line="240" w:lineRule="auto"/>
        <w:jc w:val="both"/>
        <w:rPr>
          <w:rFonts w:ascii="Arial" w:hAnsi="Arial" w:cs="Arial"/>
        </w:rPr>
      </w:pPr>
    </w:p>
    <w:p w14:paraId="0DC54403" w14:textId="148B31B4" w:rsidR="00D61AE4" w:rsidRPr="00D61AE4" w:rsidRDefault="00D61AE4" w:rsidP="009B7502">
      <w:pPr>
        <w:autoSpaceDE w:val="0"/>
        <w:autoSpaceDN w:val="0"/>
        <w:adjustRightInd w:val="0"/>
        <w:spacing w:after="0" w:line="240" w:lineRule="auto"/>
        <w:jc w:val="both"/>
        <w:rPr>
          <w:rFonts w:ascii="Arial" w:hAnsi="Arial" w:cs="Arial"/>
        </w:rPr>
      </w:pPr>
      <w:commentRangeStart w:id="23"/>
      <w:r w:rsidRPr="00D61AE4">
        <w:rPr>
          <w:rFonts w:ascii="Arial" w:hAnsi="Arial" w:cs="Arial"/>
        </w:rPr>
        <w:t>(</w:t>
      </w:r>
      <w:r w:rsidR="00E0578D">
        <w:rPr>
          <w:rFonts w:ascii="Arial" w:hAnsi="Arial" w:cs="Arial"/>
        </w:rPr>
        <w:t>4</w:t>
      </w:r>
      <w:r w:rsidRPr="00D61AE4">
        <w:rPr>
          <w:rFonts w:ascii="Arial" w:hAnsi="Arial" w:cs="Arial"/>
        </w:rPr>
        <w:t xml:space="preserve">) Der </w:t>
      </w:r>
      <w:commentRangeStart w:id="24"/>
      <w:r w:rsidRPr="00D61AE4">
        <w:rPr>
          <w:rFonts w:ascii="Arial" w:hAnsi="Arial" w:cs="Arial"/>
        </w:rPr>
        <w:t xml:space="preserve">Promotionsausschuss </w:t>
      </w:r>
      <w:commentRangeEnd w:id="24"/>
      <w:r w:rsidR="005E29AC">
        <w:rPr>
          <w:rStyle w:val="Kommentarzeichen"/>
        </w:rPr>
        <w:commentReference w:id="24"/>
      </w:r>
      <w:r w:rsidRPr="00D61AE4">
        <w:rPr>
          <w:rFonts w:ascii="Arial" w:hAnsi="Arial" w:cs="Arial"/>
        </w:rPr>
        <w:t>berät die Dekanin oder den Dekan</w:t>
      </w:r>
      <w:r w:rsidR="00E0578D">
        <w:rPr>
          <w:rFonts w:ascii="Arial" w:hAnsi="Arial" w:cs="Arial"/>
        </w:rPr>
        <w:t xml:space="preserve"> auf ihre oder seine Anfrage hin</w:t>
      </w:r>
      <w:r w:rsidRPr="00D61AE4">
        <w:rPr>
          <w:rFonts w:ascii="Arial" w:hAnsi="Arial" w:cs="Arial"/>
        </w:rPr>
        <w:t xml:space="preserve"> bei der Anwendung der Promotionsordnung</w:t>
      </w:r>
      <w:r w:rsidR="00E0578D">
        <w:rPr>
          <w:rFonts w:ascii="Arial" w:hAnsi="Arial" w:cs="Arial"/>
        </w:rPr>
        <w:t xml:space="preserve"> in besonderen Fallgestaltungen</w:t>
      </w:r>
      <w:r w:rsidRPr="00D61AE4">
        <w:rPr>
          <w:rFonts w:ascii="Arial" w:hAnsi="Arial" w:cs="Arial"/>
        </w:rPr>
        <w:t>, insbesondere</w:t>
      </w:r>
    </w:p>
    <w:p w14:paraId="63CEE20E" w14:textId="4401C40F" w:rsidR="00D61AE4" w:rsidRPr="00D61AE4" w:rsidRDefault="00E0578D" w:rsidP="009B7502">
      <w:pPr>
        <w:numPr>
          <w:ilvl w:val="0"/>
          <w:numId w:val="40"/>
        </w:numPr>
        <w:autoSpaceDE w:val="0"/>
        <w:autoSpaceDN w:val="0"/>
        <w:adjustRightInd w:val="0"/>
        <w:spacing w:after="0" w:line="240" w:lineRule="auto"/>
        <w:jc w:val="both"/>
        <w:rPr>
          <w:rFonts w:ascii="Arial" w:hAnsi="Arial" w:cs="Arial"/>
        </w:rPr>
      </w:pPr>
      <w:r>
        <w:rPr>
          <w:rFonts w:ascii="Arial" w:hAnsi="Arial" w:cs="Arial"/>
        </w:rPr>
        <w:t xml:space="preserve">hinsichtlich </w:t>
      </w:r>
      <w:r w:rsidR="00D61AE4" w:rsidRPr="00D61AE4">
        <w:rPr>
          <w:rFonts w:ascii="Arial" w:hAnsi="Arial" w:cs="Arial"/>
        </w:rPr>
        <w:t xml:space="preserve">Fragen der </w:t>
      </w:r>
      <w:r w:rsidR="00235714">
        <w:rPr>
          <w:rFonts w:ascii="Arial" w:hAnsi="Arial" w:cs="Arial"/>
        </w:rPr>
        <w:t>Zugangsvoraussetzungen</w:t>
      </w:r>
      <w:r w:rsidR="00235714" w:rsidRPr="00D61AE4">
        <w:rPr>
          <w:rFonts w:ascii="Arial" w:hAnsi="Arial" w:cs="Arial"/>
        </w:rPr>
        <w:t xml:space="preserve"> </w:t>
      </w:r>
      <w:r w:rsidR="00D61AE4" w:rsidRPr="00D61AE4">
        <w:rPr>
          <w:rFonts w:ascii="Arial" w:hAnsi="Arial" w:cs="Arial"/>
        </w:rPr>
        <w:t>gemäß § 7,</w:t>
      </w:r>
    </w:p>
    <w:p w14:paraId="12C3316B" w14:textId="01BD256C" w:rsidR="00D61AE4" w:rsidRPr="00D61AE4" w:rsidRDefault="00E0578D" w:rsidP="009B7502">
      <w:pPr>
        <w:numPr>
          <w:ilvl w:val="0"/>
          <w:numId w:val="40"/>
        </w:numPr>
        <w:autoSpaceDE w:val="0"/>
        <w:autoSpaceDN w:val="0"/>
        <w:adjustRightInd w:val="0"/>
        <w:spacing w:after="0" w:line="240" w:lineRule="auto"/>
        <w:jc w:val="both"/>
        <w:rPr>
          <w:rFonts w:ascii="Arial" w:hAnsi="Arial" w:cs="Arial"/>
        </w:rPr>
      </w:pPr>
      <w:r>
        <w:rPr>
          <w:rFonts w:ascii="Arial" w:hAnsi="Arial" w:cs="Arial"/>
        </w:rPr>
        <w:t>bei der</w:t>
      </w:r>
      <w:r w:rsidRPr="00D61AE4">
        <w:rPr>
          <w:rFonts w:ascii="Arial" w:hAnsi="Arial" w:cs="Arial"/>
        </w:rPr>
        <w:t xml:space="preserve"> </w:t>
      </w:r>
      <w:r w:rsidR="00D61AE4" w:rsidRPr="00D61AE4">
        <w:rPr>
          <w:rFonts w:ascii="Arial" w:hAnsi="Arial" w:cs="Arial"/>
        </w:rPr>
        <w:t>Bestellung der Gutachterinnen und Gutachter gemäß § 5 Abs. 2</w:t>
      </w:r>
      <w:r w:rsidR="005F1A1F">
        <w:rPr>
          <w:rFonts w:ascii="Arial" w:hAnsi="Arial" w:cs="Arial"/>
        </w:rPr>
        <w:t xml:space="preserve"> und 3</w:t>
      </w:r>
      <w:r w:rsidR="00D61AE4" w:rsidRPr="00D61AE4">
        <w:rPr>
          <w:rFonts w:ascii="Arial" w:hAnsi="Arial" w:cs="Arial"/>
        </w:rPr>
        <w:t>, und § 15 Abs. 6 und 9</w:t>
      </w:r>
      <w:r>
        <w:rPr>
          <w:rFonts w:ascii="Arial" w:hAnsi="Arial" w:cs="Arial"/>
        </w:rPr>
        <w:t xml:space="preserve"> und</w:t>
      </w:r>
    </w:p>
    <w:p w14:paraId="7B2923CA" w14:textId="07AF91E1" w:rsidR="00E0578D" w:rsidRDefault="00E0578D" w:rsidP="009B7502">
      <w:pPr>
        <w:numPr>
          <w:ilvl w:val="0"/>
          <w:numId w:val="40"/>
        </w:numPr>
        <w:autoSpaceDE w:val="0"/>
        <w:autoSpaceDN w:val="0"/>
        <w:adjustRightInd w:val="0"/>
        <w:spacing w:after="0" w:line="240" w:lineRule="auto"/>
        <w:jc w:val="both"/>
        <w:rPr>
          <w:rFonts w:ascii="Arial" w:hAnsi="Arial" w:cs="Arial"/>
        </w:rPr>
      </w:pPr>
      <w:r>
        <w:rPr>
          <w:rFonts w:ascii="Arial" w:hAnsi="Arial" w:cs="Arial"/>
        </w:rPr>
        <w:t>zu</w:t>
      </w:r>
      <w:r w:rsidRPr="00D61AE4">
        <w:rPr>
          <w:rFonts w:ascii="Arial" w:hAnsi="Arial" w:cs="Arial"/>
        </w:rPr>
        <w:t xml:space="preserve"> </w:t>
      </w:r>
      <w:r w:rsidR="00D61AE4" w:rsidRPr="00D61AE4">
        <w:rPr>
          <w:rFonts w:ascii="Arial" w:hAnsi="Arial" w:cs="Arial"/>
        </w:rPr>
        <w:t>Verfahrensfragen bei Kooperativen Promotionen gemäß § 13</w:t>
      </w:r>
      <w:r>
        <w:rPr>
          <w:rFonts w:ascii="Arial" w:hAnsi="Arial" w:cs="Arial"/>
        </w:rPr>
        <w:t>.</w:t>
      </w:r>
    </w:p>
    <w:p w14:paraId="2C5431FE" w14:textId="77777777" w:rsidR="00051184" w:rsidRDefault="00051184" w:rsidP="009B7502">
      <w:pPr>
        <w:autoSpaceDE w:val="0"/>
        <w:autoSpaceDN w:val="0"/>
        <w:adjustRightInd w:val="0"/>
        <w:spacing w:after="0" w:line="240" w:lineRule="auto"/>
        <w:jc w:val="both"/>
        <w:rPr>
          <w:rFonts w:ascii="Arial" w:hAnsi="Arial" w:cs="Arial"/>
        </w:rPr>
      </w:pPr>
      <w:r>
        <w:rPr>
          <w:rFonts w:ascii="Arial" w:hAnsi="Arial" w:cs="Arial"/>
        </w:rPr>
        <w:t>Er besteht aus</w:t>
      </w:r>
    </w:p>
    <w:p w14:paraId="350EA6C7" w14:textId="0331D367" w:rsidR="00051184" w:rsidRPr="00A37730" w:rsidRDefault="00051184" w:rsidP="009B7502">
      <w:pPr>
        <w:numPr>
          <w:ilvl w:val="0"/>
          <w:numId w:val="22"/>
        </w:numPr>
        <w:autoSpaceDE w:val="0"/>
        <w:autoSpaceDN w:val="0"/>
        <w:adjustRightInd w:val="0"/>
        <w:spacing w:after="0" w:line="240" w:lineRule="auto"/>
        <w:jc w:val="both"/>
        <w:rPr>
          <w:rFonts w:ascii="Arial" w:hAnsi="Arial" w:cs="Arial"/>
        </w:rPr>
      </w:pPr>
      <w:r>
        <w:rPr>
          <w:rFonts w:ascii="Arial" w:hAnsi="Arial" w:cs="Arial"/>
        </w:rPr>
        <w:t>sechs</w:t>
      </w:r>
      <w:r w:rsidRPr="00A37730">
        <w:rPr>
          <w:rFonts w:ascii="Arial" w:hAnsi="Arial" w:cs="Arial"/>
        </w:rPr>
        <w:t xml:space="preserve"> Mitglied</w:t>
      </w:r>
      <w:r>
        <w:rPr>
          <w:rFonts w:ascii="Arial" w:hAnsi="Arial" w:cs="Arial"/>
        </w:rPr>
        <w:t>ern</w:t>
      </w:r>
      <w:r w:rsidRPr="00A37730">
        <w:rPr>
          <w:rFonts w:ascii="Arial" w:hAnsi="Arial" w:cs="Arial"/>
        </w:rPr>
        <w:t xml:space="preserve"> aus der Gruppe der Hochschullehrerinnen und Hochschullehrer</w:t>
      </w:r>
      <w:r>
        <w:rPr>
          <w:rFonts w:ascii="Arial" w:hAnsi="Arial" w:cs="Arial"/>
        </w:rPr>
        <w:t>; e</w:t>
      </w:r>
      <w:r w:rsidRPr="00D61AE4">
        <w:rPr>
          <w:rFonts w:ascii="Arial" w:hAnsi="Arial" w:cs="Arial"/>
        </w:rPr>
        <w:t>ine angemessene Repräsentation der fachlichen Breite des Fachbereichs ist sicherzustellen</w:t>
      </w:r>
      <w:r w:rsidRPr="00A37730">
        <w:rPr>
          <w:rFonts w:ascii="Arial" w:hAnsi="Arial" w:cs="Arial"/>
        </w:rPr>
        <w:t xml:space="preserve">, </w:t>
      </w:r>
    </w:p>
    <w:p w14:paraId="0E210167" w14:textId="57915457" w:rsidR="00051184" w:rsidRPr="00A37730" w:rsidRDefault="0046173F" w:rsidP="009B7502">
      <w:pPr>
        <w:numPr>
          <w:ilvl w:val="0"/>
          <w:numId w:val="22"/>
        </w:numPr>
        <w:autoSpaceDE w:val="0"/>
        <w:autoSpaceDN w:val="0"/>
        <w:adjustRightInd w:val="0"/>
        <w:spacing w:after="0" w:line="240" w:lineRule="auto"/>
        <w:jc w:val="both"/>
        <w:rPr>
          <w:rFonts w:ascii="Arial" w:hAnsi="Arial" w:cs="Arial"/>
        </w:rPr>
      </w:pPr>
      <w:r>
        <w:rPr>
          <w:rFonts w:ascii="Arial" w:hAnsi="Arial" w:cs="Arial"/>
        </w:rPr>
        <w:t>zwei</w:t>
      </w:r>
      <w:r w:rsidRPr="00A37730" w:rsidDel="00DB27C7">
        <w:rPr>
          <w:rFonts w:ascii="Arial" w:hAnsi="Arial" w:cs="Arial"/>
        </w:rPr>
        <w:t xml:space="preserve"> </w:t>
      </w:r>
      <w:r w:rsidR="00051184" w:rsidRPr="00A37730" w:rsidDel="00DB27C7">
        <w:rPr>
          <w:rFonts w:ascii="Arial" w:hAnsi="Arial" w:cs="Arial"/>
        </w:rPr>
        <w:t>Mitglied</w:t>
      </w:r>
      <w:r>
        <w:rPr>
          <w:rFonts w:ascii="Arial" w:hAnsi="Arial" w:cs="Arial"/>
        </w:rPr>
        <w:t>ern</w:t>
      </w:r>
      <w:r w:rsidR="00051184" w:rsidRPr="00A37730" w:rsidDel="00DB27C7">
        <w:rPr>
          <w:rFonts w:ascii="Arial" w:hAnsi="Arial" w:cs="Arial"/>
        </w:rPr>
        <w:t xml:space="preserve"> aus der Gruppe der Studierenden, </w:t>
      </w:r>
    </w:p>
    <w:p w14:paraId="233F8F7B" w14:textId="0305D5B6" w:rsidR="00051184" w:rsidRPr="00A37730" w:rsidRDefault="0046173F" w:rsidP="009B7502">
      <w:pPr>
        <w:numPr>
          <w:ilvl w:val="0"/>
          <w:numId w:val="22"/>
        </w:numPr>
        <w:autoSpaceDE w:val="0"/>
        <w:autoSpaceDN w:val="0"/>
        <w:adjustRightInd w:val="0"/>
        <w:spacing w:after="0" w:line="240" w:lineRule="auto"/>
        <w:jc w:val="both"/>
        <w:rPr>
          <w:rFonts w:ascii="Arial" w:hAnsi="Arial" w:cs="Arial"/>
        </w:rPr>
      </w:pPr>
      <w:r>
        <w:rPr>
          <w:rFonts w:ascii="Arial" w:hAnsi="Arial" w:cs="Arial"/>
        </w:rPr>
        <w:t>zwei</w:t>
      </w:r>
      <w:r w:rsidRPr="00A37730" w:rsidDel="00DB27C7">
        <w:rPr>
          <w:rFonts w:ascii="Arial" w:hAnsi="Arial" w:cs="Arial"/>
        </w:rPr>
        <w:t xml:space="preserve"> </w:t>
      </w:r>
      <w:r w:rsidR="00051184" w:rsidRPr="00A37730" w:rsidDel="00DB27C7">
        <w:rPr>
          <w:rFonts w:ascii="Arial" w:hAnsi="Arial" w:cs="Arial"/>
        </w:rPr>
        <w:t>Mitglied</w:t>
      </w:r>
      <w:r>
        <w:rPr>
          <w:rFonts w:ascii="Arial" w:hAnsi="Arial" w:cs="Arial"/>
        </w:rPr>
        <w:t>ern</w:t>
      </w:r>
      <w:r w:rsidR="00051184" w:rsidRPr="00A37730" w:rsidDel="00DB27C7">
        <w:rPr>
          <w:rFonts w:ascii="Arial" w:hAnsi="Arial" w:cs="Arial"/>
        </w:rPr>
        <w:t xml:space="preserve"> aus der Gruppe der akademischen Mitarbeiterinnen und Mitarbeiter</w:t>
      </w:r>
      <w:r w:rsidR="00051184">
        <w:rPr>
          <w:rFonts w:ascii="Arial" w:hAnsi="Arial" w:cs="Arial"/>
        </w:rPr>
        <w:t xml:space="preserve"> und</w:t>
      </w:r>
      <w:r w:rsidR="00051184" w:rsidRPr="00A37730" w:rsidDel="00DB27C7">
        <w:rPr>
          <w:rFonts w:ascii="Arial" w:hAnsi="Arial" w:cs="Arial"/>
        </w:rPr>
        <w:t xml:space="preserve"> </w:t>
      </w:r>
    </w:p>
    <w:p w14:paraId="58702AF6" w14:textId="77777777" w:rsidR="00051184" w:rsidRDefault="00051184" w:rsidP="009B7502">
      <w:pPr>
        <w:numPr>
          <w:ilvl w:val="0"/>
          <w:numId w:val="22"/>
        </w:numPr>
        <w:autoSpaceDE w:val="0"/>
        <w:autoSpaceDN w:val="0"/>
        <w:adjustRightInd w:val="0"/>
        <w:spacing w:after="0" w:line="240" w:lineRule="auto"/>
        <w:jc w:val="both"/>
        <w:rPr>
          <w:rFonts w:ascii="Arial" w:hAnsi="Arial" w:cs="Arial"/>
        </w:rPr>
      </w:pPr>
      <w:r>
        <w:rPr>
          <w:rFonts w:ascii="Arial" w:hAnsi="Arial" w:cs="Arial"/>
        </w:rPr>
        <w:t>einem</w:t>
      </w:r>
      <w:r w:rsidRPr="00A37730" w:rsidDel="00DB27C7">
        <w:rPr>
          <w:rFonts w:ascii="Arial" w:hAnsi="Arial" w:cs="Arial"/>
        </w:rPr>
        <w:t xml:space="preserve"> Mitglied aus der Gruppe der Mitarbeiterinnen und Mitarbeiter</w:t>
      </w:r>
      <w:r>
        <w:rPr>
          <w:rFonts w:ascii="Arial" w:hAnsi="Arial" w:cs="Arial"/>
        </w:rPr>
        <w:t xml:space="preserve"> in Verwaltung und Technik</w:t>
      </w:r>
      <w:r w:rsidRPr="00A37730" w:rsidDel="00DB27C7">
        <w:rPr>
          <w:rFonts w:ascii="Arial" w:hAnsi="Arial" w:cs="Arial"/>
        </w:rPr>
        <w:t xml:space="preserve">. </w:t>
      </w:r>
    </w:p>
    <w:p w14:paraId="1F9936FB" w14:textId="5058D26B" w:rsidR="00D61AE4" w:rsidRDefault="00D61AE4" w:rsidP="009B7502">
      <w:pPr>
        <w:autoSpaceDE w:val="0"/>
        <w:autoSpaceDN w:val="0"/>
        <w:adjustRightInd w:val="0"/>
        <w:spacing w:after="0" w:line="240" w:lineRule="auto"/>
        <w:jc w:val="both"/>
        <w:rPr>
          <w:rFonts w:ascii="Arial" w:hAnsi="Arial" w:cs="Arial"/>
        </w:rPr>
      </w:pPr>
      <w:r w:rsidRPr="00D61AE4">
        <w:rPr>
          <w:rFonts w:ascii="Arial" w:hAnsi="Arial" w:cs="Arial"/>
        </w:rPr>
        <w:t xml:space="preserve">Die Mitglieder werden vom Fachbereichsrat gewählt. </w:t>
      </w:r>
      <w:r w:rsidR="00316D2A" w:rsidRPr="00D61AE4">
        <w:rPr>
          <w:rFonts w:ascii="Arial" w:hAnsi="Arial" w:cs="Arial"/>
        </w:rPr>
        <w:t xml:space="preserve">Für die Zusammensetzung des Promotionsausschusses ist ausschließlich die fachliche Qualifikation maßgeblich; bei gleichwertiger fachlicher Qualifikation soll, soweit möglich, auf eine paritätische Besetzung nach § 37 Abs. 3 </w:t>
      </w:r>
      <w:proofErr w:type="spellStart"/>
      <w:r w:rsidR="00316D2A" w:rsidRPr="00D61AE4">
        <w:rPr>
          <w:rFonts w:ascii="Arial" w:hAnsi="Arial" w:cs="Arial"/>
        </w:rPr>
        <w:t>HochSchG</w:t>
      </w:r>
      <w:proofErr w:type="spellEnd"/>
      <w:r w:rsidR="00316D2A" w:rsidRPr="00D61AE4">
        <w:rPr>
          <w:rFonts w:ascii="Arial" w:hAnsi="Arial" w:cs="Arial"/>
        </w:rPr>
        <w:t xml:space="preserve"> hingewirkt werden.</w:t>
      </w:r>
      <w:r w:rsidR="00316D2A">
        <w:rPr>
          <w:rFonts w:ascii="Arial" w:hAnsi="Arial" w:cs="Arial"/>
        </w:rPr>
        <w:t xml:space="preserve"> </w:t>
      </w:r>
      <w:r w:rsidRPr="00D61AE4">
        <w:rPr>
          <w:rFonts w:ascii="Arial" w:hAnsi="Arial" w:cs="Arial"/>
        </w:rPr>
        <w:t>Die Amtszeit der Mitglieder beträgt drei Jahre</w:t>
      </w:r>
      <w:r w:rsidR="000A4501">
        <w:rPr>
          <w:rFonts w:ascii="Arial" w:hAnsi="Arial" w:cs="Arial"/>
        </w:rPr>
        <w:t>,</w:t>
      </w:r>
      <w:r w:rsidR="000A4501" w:rsidRPr="000A4501">
        <w:rPr>
          <w:rFonts w:ascii="Arial" w:hAnsi="Arial" w:cs="Arial"/>
        </w:rPr>
        <w:t xml:space="preserve"> </w:t>
      </w:r>
      <w:r w:rsidR="000A4501">
        <w:rPr>
          <w:rFonts w:ascii="Arial" w:hAnsi="Arial" w:cs="Arial"/>
        </w:rPr>
        <w:t>die der studentischen Mitglieder ein Jahr</w:t>
      </w:r>
      <w:r w:rsidR="000A4501" w:rsidRPr="00D61AE4">
        <w:rPr>
          <w:rFonts w:ascii="Arial" w:hAnsi="Arial" w:cs="Arial"/>
        </w:rPr>
        <w:t>.</w:t>
      </w:r>
      <w:r w:rsidRPr="00D61AE4">
        <w:rPr>
          <w:rFonts w:ascii="Arial" w:hAnsi="Arial" w:cs="Arial"/>
        </w:rPr>
        <w:t xml:space="preserve"> Die Vorsitzende oder der Vorsitzende sowie eine Stellvertreterin oder ein Stellvertreter werden durch die Mitglieder des Ausschusses aus ihrer Mitte auf drei Jahre gewählt.</w:t>
      </w:r>
      <w:r w:rsidR="005E29AC">
        <w:rPr>
          <w:rFonts w:ascii="Arial" w:hAnsi="Arial" w:cs="Arial"/>
        </w:rPr>
        <w:t xml:space="preserve"> </w:t>
      </w:r>
      <w:r w:rsidRPr="00D61AE4">
        <w:rPr>
          <w:rFonts w:ascii="Arial" w:hAnsi="Arial" w:cs="Arial"/>
        </w:rPr>
        <w:t xml:space="preserve"> </w:t>
      </w:r>
      <w:commentRangeEnd w:id="23"/>
      <w:r w:rsidR="00316D2A">
        <w:rPr>
          <w:rStyle w:val="Kommentarzeichen"/>
        </w:rPr>
        <w:commentReference w:id="23"/>
      </w:r>
    </w:p>
    <w:p w14:paraId="0C4E4D1B" w14:textId="53DEEBE3" w:rsidR="00D61AE4" w:rsidRDefault="00D61AE4" w:rsidP="009B7502">
      <w:pPr>
        <w:autoSpaceDE w:val="0"/>
        <w:autoSpaceDN w:val="0"/>
        <w:adjustRightInd w:val="0"/>
        <w:spacing w:after="0" w:line="240" w:lineRule="auto"/>
        <w:jc w:val="both"/>
        <w:rPr>
          <w:rFonts w:ascii="Arial" w:hAnsi="Arial" w:cs="Arial"/>
        </w:rPr>
      </w:pPr>
    </w:p>
    <w:p w14:paraId="123B0A71" w14:textId="3726ABB8" w:rsidR="00316D2A" w:rsidRDefault="00316D2A" w:rsidP="009B7502">
      <w:pPr>
        <w:autoSpaceDE w:val="0"/>
        <w:autoSpaceDN w:val="0"/>
        <w:adjustRightInd w:val="0"/>
        <w:spacing w:after="0" w:line="240" w:lineRule="auto"/>
        <w:jc w:val="both"/>
        <w:rPr>
          <w:rFonts w:ascii="Arial" w:hAnsi="Arial" w:cs="Arial"/>
        </w:rPr>
      </w:pPr>
      <w:commentRangeStart w:id="26"/>
      <w:r w:rsidRPr="00D61AE4">
        <w:rPr>
          <w:rFonts w:ascii="Arial" w:hAnsi="Arial" w:cs="Arial"/>
        </w:rPr>
        <w:t>(</w:t>
      </w:r>
      <w:r w:rsidR="00A00AE2">
        <w:rPr>
          <w:rFonts w:ascii="Arial" w:hAnsi="Arial" w:cs="Arial"/>
        </w:rPr>
        <w:t>4</w:t>
      </w:r>
      <w:r w:rsidRPr="00D61AE4">
        <w:rPr>
          <w:rFonts w:ascii="Arial" w:hAnsi="Arial" w:cs="Arial"/>
        </w:rPr>
        <w:t xml:space="preserve">) </w:t>
      </w:r>
      <w:commentRangeStart w:id="27"/>
      <w:r w:rsidRPr="00D61AE4">
        <w:rPr>
          <w:rFonts w:ascii="Arial" w:hAnsi="Arial" w:cs="Arial"/>
        </w:rPr>
        <w:t xml:space="preserve">Der </w:t>
      </w:r>
      <w:commentRangeEnd w:id="27"/>
      <w:r w:rsidR="000934BA">
        <w:rPr>
          <w:rStyle w:val="Kommentarzeichen"/>
        </w:rPr>
        <w:commentReference w:id="27"/>
      </w:r>
      <w:r w:rsidRPr="00D61AE4">
        <w:rPr>
          <w:rFonts w:ascii="Arial" w:hAnsi="Arial" w:cs="Arial"/>
        </w:rPr>
        <w:t xml:space="preserve">Promotionsausschuss </w:t>
      </w:r>
      <w:r w:rsidRPr="00532246">
        <w:rPr>
          <w:rFonts w:ascii="Arial" w:hAnsi="Arial" w:cs="Arial"/>
        </w:rPr>
        <w:t xml:space="preserve">ist zuständig für die Regelung </w:t>
      </w:r>
      <w:r>
        <w:rPr>
          <w:rFonts w:ascii="Arial" w:hAnsi="Arial" w:cs="Arial"/>
        </w:rPr>
        <w:t>der folgenden</w:t>
      </w:r>
      <w:r w:rsidRPr="00532246">
        <w:rPr>
          <w:rFonts w:ascii="Arial" w:hAnsi="Arial" w:cs="Arial"/>
        </w:rPr>
        <w:t xml:space="preserve"> formalen Angelegenheiten im Zusammenhang mit der Durchführung der Promotion gemäß dieser Ordnung</w:t>
      </w:r>
      <w:r>
        <w:rPr>
          <w:rFonts w:ascii="Arial" w:hAnsi="Arial" w:cs="Arial"/>
        </w:rPr>
        <w:t xml:space="preserve">: </w:t>
      </w:r>
    </w:p>
    <w:p w14:paraId="56945C2E" w14:textId="61968397" w:rsidR="00316D2A" w:rsidRPr="00316D2A" w:rsidRDefault="00316D2A" w:rsidP="009B7502">
      <w:pPr>
        <w:autoSpaceDE w:val="0"/>
        <w:autoSpaceDN w:val="0"/>
        <w:adjustRightInd w:val="0"/>
        <w:spacing w:after="0" w:line="240" w:lineRule="auto"/>
        <w:jc w:val="both"/>
        <w:rPr>
          <w:rFonts w:ascii="Arial" w:hAnsi="Arial" w:cs="Arial"/>
          <w:b/>
          <w:bCs/>
        </w:rPr>
      </w:pPr>
      <w:r w:rsidRPr="00316D2A">
        <w:rPr>
          <w:rFonts w:ascii="Arial" w:hAnsi="Arial" w:cs="Arial"/>
          <w:b/>
          <w:bCs/>
        </w:rPr>
        <w:t>(Auszug aus Katalog Abs</w:t>
      </w:r>
      <w:r w:rsidR="00A00AE2">
        <w:rPr>
          <w:rFonts w:ascii="Arial" w:hAnsi="Arial" w:cs="Arial"/>
          <w:b/>
          <w:bCs/>
        </w:rPr>
        <w:t>atz 3</w:t>
      </w:r>
      <w:r w:rsidRPr="00316D2A">
        <w:rPr>
          <w:rFonts w:ascii="Arial" w:hAnsi="Arial" w:cs="Arial"/>
          <w:b/>
          <w:bCs/>
        </w:rPr>
        <w:t>)</w:t>
      </w:r>
    </w:p>
    <w:p w14:paraId="3063B8E9" w14:textId="4D38949E" w:rsidR="00316D2A" w:rsidRDefault="00316D2A" w:rsidP="009B7502">
      <w:pPr>
        <w:autoSpaceDE w:val="0"/>
        <w:autoSpaceDN w:val="0"/>
        <w:adjustRightInd w:val="0"/>
        <w:spacing w:after="0" w:line="240" w:lineRule="auto"/>
        <w:jc w:val="both"/>
        <w:rPr>
          <w:rFonts w:ascii="Arial" w:hAnsi="Arial" w:cs="Arial"/>
        </w:rPr>
      </w:pPr>
      <w:r>
        <w:rPr>
          <w:rFonts w:ascii="Arial" w:hAnsi="Arial" w:cs="Arial"/>
        </w:rPr>
        <w:t>Er besteht aus</w:t>
      </w:r>
    </w:p>
    <w:p w14:paraId="7123433C" w14:textId="73AF7BB0" w:rsidR="00316D2A" w:rsidRPr="00A37730" w:rsidRDefault="00316D2A" w:rsidP="009B7502">
      <w:pPr>
        <w:numPr>
          <w:ilvl w:val="0"/>
          <w:numId w:val="48"/>
        </w:numPr>
        <w:autoSpaceDE w:val="0"/>
        <w:autoSpaceDN w:val="0"/>
        <w:adjustRightInd w:val="0"/>
        <w:spacing w:after="0" w:line="240" w:lineRule="auto"/>
        <w:jc w:val="both"/>
        <w:rPr>
          <w:rFonts w:ascii="Arial" w:hAnsi="Arial" w:cs="Arial"/>
        </w:rPr>
      </w:pPr>
      <w:r>
        <w:rPr>
          <w:rFonts w:ascii="Arial" w:hAnsi="Arial" w:cs="Arial"/>
        </w:rPr>
        <w:t>vier</w:t>
      </w:r>
      <w:r w:rsidRPr="00A37730">
        <w:rPr>
          <w:rFonts w:ascii="Arial" w:hAnsi="Arial" w:cs="Arial"/>
        </w:rPr>
        <w:t xml:space="preserve"> Mitglied</w:t>
      </w:r>
      <w:r>
        <w:rPr>
          <w:rFonts w:ascii="Arial" w:hAnsi="Arial" w:cs="Arial"/>
        </w:rPr>
        <w:t>ern</w:t>
      </w:r>
      <w:r w:rsidRPr="00A37730">
        <w:rPr>
          <w:rFonts w:ascii="Arial" w:hAnsi="Arial" w:cs="Arial"/>
        </w:rPr>
        <w:t xml:space="preserve"> aus der Gruppe der Hochschullehrerinnen und Hochschullehrer</w:t>
      </w:r>
      <w:r>
        <w:rPr>
          <w:rFonts w:ascii="Arial" w:hAnsi="Arial" w:cs="Arial"/>
        </w:rPr>
        <w:t>; e</w:t>
      </w:r>
      <w:r w:rsidRPr="00D61AE4">
        <w:rPr>
          <w:rFonts w:ascii="Arial" w:hAnsi="Arial" w:cs="Arial"/>
        </w:rPr>
        <w:t>ine angemessene Repräsentation der fachlichen Breite des Fachbereichs ist sicherzustellen</w:t>
      </w:r>
      <w:r w:rsidRPr="00A37730">
        <w:rPr>
          <w:rFonts w:ascii="Arial" w:hAnsi="Arial" w:cs="Arial"/>
        </w:rPr>
        <w:t xml:space="preserve">, </w:t>
      </w:r>
    </w:p>
    <w:p w14:paraId="70D750CD" w14:textId="2918AFC2" w:rsidR="00316D2A" w:rsidRPr="00A37730" w:rsidRDefault="00316D2A" w:rsidP="009B7502">
      <w:pPr>
        <w:numPr>
          <w:ilvl w:val="0"/>
          <w:numId w:val="48"/>
        </w:numPr>
        <w:autoSpaceDE w:val="0"/>
        <w:autoSpaceDN w:val="0"/>
        <w:adjustRightInd w:val="0"/>
        <w:spacing w:after="0" w:line="240" w:lineRule="auto"/>
        <w:jc w:val="both"/>
        <w:rPr>
          <w:rFonts w:ascii="Arial" w:hAnsi="Arial" w:cs="Arial"/>
        </w:rPr>
      </w:pPr>
      <w:r>
        <w:rPr>
          <w:rFonts w:ascii="Arial" w:hAnsi="Arial" w:cs="Arial"/>
        </w:rPr>
        <w:t>einem</w:t>
      </w:r>
      <w:r w:rsidRPr="00A37730" w:rsidDel="00DB27C7">
        <w:rPr>
          <w:rFonts w:ascii="Arial" w:hAnsi="Arial" w:cs="Arial"/>
        </w:rPr>
        <w:t xml:space="preserve"> Mitglied aus der Gruppe der Studierenden, </w:t>
      </w:r>
    </w:p>
    <w:p w14:paraId="0F43B9FE" w14:textId="43A9E0B3" w:rsidR="00316D2A" w:rsidRPr="00A37730" w:rsidRDefault="00316D2A" w:rsidP="009B7502">
      <w:pPr>
        <w:numPr>
          <w:ilvl w:val="0"/>
          <w:numId w:val="48"/>
        </w:numPr>
        <w:autoSpaceDE w:val="0"/>
        <w:autoSpaceDN w:val="0"/>
        <w:adjustRightInd w:val="0"/>
        <w:spacing w:after="0" w:line="240" w:lineRule="auto"/>
        <w:jc w:val="both"/>
        <w:rPr>
          <w:rFonts w:ascii="Arial" w:hAnsi="Arial" w:cs="Arial"/>
        </w:rPr>
      </w:pPr>
      <w:r>
        <w:rPr>
          <w:rFonts w:ascii="Arial" w:hAnsi="Arial" w:cs="Arial"/>
        </w:rPr>
        <w:t>einem</w:t>
      </w:r>
      <w:r w:rsidRPr="00A37730" w:rsidDel="00DB27C7">
        <w:rPr>
          <w:rFonts w:ascii="Arial" w:hAnsi="Arial" w:cs="Arial"/>
        </w:rPr>
        <w:t xml:space="preserve"> Mitglied aus der Gruppe der akademischen Mitarbeiterinnen und Mitarbeiter</w:t>
      </w:r>
      <w:r>
        <w:rPr>
          <w:rFonts w:ascii="Arial" w:hAnsi="Arial" w:cs="Arial"/>
        </w:rPr>
        <w:t xml:space="preserve"> und</w:t>
      </w:r>
      <w:r w:rsidRPr="00A37730" w:rsidDel="00DB27C7">
        <w:rPr>
          <w:rFonts w:ascii="Arial" w:hAnsi="Arial" w:cs="Arial"/>
        </w:rPr>
        <w:t xml:space="preserve"> </w:t>
      </w:r>
    </w:p>
    <w:p w14:paraId="3442FFF1" w14:textId="309B7A7F" w:rsidR="00316D2A" w:rsidRDefault="00316D2A" w:rsidP="009B7502">
      <w:pPr>
        <w:numPr>
          <w:ilvl w:val="0"/>
          <w:numId w:val="48"/>
        </w:numPr>
        <w:autoSpaceDE w:val="0"/>
        <w:autoSpaceDN w:val="0"/>
        <w:adjustRightInd w:val="0"/>
        <w:spacing w:after="0" w:line="240" w:lineRule="auto"/>
        <w:jc w:val="both"/>
        <w:rPr>
          <w:rFonts w:ascii="Arial" w:hAnsi="Arial" w:cs="Arial"/>
        </w:rPr>
      </w:pPr>
      <w:r>
        <w:rPr>
          <w:rFonts w:ascii="Arial" w:hAnsi="Arial" w:cs="Arial"/>
        </w:rPr>
        <w:t>einem</w:t>
      </w:r>
      <w:r w:rsidRPr="00A37730" w:rsidDel="00DB27C7">
        <w:rPr>
          <w:rFonts w:ascii="Arial" w:hAnsi="Arial" w:cs="Arial"/>
        </w:rPr>
        <w:t xml:space="preserve"> Mitglied aus der Gruppe der Mitarbeiterinnen und Mitarbeiter</w:t>
      </w:r>
      <w:r>
        <w:rPr>
          <w:rFonts w:ascii="Arial" w:hAnsi="Arial" w:cs="Arial"/>
        </w:rPr>
        <w:t xml:space="preserve"> in Verwaltung und Technik</w:t>
      </w:r>
      <w:r w:rsidRPr="00A37730" w:rsidDel="00DB27C7">
        <w:rPr>
          <w:rFonts w:ascii="Arial" w:hAnsi="Arial" w:cs="Arial"/>
        </w:rPr>
        <w:t xml:space="preserve">. </w:t>
      </w:r>
    </w:p>
    <w:p w14:paraId="29356F0E" w14:textId="2777A406" w:rsidR="00316D2A" w:rsidRDefault="00316D2A" w:rsidP="009B7502">
      <w:pPr>
        <w:autoSpaceDE w:val="0"/>
        <w:autoSpaceDN w:val="0"/>
        <w:adjustRightInd w:val="0"/>
        <w:spacing w:after="0" w:line="240" w:lineRule="auto"/>
        <w:jc w:val="both"/>
        <w:rPr>
          <w:rFonts w:ascii="Arial" w:hAnsi="Arial" w:cs="Arial"/>
        </w:rPr>
      </w:pPr>
      <w:r w:rsidRPr="00D61AE4">
        <w:rPr>
          <w:rFonts w:ascii="Arial" w:hAnsi="Arial" w:cs="Arial"/>
        </w:rPr>
        <w:t xml:space="preserve">Die Mitglieder werden vom Fachbereichsrat gewählt. Für die Zusammensetzung des Promotionsausschusses ist ausschließlich die fachliche Qualifikation maßgeblich; bei gleichwertiger fachlicher Qualifikation soll, soweit möglich, auf eine paritätische Besetzung nach § 37 Abs. 3 </w:t>
      </w:r>
      <w:proofErr w:type="spellStart"/>
      <w:r w:rsidRPr="00D61AE4">
        <w:rPr>
          <w:rFonts w:ascii="Arial" w:hAnsi="Arial" w:cs="Arial"/>
        </w:rPr>
        <w:t>HochSchG</w:t>
      </w:r>
      <w:proofErr w:type="spellEnd"/>
      <w:r w:rsidRPr="00D61AE4">
        <w:rPr>
          <w:rFonts w:ascii="Arial" w:hAnsi="Arial" w:cs="Arial"/>
        </w:rPr>
        <w:t xml:space="preserve"> hingewirkt werden.</w:t>
      </w:r>
      <w:r>
        <w:rPr>
          <w:rFonts w:ascii="Arial" w:hAnsi="Arial" w:cs="Arial"/>
        </w:rPr>
        <w:t xml:space="preserve"> </w:t>
      </w:r>
      <w:r w:rsidRPr="00D61AE4">
        <w:rPr>
          <w:rFonts w:ascii="Arial" w:hAnsi="Arial" w:cs="Arial"/>
        </w:rPr>
        <w:t>Die Amtszeit der Mitglieder beträgt drei Jahre</w:t>
      </w:r>
      <w:r w:rsidR="000A4501">
        <w:rPr>
          <w:rFonts w:ascii="Arial" w:hAnsi="Arial" w:cs="Arial"/>
        </w:rPr>
        <w:t>, die der studentischen Mitglieder ein Jahr</w:t>
      </w:r>
      <w:r w:rsidRPr="00D61AE4">
        <w:rPr>
          <w:rFonts w:ascii="Arial" w:hAnsi="Arial" w:cs="Arial"/>
        </w:rPr>
        <w:t>. Die Vorsitzende oder der Vorsitzende sowie eine Stellvertreterin oder ein Stellvertreter werden durch die Mitglieder des Ausschusses aus ihrer Mitte auf drei Jahre gewählt</w:t>
      </w:r>
      <w:r w:rsidRPr="00C6520E">
        <w:rPr>
          <w:rFonts w:ascii="Arial" w:hAnsi="Arial" w:cs="Arial"/>
        </w:rPr>
        <w:t>.</w:t>
      </w:r>
      <w:commentRangeEnd w:id="26"/>
      <w:r>
        <w:rPr>
          <w:rStyle w:val="Kommentarzeichen"/>
        </w:rPr>
        <w:commentReference w:id="26"/>
      </w:r>
      <w:r w:rsidR="00A00AE2" w:rsidRPr="00A00AE2">
        <w:rPr>
          <w:rFonts w:ascii="Arial" w:hAnsi="Arial" w:cs="Arial"/>
        </w:rPr>
        <w:t xml:space="preserve"> </w:t>
      </w:r>
      <w:r w:rsidR="00A00AE2">
        <w:rPr>
          <w:rFonts w:ascii="Arial" w:hAnsi="Arial" w:cs="Arial"/>
        </w:rPr>
        <w:t>Der Promotionsausschuss kann Aufgaben an die oder den Vorsitzenden übertragen. Die Vorsitzende oder der Vorsitzende wird in administrativen Angelegenheiten durch das Dekanat unterstützt.</w:t>
      </w:r>
    </w:p>
    <w:p w14:paraId="5F35340C" w14:textId="77777777" w:rsidR="00D61AE4" w:rsidRDefault="00D61AE4" w:rsidP="009B7502">
      <w:pPr>
        <w:autoSpaceDE w:val="0"/>
        <w:autoSpaceDN w:val="0"/>
        <w:adjustRightInd w:val="0"/>
        <w:spacing w:after="0" w:line="240" w:lineRule="auto"/>
        <w:jc w:val="both"/>
        <w:rPr>
          <w:rFonts w:ascii="Arial" w:hAnsi="Arial" w:cs="Arial"/>
        </w:rPr>
      </w:pPr>
    </w:p>
    <w:p w14:paraId="42AC16CC" w14:textId="66431836" w:rsidR="00A37730" w:rsidRDefault="00A37730" w:rsidP="009B7502">
      <w:pPr>
        <w:autoSpaceDE w:val="0"/>
        <w:autoSpaceDN w:val="0"/>
        <w:adjustRightInd w:val="0"/>
        <w:spacing w:after="0" w:line="240" w:lineRule="auto"/>
        <w:jc w:val="both"/>
        <w:rPr>
          <w:rFonts w:ascii="Arial" w:hAnsi="Arial" w:cs="Arial"/>
        </w:rPr>
      </w:pPr>
      <w:commentRangeStart w:id="28"/>
      <w:r>
        <w:rPr>
          <w:rFonts w:ascii="Arial" w:hAnsi="Arial" w:cs="Arial"/>
        </w:rPr>
        <w:t>(</w:t>
      </w:r>
      <w:r w:rsidR="00CB7DF8">
        <w:rPr>
          <w:rFonts w:ascii="Arial" w:hAnsi="Arial" w:cs="Arial"/>
        </w:rPr>
        <w:t>5</w:t>
      </w:r>
      <w:r>
        <w:rPr>
          <w:rFonts w:ascii="Arial" w:hAnsi="Arial" w:cs="Arial"/>
        </w:rPr>
        <w:t xml:space="preserve">) </w:t>
      </w:r>
      <w:r w:rsidRPr="00A37730">
        <w:rPr>
          <w:rFonts w:ascii="Arial" w:hAnsi="Arial" w:cs="Arial"/>
        </w:rPr>
        <w:t xml:space="preserve">Für </w:t>
      </w:r>
      <w:r w:rsidR="006A05C6">
        <w:rPr>
          <w:rFonts w:ascii="Arial" w:hAnsi="Arial" w:cs="Arial"/>
        </w:rPr>
        <w:t>die Vorbereitung von Änderungen oder Novellierungen der Promotionsordnung</w:t>
      </w:r>
      <w:r w:rsidRPr="00A37730">
        <w:rPr>
          <w:rFonts w:ascii="Arial" w:hAnsi="Arial" w:cs="Arial"/>
        </w:rPr>
        <w:t xml:space="preserve"> wird von den Fachbereichen </w:t>
      </w:r>
      <w:r>
        <w:rPr>
          <w:rFonts w:ascii="Arial" w:hAnsi="Arial" w:cs="Arial"/>
        </w:rPr>
        <w:t xml:space="preserve">X und der Hochschule Y </w:t>
      </w:r>
      <w:r w:rsidRPr="00A37730">
        <w:rPr>
          <w:rFonts w:ascii="Arial" w:hAnsi="Arial" w:cs="Arial"/>
        </w:rPr>
        <w:t xml:space="preserve">eine Gemeinsame Kommission gebildet. Ihr gehören an: </w:t>
      </w:r>
    </w:p>
    <w:p w14:paraId="5EF35604" w14:textId="1985F16D" w:rsidR="00A37730" w:rsidRPr="00A37730" w:rsidRDefault="00A37730" w:rsidP="009B7502">
      <w:pPr>
        <w:numPr>
          <w:ilvl w:val="0"/>
          <w:numId w:val="42"/>
        </w:numPr>
        <w:autoSpaceDE w:val="0"/>
        <w:autoSpaceDN w:val="0"/>
        <w:adjustRightInd w:val="0"/>
        <w:spacing w:after="0" w:line="240" w:lineRule="auto"/>
        <w:jc w:val="both"/>
        <w:rPr>
          <w:rFonts w:ascii="Arial" w:hAnsi="Arial" w:cs="Arial"/>
        </w:rPr>
      </w:pPr>
      <w:r w:rsidRPr="00A37730">
        <w:rPr>
          <w:rFonts w:ascii="Arial" w:hAnsi="Arial" w:cs="Arial"/>
        </w:rPr>
        <w:t xml:space="preserve">jeweils ein Mitglied aus der Gruppe der Hochschullehrerinnen und Hochschullehrer der beteiligten Fachbereiche und künstlerischen Hochschulen, </w:t>
      </w:r>
    </w:p>
    <w:p w14:paraId="3837C35A" w14:textId="279A438C" w:rsidR="00A37730" w:rsidRPr="00A37730" w:rsidRDefault="00A37730" w:rsidP="009B7502">
      <w:pPr>
        <w:numPr>
          <w:ilvl w:val="0"/>
          <w:numId w:val="42"/>
        </w:numPr>
        <w:autoSpaceDE w:val="0"/>
        <w:autoSpaceDN w:val="0"/>
        <w:adjustRightInd w:val="0"/>
        <w:spacing w:after="0" w:line="240" w:lineRule="auto"/>
        <w:jc w:val="both"/>
        <w:rPr>
          <w:rFonts w:ascii="Arial" w:hAnsi="Arial" w:cs="Arial"/>
        </w:rPr>
      </w:pPr>
      <w:r w:rsidRPr="00A37730" w:rsidDel="00DB27C7">
        <w:rPr>
          <w:rFonts w:ascii="Arial" w:hAnsi="Arial" w:cs="Arial"/>
        </w:rPr>
        <w:t xml:space="preserve">zwei Mitglieder aus der Gruppe der Studierenden, </w:t>
      </w:r>
    </w:p>
    <w:p w14:paraId="4E4E1CC0" w14:textId="37C2BA5C" w:rsidR="00A37730" w:rsidRPr="00A37730" w:rsidRDefault="00A37730" w:rsidP="009B7502">
      <w:pPr>
        <w:numPr>
          <w:ilvl w:val="0"/>
          <w:numId w:val="42"/>
        </w:numPr>
        <w:autoSpaceDE w:val="0"/>
        <w:autoSpaceDN w:val="0"/>
        <w:adjustRightInd w:val="0"/>
        <w:spacing w:after="0" w:line="240" w:lineRule="auto"/>
        <w:jc w:val="both"/>
        <w:rPr>
          <w:rFonts w:ascii="Arial" w:hAnsi="Arial" w:cs="Arial"/>
        </w:rPr>
      </w:pPr>
      <w:r w:rsidRPr="00A37730" w:rsidDel="00DB27C7">
        <w:rPr>
          <w:rFonts w:ascii="Arial" w:hAnsi="Arial" w:cs="Arial"/>
        </w:rPr>
        <w:t>zwei Mitglieder aus der Gruppe der akademischen Mitarbeiterinnen und Mitarbeiter</w:t>
      </w:r>
      <w:r w:rsidR="004175E9">
        <w:rPr>
          <w:rFonts w:ascii="Arial" w:hAnsi="Arial" w:cs="Arial"/>
        </w:rPr>
        <w:t xml:space="preserve"> und</w:t>
      </w:r>
      <w:r w:rsidRPr="00A37730" w:rsidDel="00DB27C7">
        <w:rPr>
          <w:rFonts w:ascii="Arial" w:hAnsi="Arial" w:cs="Arial"/>
        </w:rPr>
        <w:t xml:space="preserve"> </w:t>
      </w:r>
    </w:p>
    <w:p w14:paraId="316ECAEF" w14:textId="2AE331AC" w:rsidR="00A37730" w:rsidRDefault="006A05C6" w:rsidP="009B7502">
      <w:pPr>
        <w:numPr>
          <w:ilvl w:val="0"/>
          <w:numId w:val="42"/>
        </w:numPr>
        <w:autoSpaceDE w:val="0"/>
        <w:autoSpaceDN w:val="0"/>
        <w:adjustRightInd w:val="0"/>
        <w:spacing w:after="0" w:line="240" w:lineRule="auto"/>
        <w:jc w:val="both"/>
        <w:rPr>
          <w:rFonts w:ascii="Arial" w:hAnsi="Arial" w:cs="Arial"/>
        </w:rPr>
      </w:pPr>
      <w:r>
        <w:rPr>
          <w:rFonts w:ascii="Arial" w:hAnsi="Arial" w:cs="Arial"/>
        </w:rPr>
        <w:lastRenderedPageBreak/>
        <w:t>zwei</w:t>
      </w:r>
      <w:r w:rsidR="00A37730" w:rsidRPr="00A37730" w:rsidDel="00DB27C7">
        <w:rPr>
          <w:rFonts w:ascii="Arial" w:hAnsi="Arial" w:cs="Arial"/>
        </w:rPr>
        <w:t xml:space="preserve"> Mitglied</w:t>
      </w:r>
      <w:r>
        <w:rPr>
          <w:rFonts w:ascii="Arial" w:hAnsi="Arial" w:cs="Arial"/>
        </w:rPr>
        <w:t>er</w:t>
      </w:r>
      <w:r w:rsidR="00A37730" w:rsidRPr="00A37730" w:rsidDel="00DB27C7">
        <w:rPr>
          <w:rFonts w:ascii="Arial" w:hAnsi="Arial" w:cs="Arial"/>
        </w:rPr>
        <w:t xml:space="preserve"> aus der Gruppe der Mitarbeiterinnen und Mitarbeiter</w:t>
      </w:r>
      <w:r w:rsidR="00A37730">
        <w:rPr>
          <w:rFonts w:ascii="Arial" w:hAnsi="Arial" w:cs="Arial"/>
        </w:rPr>
        <w:t xml:space="preserve"> in Verwaltung und Technik</w:t>
      </w:r>
      <w:r w:rsidR="00A37730" w:rsidRPr="00A37730" w:rsidDel="00DB27C7">
        <w:rPr>
          <w:rFonts w:ascii="Arial" w:hAnsi="Arial" w:cs="Arial"/>
        </w:rPr>
        <w:t xml:space="preserve">. </w:t>
      </w:r>
    </w:p>
    <w:p w14:paraId="68F566E1" w14:textId="77777777" w:rsidR="006A05C6" w:rsidRPr="006A05C6" w:rsidRDefault="006A05C6" w:rsidP="009B7502">
      <w:pPr>
        <w:autoSpaceDE w:val="0"/>
        <w:autoSpaceDN w:val="0"/>
        <w:adjustRightInd w:val="0"/>
        <w:spacing w:after="0" w:line="240" w:lineRule="auto"/>
        <w:ind w:left="720"/>
        <w:jc w:val="both"/>
        <w:rPr>
          <w:rFonts w:ascii="Arial" w:hAnsi="Arial" w:cs="Arial"/>
        </w:rPr>
      </w:pPr>
    </w:p>
    <w:p w14:paraId="74F4EBED" w14:textId="6022999B" w:rsidR="00A37730" w:rsidRPr="00A37730" w:rsidRDefault="00A37730" w:rsidP="009B7502">
      <w:pPr>
        <w:spacing w:after="0" w:line="240" w:lineRule="auto"/>
        <w:jc w:val="both"/>
        <w:rPr>
          <w:rFonts w:ascii="Arial" w:hAnsi="Arial" w:cs="Arial"/>
        </w:rPr>
      </w:pPr>
      <w:r w:rsidRPr="00A37730">
        <w:rPr>
          <w:rFonts w:ascii="Arial" w:hAnsi="Arial" w:cs="Arial"/>
        </w:rPr>
        <w:t>Eine angemessene Vertretung der beteiligten Fachbereiche und künstlerischen Hochschulen in den Gruppen gemäß Nr. 2 bis 4 ist sicherzustellen.</w:t>
      </w:r>
      <w:r w:rsidR="006A05C6">
        <w:rPr>
          <w:rFonts w:ascii="Arial" w:hAnsi="Arial" w:cs="Arial"/>
        </w:rPr>
        <w:t xml:space="preserve"> </w:t>
      </w:r>
      <w:r w:rsidRPr="00A37730">
        <w:rPr>
          <w:rFonts w:ascii="Arial" w:hAnsi="Arial" w:cs="Arial"/>
        </w:rPr>
        <w:t xml:space="preserve">Die Mitglieder werden von den jeweils zuständigen Fachbereichsräten bzw. Räten der beteiligten Fachbereiche und künstlerischen Hochschulen gewählt. Die Amtszeit der Mitglieder beträgt drei Jahre, die der studentischen Mitglieder ein Jahr. Die Vorsitzende oder der Vorsitzende sowie eine Stellvertreterin oder ein </w:t>
      </w:r>
      <w:r w:rsidRPr="00584D59">
        <w:rPr>
          <w:rFonts w:ascii="Arial" w:hAnsi="Arial" w:cs="Arial"/>
        </w:rPr>
        <w:t>Stellvertreter werden durch die Mitglieder der Kommission aus ihrer Mitte auf drei Jahre gewählt.</w:t>
      </w:r>
      <w:commentRangeEnd w:id="28"/>
      <w:r w:rsidR="006A05C6" w:rsidRPr="00584D59">
        <w:rPr>
          <w:rStyle w:val="Kommentarzeichen"/>
        </w:rPr>
        <w:commentReference w:id="28"/>
      </w:r>
      <w:r w:rsidR="005E29AC" w:rsidRPr="00584D59">
        <w:rPr>
          <w:rFonts w:ascii="Arial" w:hAnsi="Arial" w:cs="Arial"/>
        </w:rPr>
        <w:t xml:space="preserve"> Die Doktorandenvertretung erhält Gelegenheit, mit einer Vertreterin oder einem Vertreter beratend in der Gemeinsamen Kommission mitzuwirken. </w:t>
      </w:r>
    </w:p>
    <w:p w14:paraId="464C60F4" w14:textId="77777777" w:rsidR="00C0088D" w:rsidRPr="00532246" w:rsidRDefault="00C0088D" w:rsidP="009B7502">
      <w:pPr>
        <w:spacing w:after="0" w:line="240" w:lineRule="auto"/>
        <w:jc w:val="both"/>
        <w:rPr>
          <w:rFonts w:ascii="Arial" w:hAnsi="Arial" w:cs="Arial"/>
        </w:rPr>
      </w:pPr>
    </w:p>
    <w:p w14:paraId="253B034F" w14:textId="77777777" w:rsidR="00CA56AC" w:rsidRPr="00532246" w:rsidRDefault="00CA56AC" w:rsidP="009B7502">
      <w:pPr>
        <w:pStyle w:val="berschrift1"/>
        <w:spacing w:before="0" w:line="240" w:lineRule="auto"/>
        <w:jc w:val="center"/>
        <w:rPr>
          <w:rFonts w:ascii="Arial" w:hAnsi="Arial" w:cs="Arial"/>
          <w:color w:val="auto"/>
          <w:sz w:val="22"/>
          <w:szCs w:val="22"/>
        </w:rPr>
      </w:pPr>
      <w:bookmarkStart w:id="29" w:name="_Toc87894872"/>
      <w:r w:rsidRPr="00532246">
        <w:rPr>
          <w:rFonts w:ascii="Arial" w:hAnsi="Arial" w:cs="Arial"/>
          <w:color w:val="auto"/>
          <w:sz w:val="22"/>
          <w:szCs w:val="22"/>
        </w:rPr>
        <w:t xml:space="preserve">§ </w:t>
      </w:r>
      <w:r w:rsidR="007A7448" w:rsidRPr="00532246">
        <w:rPr>
          <w:rFonts w:ascii="Arial" w:hAnsi="Arial" w:cs="Arial"/>
          <w:color w:val="auto"/>
          <w:sz w:val="22"/>
          <w:szCs w:val="22"/>
        </w:rPr>
        <w:t>4</w:t>
      </w:r>
      <w:r w:rsidR="007A7448" w:rsidRPr="00532246">
        <w:rPr>
          <w:rFonts w:ascii="Arial" w:hAnsi="Arial" w:cs="Arial"/>
          <w:color w:val="auto"/>
          <w:sz w:val="22"/>
          <w:szCs w:val="22"/>
        </w:rPr>
        <w:br/>
      </w:r>
      <w:r w:rsidRPr="00532246">
        <w:rPr>
          <w:rFonts w:ascii="Arial" w:hAnsi="Arial" w:cs="Arial"/>
          <w:color w:val="auto"/>
          <w:sz w:val="22"/>
          <w:szCs w:val="22"/>
        </w:rPr>
        <w:t>Betreuerinnen und Betreuer</w:t>
      </w:r>
      <w:bookmarkEnd w:id="29"/>
    </w:p>
    <w:p w14:paraId="63FAA19F" w14:textId="77777777" w:rsidR="00A71B68" w:rsidRPr="00532246" w:rsidRDefault="00A71B68" w:rsidP="009B7502">
      <w:pPr>
        <w:autoSpaceDE w:val="0"/>
        <w:autoSpaceDN w:val="0"/>
        <w:adjustRightInd w:val="0"/>
        <w:spacing w:after="0" w:line="240" w:lineRule="auto"/>
        <w:jc w:val="both"/>
        <w:rPr>
          <w:rFonts w:ascii="Arial" w:hAnsi="Arial" w:cs="Arial"/>
        </w:rPr>
      </w:pPr>
    </w:p>
    <w:p w14:paraId="21174C3F" w14:textId="47762C3F" w:rsidR="00AA5402" w:rsidRPr="00532246" w:rsidRDefault="000F6A92"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AA5402" w:rsidRPr="00532246">
        <w:rPr>
          <w:rFonts w:ascii="Arial" w:hAnsi="Arial" w:cs="Arial"/>
        </w:rPr>
        <w:t xml:space="preserve">Die </w:t>
      </w:r>
      <w:commentRangeStart w:id="30"/>
      <w:r w:rsidR="00AA5402" w:rsidRPr="00532246">
        <w:rPr>
          <w:rFonts w:ascii="Arial" w:hAnsi="Arial" w:cs="Arial"/>
        </w:rPr>
        <w:t xml:space="preserve">Betreuerinnen und Betreuer </w:t>
      </w:r>
      <w:commentRangeEnd w:id="30"/>
      <w:r w:rsidR="00D2679C">
        <w:rPr>
          <w:rStyle w:val="Kommentarzeichen"/>
        </w:rPr>
        <w:commentReference w:id="30"/>
      </w:r>
      <w:r w:rsidR="00AA5402" w:rsidRPr="00532246">
        <w:rPr>
          <w:rFonts w:ascii="Arial" w:hAnsi="Arial" w:cs="Arial"/>
        </w:rPr>
        <w:t xml:space="preserve">sind zuständig für die in der Betreuungsvereinbarung gemäß § </w:t>
      </w:r>
      <w:r w:rsidR="009F27C9" w:rsidRPr="00532246">
        <w:rPr>
          <w:rFonts w:ascii="Arial" w:hAnsi="Arial" w:cs="Arial"/>
        </w:rPr>
        <w:t>1</w:t>
      </w:r>
      <w:r w:rsidR="00DB4537">
        <w:rPr>
          <w:rFonts w:ascii="Arial" w:hAnsi="Arial" w:cs="Arial"/>
        </w:rPr>
        <w:t>0</w:t>
      </w:r>
      <w:r w:rsidR="0047170C" w:rsidRPr="00532246">
        <w:rPr>
          <w:rFonts w:ascii="Arial" w:hAnsi="Arial" w:cs="Arial"/>
        </w:rPr>
        <w:t xml:space="preserve"> </w:t>
      </w:r>
      <w:r w:rsidR="00AA5402" w:rsidRPr="00532246">
        <w:rPr>
          <w:rFonts w:ascii="Arial" w:hAnsi="Arial" w:cs="Arial"/>
        </w:rPr>
        <w:t>geregelte fachliche Betreuung der</w:t>
      </w:r>
      <w:r w:rsidR="008D3BBC" w:rsidRPr="00532246">
        <w:rPr>
          <w:rFonts w:ascii="Arial" w:hAnsi="Arial" w:cs="Arial"/>
        </w:rPr>
        <w:t xml:space="preserve"> </w:t>
      </w:r>
      <w:r w:rsidR="008B348F">
        <w:rPr>
          <w:rFonts w:ascii="Arial" w:hAnsi="Arial" w:cs="Arial"/>
        </w:rPr>
        <w:t>Doktorandinnen</w:t>
      </w:r>
      <w:r w:rsidR="008B348F" w:rsidRPr="00532246">
        <w:rPr>
          <w:rFonts w:ascii="Arial" w:hAnsi="Arial" w:cs="Arial"/>
        </w:rPr>
        <w:t xml:space="preserve"> </w:t>
      </w:r>
      <w:r w:rsidR="008D3BBC" w:rsidRPr="00532246">
        <w:rPr>
          <w:rFonts w:ascii="Arial" w:hAnsi="Arial" w:cs="Arial"/>
        </w:rPr>
        <w:t xml:space="preserve">und </w:t>
      </w:r>
      <w:r w:rsidR="00AC7FBF">
        <w:rPr>
          <w:rFonts w:ascii="Arial" w:hAnsi="Arial" w:cs="Arial"/>
        </w:rPr>
        <w:t>Doktoranden</w:t>
      </w:r>
      <w:r w:rsidR="00DF7CC1">
        <w:rPr>
          <w:rFonts w:ascii="Arial" w:hAnsi="Arial" w:cs="Arial"/>
        </w:rPr>
        <w:t xml:space="preserve">. </w:t>
      </w:r>
      <w:r w:rsidR="00D2679C">
        <w:rPr>
          <w:rFonts w:ascii="Arial" w:hAnsi="Arial" w:cs="Arial"/>
        </w:rPr>
        <w:t xml:space="preserve">Sie </w:t>
      </w:r>
      <w:r w:rsidR="00DF7CC1">
        <w:rPr>
          <w:rFonts w:ascii="Arial" w:hAnsi="Arial" w:cs="Arial"/>
        </w:rPr>
        <w:t>sind darüber hinaus zuständig</w:t>
      </w:r>
      <w:r w:rsidR="008D3BBC" w:rsidRPr="00532246">
        <w:rPr>
          <w:rFonts w:ascii="Arial" w:hAnsi="Arial" w:cs="Arial"/>
        </w:rPr>
        <w:t xml:space="preserve"> für die </w:t>
      </w:r>
      <w:r w:rsidR="00F325F4" w:rsidRPr="00532246">
        <w:rPr>
          <w:rFonts w:ascii="Arial" w:hAnsi="Arial" w:cs="Arial"/>
        </w:rPr>
        <w:t>Betreuung</w:t>
      </w:r>
      <w:r w:rsidR="008D3BBC" w:rsidRPr="00532246">
        <w:rPr>
          <w:rFonts w:ascii="Arial" w:hAnsi="Arial" w:cs="Arial"/>
        </w:rPr>
        <w:t xml:space="preserve"> und Bewertung der </w:t>
      </w:r>
      <w:r w:rsidR="000D1603" w:rsidRPr="00532246">
        <w:rPr>
          <w:rFonts w:ascii="Arial" w:hAnsi="Arial" w:cs="Arial"/>
        </w:rPr>
        <w:t xml:space="preserve">Besonderen </w:t>
      </w:r>
      <w:r w:rsidR="008D3BBC" w:rsidRPr="00532246">
        <w:rPr>
          <w:rFonts w:ascii="Arial" w:hAnsi="Arial" w:cs="Arial"/>
        </w:rPr>
        <w:t xml:space="preserve">Eignungsfeststellung gemäß § </w:t>
      </w:r>
      <w:r w:rsidR="00DB4537">
        <w:rPr>
          <w:rFonts w:ascii="Arial" w:hAnsi="Arial" w:cs="Arial"/>
        </w:rPr>
        <w:t>8</w:t>
      </w:r>
      <w:r w:rsidR="00DF7CC1">
        <w:rPr>
          <w:rFonts w:ascii="Arial" w:hAnsi="Arial" w:cs="Arial"/>
        </w:rPr>
        <w:t xml:space="preserve">, sofern Leistungen nicht gem. § 8 Abs. 2 Nr. 1 bei anderen Prüferinnen oder Prüfern erbracht </w:t>
      </w:r>
      <w:r w:rsidR="00DF7CC1" w:rsidRPr="00054732">
        <w:rPr>
          <w:rFonts w:ascii="Arial" w:hAnsi="Arial" w:cs="Arial"/>
        </w:rPr>
        <w:t>werden</w:t>
      </w:r>
      <w:r w:rsidR="008D3BBC" w:rsidRPr="00054732">
        <w:rPr>
          <w:rFonts w:ascii="Arial" w:hAnsi="Arial" w:cs="Arial"/>
        </w:rPr>
        <w:t xml:space="preserve">. </w:t>
      </w:r>
      <w:commentRangeStart w:id="31"/>
      <w:r w:rsidR="00D2679C" w:rsidRPr="00054732">
        <w:rPr>
          <w:rFonts w:ascii="Arial" w:hAnsi="Arial" w:cs="Arial"/>
        </w:rPr>
        <w:t>Die Zweitbetreuerinnen und Zweitbetreuer sind zuständig für [Aufgaben benennen].</w:t>
      </w:r>
      <w:commentRangeEnd w:id="31"/>
      <w:r w:rsidR="00D2679C" w:rsidRPr="00054732">
        <w:rPr>
          <w:rStyle w:val="Kommentarzeichen"/>
        </w:rPr>
        <w:commentReference w:id="31"/>
      </w:r>
    </w:p>
    <w:p w14:paraId="15D4CD8E" w14:textId="77777777" w:rsidR="00AA5402" w:rsidRPr="00532246" w:rsidRDefault="00AA5402" w:rsidP="009B7502">
      <w:pPr>
        <w:pStyle w:val="Listenabsatz"/>
        <w:autoSpaceDE w:val="0"/>
        <w:autoSpaceDN w:val="0"/>
        <w:adjustRightInd w:val="0"/>
        <w:spacing w:after="0" w:line="240" w:lineRule="auto"/>
        <w:jc w:val="both"/>
        <w:rPr>
          <w:rFonts w:ascii="Arial" w:hAnsi="Arial" w:cs="Arial"/>
        </w:rPr>
      </w:pPr>
    </w:p>
    <w:p w14:paraId="3C3BC42A" w14:textId="3F41DFEA" w:rsidR="005262A1" w:rsidRPr="00532246" w:rsidRDefault="00AA5402" w:rsidP="005262A1">
      <w:pPr>
        <w:pStyle w:val="Listenabsatz"/>
        <w:autoSpaceDE w:val="0"/>
        <w:autoSpaceDN w:val="0"/>
        <w:adjustRightInd w:val="0"/>
        <w:spacing w:after="0" w:line="240" w:lineRule="auto"/>
        <w:ind w:left="0"/>
        <w:jc w:val="both"/>
        <w:rPr>
          <w:rFonts w:ascii="Arial" w:hAnsi="Arial" w:cs="Arial"/>
        </w:rPr>
      </w:pPr>
      <w:r w:rsidRPr="00532246">
        <w:rPr>
          <w:rFonts w:ascii="Arial" w:hAnsi="Arial" w:cs="Arial"/>
        </w:rPr>
        <w:t xml:space="preserve">(2) </w:t>
      </w:r>
      <w:r w:rsidR="000F6A92" w:rsidRPr="00532246">
        <w:rPr>
          <w:rFonts w:ascii="Arial" w:hAnsi="Arial" w:cs="Arial"/>
        </w:rPr>
        <w:t>D</w:t>
      </w:r>
      <w:r w:rsidR="00CB7DF8">
        <w:rPr>
          <w:rFonts w:ascii="Arial" w:hAnsi="Arial" w:cs="Arial"/>
        </w:rPr>
        <w:t>ie Dekanin oder der Dekan</w:t>
      </w:r>
      <w:r w:rsidR="000F6A92" w:rsidRPr="00532246">
        <w:rPr>
          <w:rFonts w:ascii="Arial" w:hAnsi="Arial" w:cs="Arial"/>
        </w:rPr>
        <w:t xml:space="preserve"> </w:t>
      </w:r>
      <w:commentRangeStart w:id="32"/>
      <w:r w:rsidR="000F6A92" w:rsidRPr="00532246">
        <w:rPr>
          <w:rFonts w:ascii="Arial" w:hAnsi="Arial" w:cs="Arial"/>
        </w:rPr>
        <w:t xml:space="preserve">bestellt </w:t>
      </w:r>
      <w:commentRangeEnd w:id="32"/>
      <w:r w:rsidR="00A571AB">
        <w:rPr>
          <w:rStyle w:val="Kommentarzeichen"/>
        </w:rPr>
        <w:commentReference w:id="32"/>
      </w:r>
      <w:r w:rsidR="000F6A92" w:rsidRPr="00532246">
        <w:rPr>
          <w:rFonts w:ascii="Arial" w:hAnsi="Arial" w:cs="Arial"/>
        </w:rPr>
        <w:t>für jede</w:t>
      </w:r>
      <w:r w:rsidR="004F70E9" w:rsidRPr="00532246">
        <w:rPr>
          <w:rFonts w:ascii="Arial" w:hAnsi="Arial" w:cs="Arial"/>
        </w:rPr>
        <w:t xml:space="preserve"> gemäß §</w:t>
      </w:r>
      <w:r w:rsidR="00DB4537">
        <w:rPr>
          <w:rFonts w:ascii="Arial" w:hAnsi="Arial" w:cs="Arial"/>
        </w:rPr>
        <w:t xml:space="preserve"> 9</w:t>
      </w:r>
      <w:r w:rsidR="0047170C" w:rsidRPr="00532246">
        <w:rPr>
          <w:rFonts w:ascii="Arial" w:hAnsi="Arial" w:cs="Arial"/>
        </w:rPr>
        <w:t xml:space="preserve"> angenommene </w:t>
      </w:r>
      <w:r w:rsidR="00AC7FBF">
        <w:rPr>
          <w:rFonts w:ascii="Arial" w:hAnsi="Arial" w:cs="Arial"/>
        </w:rPr>
        <w:t>Doktorandin</w:t>
      </w:r>
      <w:r w:rsidR="000F6A92" w:rsidRPr="00532246">
        <w:rPr>
          <w:rFonts w:ascii="Arial" w:hAnsi="Arial" w:cs="Arial"/>
        </w:rPr>
        <w:t xml:space="preserve"> </w:t>
      </w:r>
      <w:r w:rsidRPr="00532246">
        <w:rPr>
          <w:rFonts w:ascii="Arial" w:hAnsi="Arial" w:cs="Arial"/>
        </w:rPr>
        <w:t>und</w:t>
      </w:r>
      <w:r w:rsidR="000F6A92" w:rsidRPr="00532246">
        <w:rPr>
          <w:rFonts w:ascii="Arial" w:hAnsi="Arial" w:cs="Arial"/>
        </w:rPr>
        <w:t xml:space="preserve"> jeden </w:t>
      </w:r>
      <w:r w:rsidR="0047170C" w:rsidRPr="00532246">
        <w:rPr>
          <w:rFonts w:ascii="Arial" w:hAnsi="Arial" w:cs="Arial"/>
        </w:rPr>
        <w:t xml:space="preserve">angenommenen </w:t>
      </w:r>
      <w:r w:rsidR="00AC7FBF">
        <w:rPr>
          <w:rFonts w:ascii="Arial" w:hAnsi="Arial" w:cs="Arial"/>
        </w:rPr>
        <w:t>Doktoranden</w:t>
      </w:r>
      <w:r w:rsidR="008D3BBC" w:rsidRPr="00532246">
        <w:rPr>
          <w:rFonts w:ascii="Arial" w:hAnsi="Arial" w:cs="Arial"/>
        </w:rPr>
        <w:t xml:space="preserve"> </w:t>
      </w:r>
      <w:r w:rsidR="008D3BBC" w:rsidRPr="00054732">
        <w:rPr>
          <w:rFonts w:ascii="Arial" w:hAnsi="Arial" w:cs="Arial"/>
        </w:rPr>
        <w:t xml:space="preserve">sowie für das </w:t>
      </w:r>
      <w:r w:rsidR="000D1603" w:rsidRPr="00054732">
        <w:rPr>
          <w:rFonts w:ascii="Arial" w:hAnsi="Arial" w:cs="Arial"/>
        </w:rPr>
        <w:t xml:space="preserve">Besondere </w:t>
      </w:r>
      <w:r w:rsidR="008D3BBC" w:rsidRPr="00054732">
        <w:rPr>
          <w:rFonts w:ascii="Arial" w:hAnsi="Arial" w:cs="Arial"/>
        </w:rPr>
        <w:t>Eignungsfeststellungsverfahren gemäß §</w:t>
      </w:r>
      <w:r w:rsidR="0006000A" w:rsidRPr="00054732">
        <w:rPr>
          <w:rFonts w:ascii="Arial" w:hAnsi="Arial" w:cs="Arial"/>
        </w:rPr>
        <w:t xml:space="preserve"> </w:t>
      </w:r>
      <w:r w:rsidR="00DB4537" w:rsidRPr="00054732">
        <w:rPr>
          <w:rFonts w:ascii="Arial" w:hAnsi="Arial" w:cs="Arial"/>
        </w:rPr>
        <w:t>8</w:t>
      </w:r>
      <w:r w:rsidR="00FB3DD9" w:rsidRPr="00054732">
        <w:rPr>
          <w:rFonts w:ascii="Arial" w:hAnsi="Arial" w:cs="Arial"/>
        </w:rPr>
        <w:t xml:space="preserve"> </w:t>
      </w:r>
      <w:r w:rsidR="0062120F">
        <w:rPr>
          <w:rFonts w:ascii="Arial" w:hAnsi="Arial" w:cs="Arial"/>
        </w:rPr>
        <w:t>mindestens eine Betreuerin oder einen Betreuer</w:t>
      </w:r>
      <w:commentRangeStart w:id="33"/>
      <w:r w:rsidR="00D2679C" w:rsidRPr="00054732">
        <w:rPr>
          <w:rFonts w:ascii="Arial" w:hAnsi="Arial" w:cs="Arial"/>
        </w:rPr>
        <w:t xml:space="preserve">; im Falle interdisziplinärer oder fachübergreifender Promotionsvorhaben </w:t>
      </w:r>
      <w:r w:rsidR="0062120F">
        <w:rPr>
          <w:rFonts w:ascii="Arial" w:hAnsi="Arial" w:cs="Arial"/>
        </w:rPr>
        <w:t>werden in der Regel mindestens</w:t>
      </w:r>
      <w:r w:rsidR="0062120F" w:rsidRPr="00054732">
        <w:rPr>
          <w:rFonts w:ascii="Arial" w:hAnsi="Arial" w:cs="Arial"/>
        </w:rPr>
        <w:t xml:space="preserve"> </w:t>
      </w:r>
      <w:r w:rsidR="0062120F">
        <w:rPr>
          <w:rFonts w:ascii="Arial" w:hAnsi="Arial" w:cs="Arial"/>
        </w:rPr>
        <w:t>zwei Betreuerinnen oder Betreuer bestellt</w:t>
      </w:r>
      <w:commentRangeEnd w:id="33"/>
      <w:r w:rsidR="0062120F">
        <w:rPr>
          <w:rStyle w:val="Kommentarzeichen"/>
        </w:rPr>
        <w:commentReference w:id="33"/>
      </w:r>
      <w:r w:rsidR="00E261E7" w:rsidRPr="00054732">
        <w:rPr>
          <w:rFonts w:ascii="Arial" w:hAnsi="Arial" w:cs="Arial"/>
        </w:rPr>
        <w:t xml:space="preserve">. </w:t>
      </w:r>
      <w:r w:rsidR="005262A1" w:rsidRPr="00054732">
        <w:rPr>
          <w:rFonts w:ascii="Arial" w:hAnsi="Arial" w:cs="Arial"/>
        </w:rPr>
        <w:t xml:space="preserve">Die Bestellung erfolgt auf Vorschlag der Bewerberin oder des Bewerbers nach einer schriftlichen Betreuungszusage der </w:t>
      </w:r>
      <w:r w:rsidR="009D572B">
        <w:rPr>
          <w:rFonts w:ascii="Arial" w:hAnsi="Arial" w:cs="Arial"/>
        </w:rPr>
        <w:t xml:space="preserve">Betreuerin oder des Betreuers bzw. der </w:t>
      </w:r>
      <w:r w:rsidR="005262A1" w:rsidRPr="00054732">
        <w:rPr>
          <w:rFonts w:ascii="Arial" w:hAnsi="Arial" w:cs="Arial"/>
        </w:rPr>
        <w:t>Betreuerinnen oder Betreuer; auf § 9 Abs. 1 Nr. 5 wird verwiesen.</w:t>
      </w:r>
      <w:r w:rsidR="005262A1" w:rsidRPr="00532246">
        <w:rPr>
          <w:rFonts w:ascii="Arial" w:hAnsi="Arial" w:cs="Arial"/>
        </w:rPr>
        <w:t xml:space="preserve"> </w:t>
      </w:r>
    </w:p>
    <w:p w14:paraId="1FDE6AB3" w14:textId="7CED6062" w:rsidR="000F6A92" w:rsidRPr="00532246" w:rsidRDefault="007F0AD9"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Die Bestellung </w:t>
      </w:r>
      <w:r w:rsidR="00CB7F1B">
        <w:rPr>
          <w:rFonts w:ascii="Arial" w:hAnsi="Arial" w:cs="Arial"/>
        </w:rPr>
        <w:t xml:space="preserve">zusätzlicher </w:t>
      </w:r>
      <w:r w:rsidR="00057317" w:rsidRPr="00532246">
        <w:rPr>
          <w:rFonts w:ascii="Arial" w:hAnsi="Arial" w:cs="Arial"/>
        </w:rPr>
        <w:t>Betreuender</w:t>
      </w:r>
      <w:r w:rsidRPr="00532246">
        <w:rPr>
          <w:rFonts w:ascii="Arial" w:hAnsi="Arial" w:cs="Arial"/>
        </w:rPr>
        <w:t xml:space="preserve"> ist </w:t>
      </w:r>
      <w:r w:rsidR="00121A04">
        <w:rPr>
          <w:rFonts w:ascii="Arial" w:hAnsi="Arial" w:cs="Arial"/>
        </w:rPr>
        <w:t xml:space="preserve">im Benehmen mit der Doktorandin oder dem Doktoranden </w:t>
      </w:r>
      <w:r w:rsidRPr="00532246">
        <w:rPr>
          <w:rFonts w:ascii="Arial" w:hAnsi="Arial" w:cs="Arial"/>
        </w:rPr>
        <w:t>möglich</w:t>
      </w:r>
      <w:r w:rsidR="00121A04">
        <w:rPr>
          <w:rFonts w:ascii="Arial" w:hAnsi="Arial" w:cs="Arial"/>
        </w:rPr>
        <w:t>.</w:t>
      </w:r>
      <w:r w:rsidRPr="00532246">
        <w:rPr>
          <w:rFonts w:ascii="Arial" w:hAnsi="Arial" w:cs="Arial"/>
        </w:rPr>
        <w:t xml:space="preserve"> </w:t>
      </w:r>
      <w:r w:rsidR="002E71CB">
        <w:rPr>
          <w:rFonts w:ascii="Arial" w:hAnsi="Arial" w:cs="Arial"/>
        </w:rPr>
        <w:t xml:space="preserve">Die Betreuenden </w:t>
      </w:r>
      <w:r w:rsidR="002E71CB" w:rsidRPr="00054732">
        <w:rPr>
          <w:rFonts w:ascii="Arial" w:hAnsi="Arial" w:cs="Arial"/>
        </w:rPr>
        <w:t>bilden das Betreuungsteam</w:t>
      </w:r>
      <w:r w:rsidR="005262A1" w:rsidRPr="00054732">
        <w:rPr>
          <w:rFonts w:ascii="Arial" w:hAnsi="Arial" w:cs="Arial"/>
        </w:rPr>
        <w:t>; die Aufgabenteilung wird in der Betreuungsvereinbarung geregelt</w:t>
      </w:r>
      <w:r w:rsidR="002E71CB" w:rsidRPr="00054732">
        <w:rPr>
          <w:rFonts w:ascii="Arial" w:hAnsi="Arial" w:cs="Arial"/>
        </w:rPr>
        <w:t xml:space="preserve">. </w:t>
      </w:r>
      <w:r w:rsidR="00E261E7" w:rsidRPr="00054732">
        <w:rPr>
          <w:rFonts w:ascii="Arial" w:hAnsi="Arial" w:cs="Arial"/>
        </w:rPr>
        <w:t xml:space="preserve">Die </w:t>
      </w:r>
      <w:r w:rsidR="00424C99" w:rsidRPr="00054732">
        <w:rPr>
          <w:rFonts w:ascii="Arial" w:hAnsi="Arial" w:cs="Arial"/>
        </w:rPr>
        <w:t>Bestellung zur Betreuerin oder zum Betreuer setzt voraus:</w:t>
      </w:r>
    </w:p>
    <w:p w14:paraId="67B9F92E" w14:textId="73D2FA3F" w:rsidR="00F955F7" w:rsidRDefault="00F955F7" w:rsidP="009B7502">
      <w:pPr>
        <w:autoSpaceDE w:val="0"/>
        <w:autoSpaceDN w:val="0"/>
        <w:adjustRightInd w:val="0"/>
        <w:spacing w:after="0" w:line="240" w:lineRule="auto"/>
        <w:jc w:val="both"/>
        <w:rPr>
          <w:rFonts w:ascii="Arial" w:hAnsi="Arial" w:cs="Arial"/>
        </w:rPr>
      </w:pPr>
    </w:p>
    <w:p w14:paraId="7FD73D81" w14:textId="42E5EDB7" w:rsidR="00F955F7" w:rsidRDefault="00F955F7" w:rsidP="009B7502">
      <w:pPr>
        <w:pStyle w:val="Listenabsatz"/>
        <w:numPr>
          <w:ilvl w:val="0"/>
          <w:numId w:val="17"/>
        </w:numPr>
        <w:autoSpaceDE w:val="0"/>
        <w:autoSpaceDN w:val="0"/>
        <w:adjustRightInd w:val="0"/>
        <w:spacing w:after="0" w:line="240" w:lineRule="auto"/>
        <w:jc w:val="both"/>
        <w:rPr>
          <w:rFonts w:ascii="Arial" w:hAnsi="Arial" w:cs="Arial"/>
        </w:rPr>
      </w:pPr>
      <w:r w:rsidRPr="00B45581">
        <w:rPr>
          <w:rFonts w:ascii="Arial" w:hAnsi="Arial" w:cs="Arial"/>
        </w:rPr>
        <w:t xml:space="preserve">Die Betreuerin oder der Betreuer muss einer der folgenden Gruppen angehören: </w:t>
      </w:r>
    </w:p>
    <w:p w14:paraId="6E3B7311" w14:textId="15C2F34A" w:rsidR="00F955F7" w:rsidRPr="008047F9" w:rsidRDefault="00F955F7" w:rsidP="008047F9">
      <w:pPr>
        <w:pStyle w:val="Listenabsatz"/>
        <w:numPr>
          <w:ilvl w:val="0"/>
          <w:numId w:val="34"/>
        </w:numPr>
        <w:autoSpaceDE w:val="0"/>
        <w:autoSpaceDN w:val="0"/>
        <w:adjustRightInd w:val="0"/>
        <w:spacing w:after="0" w:line="240" w:lineRule="auto"/>
        <w:rPr>
          <w:rFonts w:ascii="Arial" w:hAnsi="Arial" w:cs="Arial"/>
        </w:rPr>
      </w:pPr>
      <w:commentRangeStart w:id="34"/>
      <w:r w:rsidRPr="00F955F7">
        <w:rPr>
          <w:rFonts w:ascii="Arial" w:hAnsi="Arial" w:cs="Arial"/>
        </w:rPr>
        <w:t>Hochschullehrerinnen und Hochschullehrer</w:t>
      </w:r>
      <w:r w:rsidR="008047F9">
        <w:rPr>
          <w:rFonts w:ascii="Arial" w:hAnsi="Arial" w:cs="Arial"/>
        </w:rPr>
        <w:t xml:space="preserve"> </w:t>
      </w:r>
      <w:commentRangeEnd w:id="34"/>
      <w:r w:rsidR="008047F9">
        <w:rPr>
          <w:rStyle w:val="Kommentarzeichen"/>
        </w:rPr>
        <w:commentReference w:id="34"/>
      </w:r>
      <w:r w:rsidR="008D28EC" w:rsidRPr="008047F9">
        <w:rPr>
          <w:rFonts w:ascii="Arial" w:hAnsi="Arial" w:cs="Arial"/>
        </w:rPr>
        <w:t xml:space="preserve">(Professorinnen und Professoren, Juniorprofessorinnen und Juniorprofessoren sowie den Tandem-Professorinnen und Tandem-Professoren) </w:t>
      </w:r>
      <w:r w:rsidRPr="008047F9">
        <w:rPr>
          <w:rFonts w:ascii="Arial" w:hAnsi="Arial" w:cs="Arial"/>
        </w:rPr>
        <w:t>gemäß § 48</w:t>
      </w:r>
      <w:r w:rsidR="002D6CD1" w:rsidRPr="008047F9">
        <w:rPr>
          <w:rFonts w:ascii="Arial" w:hAnsi="Arial" w:cs="Arial"/>
        </w:rPr>
        <w:t xml:space="preserve"> </w:t>
      </w:r>
      <w:proofErr w:type="spellStart"/>
      <w:r w:rsidRPr="008047F9">
        <w:rPr>
          <w:rFonts w:ascii="Arial" w:hAnsi="Arial" w:cs="Arial"/>
        </w:rPr>
        <w:t>HochSchG</w:t>
      </w:r>
      <w:proofErr w:type="spellEnd"/>
      <w:r w:rsidR="00C25EDE" w:rsidRPr="008047F9">
        <w:rPr>
          <w:rFonts w:ascii="Arial" w:hAnsi="Arial" w:cs="Arial"/>
        </w:rPr>
        <w:t xml:space="preserve"> </w:t>
      </w:r>
      <w:proofErr w:type="spellStart"/>
      <w:r w:rsidR="00C25EDE" w:rsidRPr="008047F9">
        <w:rPr>
          <w:rFonts w:ascii="Arial" w:hAnsi="Arial" w:cs="Arial"/>
        </w:rPr>
        <w:t>i.V.m</w:t>
      </w:r>
      <w:proofErr w:type="spellEnd"/>
      <w:r w:rsidR="00C25EDE" w:rsidRPr="008047F9">
        <w:rPr>
          <w:rFonts w:ascii="Arial" w:hAnsi="Arial" w:cs="Arial"/>
        </w:rPr>
        <w:t>. § 46</w:t>
      </w:r>
      <w:r w:rsidR="00B45581" w:rsidRPr="008047F9">
        <w:rPr>
          <w:rFonts w:ascii="Arial" w:hAnsi="Arial" w:cs="Arial"/>
        </w:rPr>
        <w:t xml:space="preserve"> </w:t>
      </w:r>
      <w:proofErr w:type="spellStart"/>
      <w:r w:rsidR="00B45581" w:rsidRPr="008047F9">
        <w:rPr>
          <w:rFonts w:ascii="Arial" w:hAnsi="Arial" w:cs="Arial"/>
        </w:rPr>
        <w:t>HochSchG</w:t>
      </w:r>
      <w:proofErr w:type="spellEnd"/>
      <w:r w:rsidR="00C25EDE" w:rsidRPr="008047F9">
        <w:rPr>
          <w:rFonts w:ascii="Arial" w:hAnsi="Arial" w:cs="Arial"/>
        </w:rPr>
        <w:t xml:space="preserve"> erster Halbsatz</w:t>
      </w:r>
      <w:r w:rsidR="00B45581" w:rsidRPr="008047F9">
        <w:rPr>
          <w:rFonts w:ascii="Arial" w:hAnsi="Arial" w:cs="Arial"/>
        </w:rPr>
        <w:t>; dazu gehören auch Hochschullehrerinnen und Hochschullehrer an Hochschulen für angewandte Wissenschaften</w:t>
      </w:r>
      <w:r w:rsidR="004175E9" w:rsidRPr="008047F9">
        <w:rPr>
          <w:rFonts w:ascii="Arial" w:hAnsi="Arial" w:cs="Arial"/>
        </w:rPr>
        <w:t>,</w:t>
      </w:r>
      <w:r w:rsidRPr="008047F9">
        <w:rPr>
          <w:rFonts w:ascii="Arial" w:hAnsi="Arial" w:cs="Arial"/>
        </w:rPr>
        <w:t> </w:t>
      </w:r>
    </w:p>
    <w:p w14:paraId="79AADE2D" w14:textId="5BEA6E6B" w:rsidR="00F955F7" w:rsidRPr="00F505A0" w:rsidRDefault="00F955F7" w:rsidP="009B7502">
      <w:pPr>
        <w:pStyle w:val="Listenabsatz"/>
        <w:numPr>
          <w:ilvl w:val="0"/>
          <w:numId w:val="34"/>
        </w:numPr>
        <w:autoSpaceDE w:val="0"/>
        <w:autoSpaceDN w:val="0"/>
        <w:adjustRightInd w:val="0"/>
        <w:spacing w:after="0" w:line="240" w:lineRule="auto"/>
        <w:rPr>
          <w:rFonts w:ascii="Arial" w:hAnsi="Arial" w:cs="Arial"/>
        </w:rPr>
      </w:pPr>
      <w:r w:rsidRPr="00F505A0">
        <w:rPr>
          <w:rFonts w:ascii="Arial" w:hAnsi="Arial" w:cs="Arial"/>
        </w:rPr>
        <w:t>Professorinnen und Professoren im Ruhestand</w:t>
      </w:r>
      <w:r w:rsidR="00DE2E78">
        <w:rPr>
          <w:rFonts w:ascii="Arial" w:hAnsi="Arial" w:cs="Arial"/>
        </w:rPr>
        <w:t xml:space="preserve"> gem. § 36 Abs. 2 </w:t>
      </w:r>
      <w:proofErr w:type="spellStart"/>
      <w:r w:rsidR="00DE2E78">
        <w:rPr>
          <w:rFonts w:ascii="Arial" w:hAnsi="Arial" w:cs="Arial"/>
        </w:rPr>
        <w:t>i.V.m</w:t>
      </w:r>
      <w:proofErr w:type="spellEnd"/>
      <w:r w:rsidR="00DE2E78">
        <w:rPr>
          <w:rFonts w:ascii="Arial" w:hAnsi="Arial" w:cs="Arial"/>
        </w:rPr>
        <w:t xml:space="preserve">. § 24 Abs. 1 Satz 1 </w:t>
      </w:r>
      <w:proofErr w:type="spellStart"/>
      <w:r w:rsidR="00DE2E78">
        <w:rPr>
          <w:rFonts w:ascii="Arial" w:hAnsi="Arial" w:cs="Arial"/>
        </w:rPr>
        <w:t>HochSchG</w:t>
      </w:r>
      <w:proofErr w:type="spellEnd"/>
      <w:r w:rsidR="00DE2E78">
        <w:rPr>
          <w:rFonts w:ascii="Arial" w:hAnsi="Arial" w:cs="Arial"/>
        </w:rPr>
        <w:t xml:space="preserve"> i.V. m.§ 2 Abs. 5 Grundordnung</w:t>
      </w:r>
      <w:r w:rsidRPr="00F505A0">
        <w:rPr>
          <w:rFonts w:ascii="Arial" w:hAnsi="Arial" w:cs="Arial"/>
        </w:rPr>
        <w:t>,  </w:t>
      </w:r>
    </w:p>
    <w:p w14:paraId="7A0C491A" w14:textId="7B570C55" w:rsidR="00CB7F1B" w:rsidRPr="00B45581" w:rsidRDefault="00CB7F1B" w:rsidP="009B7502">
      <w:pPr>
        <w:pStyle w:val="Listenabsatz"/>
        <w:numPr>
          <w:ilvl w:val="0"/>
          <w:numId w:val="34"/>
        </w:numPr>
        <w:autoSpaceDE w:val="0"/>
        <w:autoSpaceDN w:val="0"/>
        <w:adjustRightInd w:val="0"/>
        <w:spacing w:after="0" w:line="240" w:lineRule="auto"/>
        <w:rPr>
          <w:rFonts w:ascii="Arial" w:hAnsi="Arial" w:cs="Arial"/>
        </w:rPr>
      </w:pPr>
      <w:r w:rsidRPr="00B45581">
        <w:rPr>
          <w:rFonts w:ascii="Arial" w:hAnsi="Arial" w:cs="Arial"/>
        </w:rPr>
        <w:t xml:space="preserve">Nachwuchsgruppenleiterinnen und Nachwuchsgruppenleiter, die durch ein hochschulübergreifendes Förderprogramm, das ein </w:t>
      </w:r>
      <w:r>
        <w:rPr>
          <w:rFonts w:ascii="Arial" w:hAnsi="Arial" w:cs="Arial"/>
        </w:rPr>
        <w:t xml:space="preserve">wettbewerbliches </w:t>
      </w:r>
      <w:r w:rsidRPr="00B45581">
        <w:rPr>
          <w:rFonts w:ascii="Arial" w:hAnsi="Arial" w:cs="Arial"/>
        </w:rPr>
        <w:t>Ausschreibungs</w:t>
      </w:r>
      <w:r>
        <w:rPr>
          <w:rFonts w:ascii="Arial" w:hAnsi="Arial" w:cs="Arial"/>
        </w:rPr>
        <w:t>verfahren mit wissenschaftlicher</w:t>
      </w:r>
      <w:r w:rsidR="00DD7A71">
        <w:rPr>
          <w:rFonts w:ascii="Arial" w:hAnsi="Arial" w:cs="Arial"/>
        </w:rPr>
        <w:t xml:space="preserve"> </w:t>
      </w:r>
      <w:r w:rsidRPr="00B45581">
        <w:rPr>
          <w:rFonts w:ascii="Arial" w:hAnsi="Arial" w:cs="Arial"/>
        </w:rPr>
        <w:t>Begutachtung vorsieht, gefördert werden</w:t>
      </w:r>
      <w:r w:rsidR="00DD7A71">
        <w:rPr>
          <w:rFonts w:ascii="Arial" w:hAnsi="Arial" w:cs="Arial"/>
        </w:rPr>
        <w:t>,</w:t>
      </w:r>
    </w:p>
    <w:p w14:paraId="2C34A221" w14:textId="22286AB0" w:rsidR="00F955F7" w:rsidRPr="00F955F7" w:rsidRDefault="00F955F7" w:rsidP="009B7502">
      <w:pPr>
        <w:pStyle w:val="Listenabsatz"/>
        <w:numPr>
          <w:ilvl w:val="0"/>
          <w:numId w:val="34"/>
        </w:numPr>
        <w:autoSpaceDE w:val="0"/>
        <w:autoSpaceDN w:val="0"/>
        <w:adjustRightInd w:val="0"/>
        <w:spacing w:after="0" w:line="240" w:lineRule="auto"/>
        <w:rPr>
          <w:rFonts w:ascii="Arial" w:hAnsi="Arial" w:cs="Arial"/>
        </w:rPr>
      </w:pPr>
      <w:r w:rsidRPr="00F955F7">
        <w:rPr>
          <w:rFonts w:ascii="Arial" w:hAnsi="Arial" w:cs="Arial"/>
        </w:rPr>
        <w:t>Vertretungsprofessorinnen und Vertretungsprofessoren gemäß § 50 Abs. 9</w:t>
      </w:r>
      <w:r w:rsidR="002D6CD1">
        <w:rPr>
          <w:rFonts w:ascii="Arial" w:hAnsi="Arial" w:cs="Arial"/>
        </w:rPr>
        <w:t xml:space="preserve"> </w:t>
      </w:r>
      <w:proofErr w:type="spellStart"/>
      <w:r w:rsidRPr="00F955F7">
        <w:rPr>
          <w:rFonts w:ascii="Arial" w:hAnsi="Arial" w:cs="Arial"/>
        </w:rPr>
        <w:t>HochSchG</w:t>
      </w:r>
      <w:proofErr w:type="spellEnd"/>
      <w:r w:rsidRPr="00F955F7">
        <w:rPr>
          <w:rFonts w:ascii="Arial" w:hAnsi="Arial" w:cs="Arial"/>
        </w:rPr>
        <w:t>,  </w:t>
      </w:r>
    </w:p>
    <w:p w14:paraId="0222F9AB" w14:textId="77777777" w:rsidR="00F955F7" w:rsidRPr="00F955F7" w:rsidRDefault="00F955F7" w:rsidP="009B7502">
      <w:pPr>
        <w:pStyle w:val="Listenabsatz"/>
        <w:numPr>
          <w:ilvl w:val="0"/>
          <w:numId w:val="34"/>
        </w:numPr>
        <w:autoSpaceDE w:val="0"/>
        <w:autoSpaceDN w:val="0"/>
        <w:adjustRightInd w:val="0"/>
        <w:spacing w:after="0" w:line="240" w:lineRule="auto"/>
        <w:rPr>
          <w:rFonts w:ascii="Arial" w:hAnsi="Arial" w:cs="Arial"/>
        </w:rPr>
      </w:pPr>
      <w:r w:rsidRPr="00F955F7">
        <w:rPr>
          <w:rFonts w:ascii="Arial" w:hAnsi="Arial" w:cs="Arial"/>
        </w:rPr>
        <w:t>Gastprofessorinnen und Gastprofessorinnen gemäß § 50 Abs. 10 </w:t>
      </w:r>
      <w:proofErr w:type="spellStart"/>
      <w:r w:rsidRPr="00F955F7">
        <w:rPr>
          <w:rFonts w:ascii="Arial" w:hAnsi="Arial" w:cs="Arial"/>
        </w:rPr>
        <w:t>HochSchG</w:t>
      </w:r>
      <w:proofErr w:type="spellEnd"/>
      <w:r w:rsidRPr="00F955F7">
        <w:rPr>
          <w:rFonts w:ascii="Arial" w:hAnsi="Arial" w:cs="Arial"/>
        </w:rPr>
        <w:t>,  </w:t>
      </w:r>
    </w:p>
    <w:p w14:paraId="6E396C6D" w14:textId="12767429" w:rsidR="00F955F7" w:rsidRPr="00F955F7" w:rsidRDefault="00F955F7" w:rsidP="009B7502">
      <w:pPr>
        <w:pStyle w:val="Listenabsatz"/>
        <w:numPr>
          <w:ilvl w:val="0"/>
          <w:numId w:val="34"/>
        </w:numPr>
        <w:autoSpaceDE w:val="0"/>
        <w:autoSpaceDN w:val="0"/>
        <w:adjustRightInd w:val="0"/>
        <w:spacing w:after="0" w:line="240" w:lineRule="auto"/>
        <w:rPr>
          <w:rFonts w:ascii="Arial" w:hAnsi="Arial" w:cs="Arial"/>
        </w:rPr>
      </w:pPr>
      <w:r w:rsidRPr="00F955F7">
        <w:rPr>
          <w:rFonts w:ascii="Arial" w:hAnsi="Arial" w:cs="Arial"/>
        </w:rPr>
        <w:t>Habilitierte gemäß § 61 </w:t>
      </w:r>
      <w:proofErr w:type="spellStart"/>
      <w:r w:rsidRPr="00F955F7">
        <w:rPr>
          <w:rFonts w:ascii="Arial" w:hAnsi="Arial" w:cs="Arial"/>
        </w:rPr>
        <w:t>HochSchG</w:t>
      </w:r>
      <w:proofErr w:type="spellEnd"/>
      <w:r w:rsidR="00DE2E78">
        <w:rPr>
          <w:rFonts w:ascii="Arial" w:hAnsi="Arial" w:cs="Arial"/>
        </w:rPr>
        <w:t xml:space="preserve"> </w:t>
      </w:r>
      <w:proofErr w:type="spellStart"/>
      <w:r w:rsidR="00DE2E78">
        <w:rPr>
          <w:rFonts w:ascii="Arial" w:hAnsi="Arial" w:cs="Arial"/>
        </w:rPr>
        <w:t>i.V.m</w:t>
      </w:r>
      <w:proofErr w:type="spellEnd"/>
      <w:r w:rsidR="00DE2E78">
        <w:rPr>
          <w:rFonts w:ascii="Arial" w:hAnsi="Arial" w:cs="Arial"/>
        </w:rPr>
        <w:t>. § 2 Abs. 4 Grundordnung</w:t>
      </w:r>
      <w:r w:rsidRPr="00F955F7">
        <w:rPr>
          <w:rFonts w:ascii="Arial" w:hAnsi="Arial" w:cs="Arial"/>
        </w:rPr>
        <w:t>,  </w:t>
      </w:r>
    </w:p>
    <w:p w14:paraId="717DC0A3" w14:textId="0F1220A6" w:rsidR="00F955F7" w:rsidRPr="00F955F7" w:rsidRDefault="00F955F7" w:rsidP="009B7502">
      <w:pPr>
        <w:pStyle w:val="Listenabsatz"/>
        <w:numPr>
          <w:ilvl w:val="0"/>
          <w:numId w:val="34"/>
        </w:numPr>
        <w:autoSpaceDE w:val="0"/>
        <w:autoSpaceDN w:val="0"/>
        <w:adjustRightInd w:val="0"/>
        <w:spacing w:after="0" w:line="240" w:lineRule="auto"/>
        <w:rPr>
          <w:rFonts w:ascii="Arial" w:hAnsi="Arial" w:cs="Arial"/>
        </w:rPr>
      </w:pPr>
      <w:r w:rsidRPr="00F955F7">
        <w:rPr>
          <w:rFonts w:ascii="Arial" w:hAnsi="Arial" w:cs="Arial"/>
        </w:rPr>
        <w:t>außerplanmäßige Professorinnen und Professoren gemäß § 61 Abs. 3 </w:t>
      </w:r>
      <w:proofErr w:type="spellStart"/>
      <w:r w:rsidRPr="00F955F7">
        <w:rPr>
          <w:rFonts w:ascii="Arial" w:hAnsi="Arial" w:cs="Arial"/>
        </w:rPr>
        <w:t>HochSchG</w:t>
      </w:r>
      <w:proofErr w:type="spellEnd"/>
      <w:r w:rsidR="00DE2E78">
        <w:rPr>
          <w:rFonts w:ascii="Arial" w:hAnsi="Arial" w:cs="Arial"/>
        </w:rPr>
        <w:t xml:space="preserve"> </w:t>
      </w:r>
      <w:proofErr w:type="spellStart"/>
      <w:r w:rsidR="00DE2E78">
        <w:rPr>
          <w:rFonts w:ascii="Arial" w:hAnsi="Arial" w:cs="Arial"/>
        </w:rPr>
        <w:t>i.V.m</w:t>
      </w:r>
      <w:proofErr w:type="spellEnd"/>
      <w:r w:rsidR="00DE2E78">
        <w:rPr>
          <w:rFonts w:ascii="Arial" w:hAnsi="Arial" w:cs="Arial"/>
        </w:rPr>
        <w:t>. § 2 Abs. 4 Grundordnung</w:t>
      </w:r>
      <w:r w:rsidRPr="00F955F7">
        <w:rPr>
          <w:rFonts w:ascii="Arial" w:hAnsi="Arial" w:cs="Arial"/>
        </w:rPr>
        <w:t>,  </w:t>
      </w:r>
    </w:p>
    <w:p w14:paraId="38A71050" w14:textId="7FDC35A0" w:rsidR="00F955F7" w:rsidRDefault="00F955F7" w:rsidP="009B7502">
      <w:pPr>
        <w:pStyle w:val="Listenabsatz"/>
        <w:numPr>
          <w:ilvl w:val="0"/>
          <w:numId w:val="34"/>
        </w:numPr>
        <w:autoSpaceDE w:val="0"/>
        <w:autoSpaceDN w:val="0"/>
        <w:adjustRightInd w:val="0"/>
        <w:spacing w:after="0" w:line="240" w:lineRule="auto"/>
        <w:rPr>
          <w:rFonts w:ascii="Arial" w:hAnsi="Arial" w:cs="Arial"/>
        </w:rPr>
      </w:pPr>
      <w:r w:rsidRPr="00F955F7">
        <w:rPr>
          <w:rFonts w:ascii="Arial" w:hAnsi="Arial" w:cs="Arial"/>
        </w:rPr>
        <w:t>Honorarprofessorinnen und Honorarprofessoren gemäß § 62 </w:t>
      </w:r>
      <w:proofErr w:type="spellStart"/>
      <w:r w:rsidRPr="00F955F7">
        <w:rPr>
          <w:rFonts w:ascii="Arial" w:hAnsi="Arial" w:cs="Arial"/>
        </w:rPr>
        <w:t>HochSchG</w:t>
      </w:r>
      <w:proofErr w:type="spellEnd"/>
      <w:r w:rsidR="00DE2E78">
        <w:rPr>
          <w:rFonts w:ascii="Arial" w:hAnsi="Arial" w:cs="Arial"/>
        </w:rPr>
        <w:t xml:space="preserve"> </w:t>
      </w:r>
      <w:proofErr w:type="spellStart"/>
      <w:r w:rsidR="00DE2E78">
        <w:rPr>
          <w:rFonts w:ascii="Arial" w:hAnsi="Arial" w:cs="Arial"/>
        </w:rPr>
        <w:t>i.V.m</w:t>
      </w:r>
      <w:proofErr w:type="spellEnd"/>
      <w:r w:rsidR="00DE2E78">
        <w:rPr>
          <w:rFonts w:ascii="Arial" w:hAnsi="Arial" w:cs="Arial"/>
        </w:rPr>
        <w:t>. § 2 Abs. 4 Grundordnung</w:t>
      </w:r>
      <w:r w:rsidR="004175E9">
        <w:rPr>
          <w:rFonts w:ascii="Arial" w:hAnsi="Arial" w:cs="Arial"/>
        </w:rPr>
        <w:t>,</w:t>
      </w:r>
    </w:p>
    <w:p w14:paraId="2DF4BB50" w14:textId="6357F639" w:rsidR="00DD7A71" w:rsidRDefault="001B25E2" w:rsidP="009B7502">
      <w:pPr>
        <w:pStyle w:val="Listenabsatz"/>
        <w:numPr>
          <w:ilvl w:val="0"/>
          <w:numId w:val="34"/>
        </w:numPr>
        <w:autoSpaceDE w:val="0"/>
        <w:autoSpaceDN w:val="0"/>
        <w:adjustRightInd w:val="0"/>
        <w:spacing w:after="0" w:line="240" w:lineRule="auto"/>
        <w:rPr>
          <w:rFonts w:ascii="Arial" w:hAnsi="Arial" w:cs="Arial"/>
        </w:rPr>
      </w:pPr>
      <w:r>
        <w:rPr>
          <w:rFonts w:ascii="Arial" w:hAnsi="Arial" w:cs="Arial"/>
        </w:rPr>
        <w:lastRenderedPageBreak/>
        <w:t xml:space="preserve">andere </w:t>
      </w:r>
      <w:r w:rsidR="00B72F5A">
        <w:rPr>
          <w:rFonts w:ascii="Arial" w:hAnsi="Arial" w:cs="Arial"/>
        </w:rPr>
        <w:t>Wissenschaftlerinnen oder Wissenschaftler</w:t>
      </w:r>
      <w:r>
        <w:rPr>
          <w:rFonts w:ascii="Arial" w:hAnsi="Arial" w:cs="Arial"/>
        </w:rPr>
        <w:t xml:space="preserve">, </w:t>
      </w:r>
      <w:r w:rsidR="00DD7A71" w:rsidRPr="00B45581">
        <w:rPr>
          <w:rFonts w:ascii="Arial" w:hAnsi="Arial" w:cs="Arial"/>
        </w:rPr>
        <w:t xml:space="preserve">die einem der Personenkreise nach Buchst. a) bis </w:t>
      </w:r>
      <w:r w:rsidR="004A4741">
        <w:rPr>
          <w:rFonts w:ascii="Arial" w:hAnsi="Arial" w:cs="Arial"/>
        </w:rPr>
        <w:t>i</w:t>
      </w:r>
      <w:r w:rsidR="00DD7A71" w:rsidRPr="00B45581">
        <w:rPr>
          <w:rFonts w:ascii="Arial" w:hAnsi="Arial" w:cs="Arial"/>
        </w:rPr>
        <w:t>) gleichwertige Qualifikation besitzen</w:t>
      </w:r>
      <w:r w:rsidR="00DD7A71">
        <w:rPr>
          <w:rFonts w:ascii="Arial" w:hAnsi="Arial" w:cs="Arial"/>
        </w:rPr>
        <w:t xml:space="preserve">, </w:t>
      </w:r>
      <w:r w:rsidR="00DD7A71" w:rsidRPr="00532246">
        <w:rPr>
          <w:rFonts w:ascii="Arial" w:hAnsi="Arial" w:cs="Arial"/>
        </w:rPr>
        <w:t>sofern die erforderliche Betreuung sowohl in wissenschaftlicher als auch in organisatorischer Hinsicht sichergestellt ist</w:t>
      </w:r>
      <w:r w:rsidR="00DD7A71">
        <w:rPr>
          <w:rFonts w:ascii="Arial" w:hAnsi="Arial" w:cs="Arial"/>
        </w:rPr>
        <w:t>.</w:t>
      </w:r>
    </w:p>
    <w:p w14:paraId="03B6ADDB" w14:textId="77777777" w:rsidR="00DD7A71" w:rsidRDefault="00DD7A71" w:rsidP="009B7502">
      <w:pPr>
        <w:pStyle w:val="Listenabsatz"/>
        <w:autoSpaceDE w:val="0"/>
        <w:autoSpaceDN w:val="0"/>
        <w:adjustRightInd w:val="0"/>
        <w:spacing w:after="0" w:line="240" w:lineRule="auto"/>
        <w:rPr>
          <w:rFonts w:ascii="Arial" w:hAnsi="Arial" w:cs="Arial"/>
        </w:rPr>
      </w:pPr>
    </w:p>
    <w:p w14:paraId="4F000CE1" w14:textId="210091A4" w:rsidR="00DD7A71" w:rsidRPr="00DD7A71" w:rsidRDefault="00DD7A71" w:rsidP="009B7502">
      <w:pPr>
        <w:pStyle w:val="Listenabsatz"/>
        <w:numPr>
          <w:ilvl w:val="0"/>
          <w:numId w:val="17"/>
        </w:numPr>
        <w:autoSpaceDE w:val="0"/>
        <w:autoSpaceDN w:val="0"/>
        <w:adjustRightInd w:val="0"/>
        <w:spacing w:after="0" w:line="240" w:lineRule="auto"/>
        <w:jc w:val="both"/>
        <w:rPr>
          <w:rFonts w:ascii="Arial" w:hAnsi="Arial" w:cs="Arial"/>
        </w:rPr>
      </w:pPr>
      <w:r>
        <w:rPr>
          <w:rFonts w:ascii="Arial" w:hAnsi="Arial" w:cs="Arial"/>
        </w:rPr>
        <w:t>Als zusätzliche Betreuende gem. Absatz 2 Satz 2 können neben den unter 1. genannten Gruppen auch folgende Gruppen bestellt werden:</w:t>
      </w:r>
    </w:p>
    <w:p w14:paraId="0E8956AD" w14:textId="77777777" w:rsidR="00CB7F1B" w:rsidRPr="00F955F7" w:rsidRDefault="00CB7F1B" w:rsidP="009B7502">
      <w:pPr>
        <w:pStyle w:val="Listenabsatz"/>
        <w:numPr>
          <w:ilvl w:val="0"/>
          <w:numId w:val="35"/>
        </w:numPr>
        <w:autoSpaceDE w:val="0"/>
        <w:autoSpaceDN w:val="0"/>
        <w:adjustRightInd w:val="0"/>
        <w:spacing w:after="0" w:line="240" w:lineRule="auto"/>
        <w:rPr>
          <w:rFonts w:ascii="Arial" w:hAnsi="Arial" w:cs="Arial"/>
        </w:rPr>
      </w:pPr>
      <w:r w:rsidRPr="00F955F7">
        <w:rPr>
          <w:rFonts w:ascii="Arial" w:hAnsi="Arial" w:cs="Arial"/>
        </w:rPr>
        <w:t>wissenschaftliche Mitarbeiterinnen und Mitarbeiter mit Aufgaben gemäß § 57 Abs. 1 Satz 2 oder Abs. 6 Satz 4 </w:t>
      </w:r>
      <w:proofErr w:type="spellStart"/>
      <w:r w:rsidRPr="00F955F7">
        <w:rPr>
          <w:rFonts w:ascii="Arial" w:hAnsi="Arial" w:cs="Arial"/>
        </w:rPr>
        <w:t>HochSchG</w:t>
      </w:r>
      <w:proofErr w:type="spellEnd"/>
      <w:r w:rsidRPr="00F955F7">
        <w:rPr>
          <w:rFonts w:ascii="Arial" w:hAnsi="Arial" w:cs="Arial"/>
        </w:rPr>
        <w:t>,  </w:t>
      </w:r>
    </w:p>
    <w:p w14:paraId="45CEDAA7" w14:textId="77777777" w:rsidR="00CB7F1B" w:rsidRPr="00F955F7" w:rsidRDefault="00CB7F1B" w:rsidP="009B7502">
      <w:pPr>
        <w:pStyle w:val="Listenabsatz"/>
        <w:numPr>
          <w:ilvl w:val="0"/>
          <w:numId w:val="35"/>
        </w:numPr>
        <w:autoSpaceDE w:val="0"/>
        <w:autoSpaceDN w:val="0"/>
        <w:adjustRightInd w:val="0"/>
        <w:spacing w:after="0" w:line="240" w:lineRule="auto"/>
        <w:rPr>
          <w:rFonts w:ascii="Arial" w:hAnsi="Arial" w:cs="Arial"/>
        </w:rPr>
      </w:pPr>
      <w:r w:rsidRPr="00F955F7">
        <w:rPr>
          <w:rFonts w:ascii="Arial" w:hAnsi="Arial" w:cs="Arial"/>
        </w:rPr>
        <w:t>Lehrbeauftragte gemäß § 63 </w:t>
      </w:r>
      <w:proofErr w:type="spellStart"/>
      <w:r w:rsidRPr="00F955F7">
        <w:rPr>
          <w:rFonts w:ascii="Arial" w:hAnsi="Arial" w:cs="Arial"/>
        </w:rPr>
        <w:t>HochSchG</w:t>
      </w:r>
      <w:proofErr w:type="spellEnd"/>
      <w:r w:rsidRPr="00F955F7">
        <w:rPr>
          <w:rFonts w:ascii="Arial" w:hAnsi="Arial" w:cs="Arial"/>
        </w:rPr>
        <w:t>,  </w:t>
      </w:r>
    </w:p>
    <w:p w14:paraId="2501E319" w14:textId="77777777" w:rsidR="00964564" w:rsidRDefault="00CB7F1B" w:rsidP="009B7502">
      <w:pPr>
        <w:pStyle w:val="Listenabsatz"/>
        <w:numPr>
          <w:ilvl w:val="0"/>
          <w:numId w:val="35"/>
        </w:numPr>
        <w:autoSpaceDE w:val="0"/>
        <w:autoSpaceDN w:val="0"/>
        <w:adjustRightInd w:val="0"/>
        <w:spacing w:after="0" w:line="240" w:lineRule="auto"/>
        <w:rPr>
          <w:rFonts w:ascii="Arial" w:hAnsi="Arial" w:cs="Arial"/>
        </w:rPr>
      </w:pPr>
      <w:r w:rsidRPr="00F955F7">
        <w:rPr>
          <w:rFonts w:ascii="Arial" w:hAnsi="Arial" w:cs="Arial"/>
        </w:rPr>
        <w:t>in der beruflichen Praxis erfahrene Personen</w:t>
      </w:r>
      <w:r w:rsidR="00DD7A71">
        <w:rPr>
          <w:rFonts w:ascii="Arial" w:hAnsi="Arial" w:cs="Arial"/>
        </w:rPr>
        <w:t>.</w:t>
      </w:r>
    </w:p>
    <w:p w14:paraId="2BA7252A" w14:textId="04A0B9BB" w:rsidR="00CB7F1B" w:rsidRDefault="00CB7F1B" w:rsidP="009B7502">
      <w:pPr>
        <w:pStyle w:val="Listenabsatz"/>
        <w:autoSpaceDE w:val="0"/>
        <w:autoSpaceDN w:val="0"/>
        <w:adjustRightInd w:val="0"/>
        <w:spacing w:after="0" w:line="240" w:lineRule="auto"/>
        <w:rPr>
          <w:rFonts w:ascii="Arial" w:hAnsi="Arial" w:cs="Arial"/>
        </w:rPr>
      </w:pPr>
      <w:r w:rsidRPr="00F955F7">
        <w:rPr>
          <w:rFonts w:ascii="Arial" w:hAnsi="Arial" w:cs="Arial"/>
        </w:rPr>
        <w:t> </w:t>
      </w:r>
    </w:p>
    <w:p w14:paraId="0D1ED692" w14:textId="0EA7FD31" w:rsidR="000F6A92" w:rsidRPr="00964564" w:rsidRDefault="00964564" w:rsidP="009B7502">
      <w:pPr>
        <w:pStyle w:val="Listenabsatz"/>
        <w:numPr>
          <w:ilvl w:val="0"/>
          <w:numId w:val="17"/>
        </w:numPr>
        <w:autoSpaceDE w:val="0"/>
        <w:autoSpaceDN w:val="0"/>
        <w:adjustRightInd w:val="0"/>
        <w:spacing w:after="0" w:line="240" w:lineRule="auto"/>
        <w:jc w:val="both"/>
        <w:rPr>
          <w:rFonts w:ascii="Arial" w:hAnsi="Arial" w:cs="Arial"/>
        </w:rPr>
      </w:pPr>
      <w:r>
        <w:rPr>
          <w:rFonts w:ascii="Arial" w:hAnsi="Arial" w:cs="Arial"/>
        </w:rPr>
        <w:t>B</w:t>
      </w:r>
      <w:r w:rsidR="008D28EC" w:rsidRPr="008D28EC">
        <w:rPr>
          <w:rFonts w:ascii="Arial" w:hAnsi="Arial" w:cs="Arial"/>
        </w:rPr>
        <w:t xml:space="preserve">etreuende </w:t>
      </w:r>
      <w:r w:rsidR="00DD7A71">
        <w:rPr>
          <w:rFonts w:ascii="Arial" w:hAnsi="Arial" w:cs="Arial"/>
        </w:rPr>
        <w:t>gemäß Nr. 1 oder Nr. 2 müssen</w:t>
      </w:r>
      <w:r w:rsidR="00DD7A71" w:rsidRPr="008D28EC">
        <w:rPr>
          <w:rFonts w:ascii="Arial" w:hAnsi="Arial" w:cs="Arial"/>
        </w:rPr>
        <w:t xml:space="preserve"> </w:t>
      </w:r>
      <w:r w:rsidR="008D28EC" w:rsidRPr="008D28EC">
        <w:rPr>
          <w:rFonts w:ascii="Arial" w:hAnsi="Arial" w:cs="Arial"/>
        </w:rPr>
        <w:t>selbst promoviert sein oder eine gleichwertige Qualifikation besitzen.</w:t>
      </w:r>
      <w:r w:rsidR="00406964">
        <w:rPr>
          <w:rFonts w:ascii="Arial" w:hAnsi="Arial" w:cs="Arial"/>
        </w:rPr>
        <w:t xml:space="preserve"> </w:t>
      </w:r>
      <w:r w:rsidR="00EB46A5" w:rsidRPr="00532246">
        <w:rPr>
          <w:rFonts w:ascii="Arial" w:hAnsi="Arial" w:cs="Arial"/>
        </w:rPr>
        <w:t>M</w:t>
      </w:r>
      <w:r w:rsidR="000F6A92" w:rsidRPr="00532246">
        <w:rPr>
          <w:rFonts w:ascii="Arial" w:hAnsi="Arial" w:cs="Arial"/>
        </w:rPr>
        <w:t xml:space="preserve">indestens </w:t>
      </w:r>
      <w:r w:rsidR="008863A6" w:rsidRPr="00532246">
        <w:rPr>
          <w:rFonts w:ascii="Arial" w:hAnsi="Arial" w:cs="Arial"/>
        </w:rPr>
        <w:t>eine Betreu</w:t>
      </w:r>
      <w:r w:rsidR="008863A6" w:rsidRPr="00CD581E">
        <w:rPr>
          <w:rFonts w:ascii="Arial" w:hAnsi="Arial" w:cs="Arial"/>
        </w:rPr>
        <w:t>erin oder ein Betreuer</w:t>
      </w:r>
      <w:r w:rsidR="000F6A92" w:rsidRPr="00CD581E">
        <w:rPr>
          <w:rFonts w:ascii="Arial" w:hAnsi="Arial" w:cs="Arial"/>
        </w:rPr>
        <w:t xml:space="preserve"> </w:t>
      </w:r>
      <w:r w:rsidR="00DD7A71">
        <w:rPr>
          <w:rFonts w:ascii="Arial" w:hAnsi="Arial" w:cs="Arial"/>
        </w:rPr>
        <w:t xml:space="preserve">gemäß Nr. 1 </w:t>
      </w:r>
      <w:r w:rsidR="00F325F4" w:rsidRPr="00CD581E">
        <w:rPr>
          <w:rFonts w:ascii="Arial" w:hAnsi="Arial" w:cs="Arial"/>
        </w:rPr>
        <w:t>ist</w:t>
      </w:r>
      <w:r w:rsidR="000F6A92" w:rsidRPr="00CD581E">
        <w:rPr>
          <w:rFonts w:ascii="Arial" w:hAnsi="Arial" w:cs="Arial"/>
        </w:rPr>
        <w:t xml:space="preserve"> Mitglied</w:t>
      </w:r>
      <w:r w:rsidR="00EB46A5" w:rsidRPr="00CD581E">
        <w:rPr>
          <w:rFonts w:ascii="Arial" w:hAnsi="Arial" w:cs="Arial"/>
        </w:rPr>
        <w:t xml:space="preserve"> </w:t>
      </w:r>
      <w:r w:rsidR="003741EB" w:rsidRPr="00CD581E">
        <w:rPr>
          <w:rFonts w:ascii="Arial" w:hAnsi="Arial" w:cs="Arial"/>
        </w:rPr>
        <w:t>des</w:t>
      </w:r>
      <w:r w:rsidR="000F6A92" w:rsidRPr="00CD581E">
        <w:rPr>
          <w:rFonts w:ascii="Arial" w:hAnsi="Arial" w:cs="Arial"/>
        </w:rPr>
        <w:t xml:space="preserve"> </w:t>
      </w:r>
      <w:r w:rsidR="00EB46A5" w:rsidRPr="00CD581E">
        <w:rPr>
          <w:rFonts w:ascii="Arial" w:hAnsi="Arial" w:cs="Arial"/>
        </w:rPr>
        <w:t>Fachbereich</w:t>
      </w:r>
      <w:r w:rsidR="003741EB" w:rsidRPr="00CD581E">
        <w:rPr>
          <w:rFonts w:ascii="Arial" w:hAnsi="Arial" w:cs="Arial"/>
        </w:rPr>
        <w:t>s</w:t>
      </w:r>
      <w:r w:rsidR="00EB46A5" w:rsidRPr="00CD581E">
        <w:rPr>
          <w:rFonts w:ascii="Arial" w:hAnsi="Arial" w:cs="Arial"/>
        </w:rPr>
        <w:t xml:space="preserve"> ▀ der </w:t>
      </w:r>
      <w:r w:rsidR="00A863ED">
        <w:rPr>
          <w:rFonts w:ascii="Arial" w:hAnsi="Arial" w:cs="Arial"/>
        </w:rPr>
        <w:t>JGU</w:t>
      </w:r>
      <w:r w:rsidR="00135902">
        <w:rPr>
          <w:rFonts w:ascii="Arial" w:hAnsi="Arial" w:cs="Arial"/>
        </w:rPr>
        <w:t xml:space="preserve">; auf § 36 Abs. 1 und 3 </w:t>
      </w:r>
      <w:proofErr w:type="spellStart"/>
      <w:r w:rsidR="00135902">
        <w:rPr>
          <w:rFonts w:ascii="Arial" w:hAnsi="Arial" w:cs="Arial"/>
        </w:rPr>
        <w:t>HochSchG</w:t>
      </w:r>
      <w:proofErr w:type="spellEnd"/>
      <w:r w:rsidR="00135902">
        <w:rPr>
          <w:rFonts w:ascii="Arial" w:hAnsi="Arial" w:cs="Arial"/>
        </w:rPr>
        <w:t xml:space="preserve"> wird verwiesen</w:t>
      </w:r>
      <w:r w:rsidR="003741EB" w:rsidRPr="00DE2E78">
        <w:rPr>
          <w:rFonts w:ascii="Arial" w:hAnsi="Arial" w:cs="Arial"/>
        </w:rPr>
        <w:t xml:space="preserve">; Absatz </w:t>
      </w:r>
      <w:r w:rsidR="00C12BEA" w:rsidRPr="00DE2E78">
        <w:rPr>
          <w:rFonts w:ascii="Arial" w:hAnsi="Arial" w:cs="Arial"/>
        </w:rPr>
        <w:t>3</w:t>
      </w:r>
      <w:r w:rsidR="003741EB" w:rsidRPr="00DE2E78">
        <w:rPr>
          <w:rFonts w:ascii="Arial" w:hAnsi="Arial" w:cs="Arial"/>
        </w:rPr>
        <w:t xml:space="preserve"> bleibt unberührt.</w:t>
      </w:r>
      <w:r w:rsidR="00406964" w:rsidRPr="00406964">
        <w:rPr>
          <w:rFonts w:ascii="Arial" w:hAnsi="Arial" w:cs="Arial"/>
        </w:rPr>
        <w:t xml:space="preserve"> </w:t>
      </w:r>
      <w:r w:rsidR="00406964">
        <w:rPr>
          <w:rFonts w:ascii="Arial" w:hAnsi="Arial" w:cs="Arial"/>
        </w:rPr>
        <w:t>Auf § 4 Abs. 1 Satz 1 wird verwiesen.</w:t>
      </w:r>
    </w:p>
    <w:p w14:paraId="7E629970" w14:textId="77777777" w:rsidR="00B37774" w:rsidRPr="00532246" w:rsidRDefault="00B37774" w:rsidP="009B7502">
      <w:pPr>
        <w:pStyle w:val="Listenabsatz"/>
        <w:autoSpaceDE w:val="0"/>
        <w:autoSpaceDN w:val="0"/>
        <w:adjustRightInd w:val="0"/>
        <w:spacing w:after="0" w:line="240" w:lineRule="auto"/>
        <w:ind w:left="360"/>
        <w:jc w:val="both"/>
        <w:rPr>
          <w:rFonts w:ascii="Arial" w:hAnsi="Arial" w:cs="Arial"/>
        </w:rPr>
      </w:pPr>
    </w:p>
    <w:p w14:paraId="731A56A2" w14:textId="77777777" w:rsidR="003B259A" w:rsidRPr="00532246" w:rsidRDefault="003741EB" w:rsidP="009B7502">
      <w:pPr>
        <w:pStyle w:val="Listenabsatz"/>
        <w:numPr>
          <w:ilvl w:val="0"/>
          <w:numId w:val="17"/>
        </w:numPr>
        <w:autoSpaceDE w:val="0"/>
        <w:autoSpaceDN w:val="0"/>
        <w:adjustRightInd w:val="0"/>
        <w:spacing w:after="0" w:line="240" w:lineRule="auto"/>
        <w:jc w:val="both"/>
        <w:rPr>
          <w:rFonts w:ascii="Arial" w:hAnsi="Arial" w:cs="Arial"/>
        </w:rPr>
      </w:pPr>
      <w:r w:rsidRPr="00532246">
        <w:rPr>
          <w:rFonts w:ascii="Arial" w:hAnsi="Arial" w:cs="Arial"/>
        </w:rPr>
        <w:t xml:space="preserve">Es ist sichergestellt, dass die Betreuung im erforderlichen Umfang erfolgen kann. </w:t>
      </w:r>
    </w:p>
    <w:p w14:paraId="547A7C83" w14:textId="77777777" w:rsidR="00917121" w:rsidRPr="00532246" w:rsidRDefault="00917121" w:rsidP="009B7502">
      <w:pPr>
        <w:pStyle w:val="Listenabsatz"/>
        <w:autoSpaceDE w:val="0"/>
        <w:autoSpaceDN w:val="0"/>
        <w:adjustRightInd w:val="0"/>
        <w:spacing w:after="0" w:line="240" w:lineRule="auto"/>
        <w:ind w:left="0"/>
        <w:jc w:val="both"/>
        <w:rPr>
          <w:rFonts w:ascii="Arial" w:hAnsi="Arial" w:cs="Arial"/>
        </w:rPr>
      </w:pPr>
    </w:p>
    <w:p w14:paraId="6C4FF943" w14:textId="77777777" w:rsidR="008863A6" w:rsidRPr="00532246" w:rsidRDefault="008863A6" w:rsidP="009B7502">
      <w:pPr>
        <w:autoSpaceDE w:val="0"/>
        <w:autoSpaceDN w:val="0"/>
        <w:adjustRightInd w:val="0"/>
        <w:spacing w:after="0" w:line="240" w:lineRule="auto"/>
        <w:jc w:val="both"/>
        <w:rPr>
          <w:rFonts w:ascii="Arial" w:hAnsi="Arial" w:cs="Arial"/>
        </w:rPr>
      </w:pPr>
    </w:p>
    <w:p w14:paraId="531A7726" w14:textId="69B64C8F" w:rsidR="00367FBB" w:rsidRPr="00532246" w:rsidRDefault="00CD7F1E"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C12BEA">
        <w:rPr>
          <w:rFonts w:ascii="Arial" w:hAnsi="Arial" w:cs="Arial"/>
        </w:rPr>
        <w:t>3</w:t>
      </w:r>
      <w:r w:rsidRPr="00532246">
        <w:rPr>
          <w:rFonts w:ascii="Arial" w:hAnsi="Arial" w:cs="Arial"/>
        </w:rPr>
        <w:t xml:space="preserve">) </w:t>
      </w:r>
      <w:r w:rsidR="00DC6733" w:rsidRPr="00532246">
        <w:rPr>
          <w:rFonts w:ascii="Arial" w:hAnsi="Arial" w:cs="Arial"/>
        </w:rPr>
        <w:t xml:space="preserve">Betreuerinnen und Betreuer, die </w:t>
      </w:r>
      <w:r w:rsidR="00565E92">
        <w:rPr>
          <w:rFonts w:ascii="Arial" w:hAnsi="Arial" w:cs="Arial"/>
        </w:rPr>
        <w:t>pensioniert und in den Ruhestand getreten sind oder wegen</w:t>
      </w:r>
      <w:r w:rsidR="00AC571A">
        <w:rPr>
          <w:rFonts w:ascii="Arial" w:hAnsi="Arial" w:cs="Arial"/>
        </w:rPr>
        <w:t xml:space="preserve"> Hochschulwechsel oder aus anderen Gründen </w:t>
      </w:r>
      <w:r w:rsidR="00DC6733" w:rsidRPr="00532246">
        <w:rPr>
          <w:rFonts w:ascii="Arial" w:hAnsi="Arial" w:cs="Arial"/>
        </w:rPr>
        <w:t xml:space="preserve">aus ihrer Tätigkeit an der </w:t>
      </w:r>
      <w:r w:rsidR="00A863ED">
        <w:rPr>
          <w:rFonts w:ascii="Arial" w:hAnsi="Arial" w:cs="Arial"/>
        </w:rPr>
        <w:t>JGU</w:t>
      </w:r>
      <w:r w:rsidR="00DC6733" w:rsidRPr="00532246">
        <w:rPr>
          <w:rFonts w:ascii="Arial" w:hAnsi="Arial" w:cs="Arial"/>
        </w:rPr>
        <w:t xml:space="preserve"> ausgeschieden sind, können </w:t>
      </w:r>
      <w:r w:rsidR="0015413C" w:rsidRPr="00532246">
        <w:rPr>
          <w:rFonts w:ascii="Arial" w:hAnsi="Arial" w:cs="Arial"/>
        </w:rPr>
        <w:t xml:space="preserve">in der Regel </w:t>
      </w:r>
      <w:r w:rsidR="00DC6733" w:rsidRPr="00532246">
        <w:rPr>
          <w:rFonts w:ascii="Arial" w:hAnsi="Arial" w:cs="Arial"/>
        </w:rPr>
        <w:t>bis zu</w:t>
      </w:r>
      <w:r w:rsidR="00821CD8">
        <w:rPr>
          <w:rFonts w:ascii="Arial" w:hAnsi="Arial" w:cs="Arial"/>
        </w:rPr>
        <w:t xml:space="preserve"> sechs</w:t>
      </w:r>
      <w:r w:rsidR="00DC6733" w:rsidRPr="00532246">
        <w:rPr>
          <w:rFonts w:ascii="Arial" w:hAnsi="Arial" w:cs="Arial"/>
        </w:rPr>
        <w:t xml:space="preserve"> Semester nach ihrem Ausscheiden in Promotionsverfahren mitwirken. Dies gilt auch für </w:t>
      </w:r>
      <w:r w:rsidR="00565E92" w:rsidRPr="00532246">
        <w:rPr>
          <w:rFonts w:ascii="Arial" w:hAnsi="Arial" w:cs="Arial"/>
        </w:rPr>
        <w:t>Juniorprofessorin</w:t>
      </w:r>
      <w:r w:rsidR="00565E92">
        <w:rPr>
          <w:rFonts w:ascii="Arial" w:hAnsi="Arial" w:cs="Arial"/>
        </w:rPr>
        <w:t>nen</w:t>
      </w:r>
      <w:r w:rsidR="00565E92" w:rsidRPr="00532246">
        <w:rPr>
          <w:rFonts w:ascii="Arial" w:hAnsi="Arial" w:cs="Arial"/>
        </w:rPr>
        <w:t xml:space="preserve"> oder Juniorprofessor</w:t>
      </w:r>
      <w:r w:rsidR="00565E92">
        <w:rPr>
          <w:rFonts w:ascii="Arial" w:hAnsi="Arial" w:cs="Arial"/>
        </w:rPr>
        <w:t>en nach dem Ablauf ihrer Amtszeit oder dem Ausscheiden aus der JGU.</w:t>
      </w:r>
      <w:r w:rsidR="00565E92" w:rsidRPr="00532246">
        <w:rPr>
          <w:rFonts w:ascii="Arial" w:hAnsi="Arial" w:cs="Arial"/>
        </w:rPr>
        <w:t xml:space="preserve"> </w:t>
      </w:r>
      <w:r w:rsidR="00821CD8">
        <w:rPr>
          <w:rFonts w:ascii="Arial" w:hAnsi="Arial" w:cs="Arial"/>
        </w:rPr>
        <w:t xml:space="preserve">Der </w:t>
      </w:r>
      <w:r w:rsidR="00821CD8" w:rsidRPr="00EE6AA5">
        <w:rPr>
          <w:rFonts w:ascii="Arial" w:hAnsi="Arial" w:cs="Arial"/>
        </w:rPr>
        <w:t>Fachbereichsrat</w:t>
      </w:r>
      <w:r w:rsidR="00821CD8">
        <w:rPr>
          <w:rFonts w:ascii="Arial" w:hAnsi="Arial" w:cs="Arial"/>
        </w:rPr>
        <w:t xml:space="preserve"> kann die Mitwirkung auf begründeten Antrag verlängern.</w:t>
      </w:r>
      <w:r w:rsidR="00964564">
        <w:rPr>
          <w:rFonts w:ascii="Arial" w:hAnsi="Arial" w:cs="Arial"/>
        </w:rPr>
        <w:t xml:space="preserve"> </w:t>
      </w:r>
    </w:p>
    <w:p w14:paraId="3959D7BA" w14:textId="0C5568C3" w:rsidR="00AB7DEC" w:rsidRDefault="00AB7DEC" w:rsidP="009B7502">
      <w:pPr>
        <w:autoSpaceDE w:val="0"/>
        <w:autoSpaceDN w:val="0"/>
        <w:adjustRightInd w:val="0"/>
        <w:spacing w:after="0" w:line="240" w:lineRule="auto"/>
        <w:jc w:val="both"/>
        <w:rPr>
          <w:rFonts w:ascii="Arial" w:hAnsi="Arial" w:cs="Arial"/>
        </w:rPr>
      </w:pPr>
    </w:p>
    <w:p w14:paraId="43A0BFB4" w14:textId="19B52B77" w:rsidR="00AC571A" w:rsidRPr="004A4741" w:rsidRDefault="00AC571A" w:rsidP="009B7502">
      <w:pPr>
        <w:autoSpaceDE w:val="0"/>
        <w:autoSpaceDN w:val="0"/>
        <w:adjustRightInd w:val="0"/>
        <w:spacing w:after="0" w:line="240" w:lineRule="auto"/>
        <w:jc w:val="both"/>
        <w:rPr>
          <w:rFonts w:ascii="Arial" w:hAnsi="Arial" w:cs="Arial"/>
        </w:rPr>
      </w:pPr>
      <w:r>
        <w:rPr>
          <w:rFonts w:ascii="Arial" w:hAnsi="Arial" w:cs="Arial"/>
        </w:rPr>
        <w:t xml:space="preserve">(4) Fällt eine Betreuerin oder ein Betreuer aus Gründen, die die Doktorandin oder der Doktorand nicht zu vertreten hat, aus, </w:t>
      </w:r>
      <w:r w:rsidRPr="004A4741">
        <w:rPr>
          <w:rFonts w:ascii="Arial" w:hAnsi="Arial" w:cs="Arial"/>
        </w:rPr>
        <w:t xml:space="preserve">stellt </w:t>
      </w:r>
      <w:r w:rsidR="004A4741" w:rsidRPr="004A4741">
        <w:rPr>
          <w:rFonts w:ascii="Arial" w:hAnsi="Arial" w:cs="Arial"/>
        </w:rPr>
        <w:t>d</w:t>
      </w:r>
      <w:r w:rsidR="002E71CB" w:rsidRPr="004A4741">
        <w:rPr>
          <w:rFonts w:ascii="Arial" w:hAnsi="Arial" w:cs="Arial"/>
        </w:rPr>
        <w:t>ie Dekanin oder der Dekan</w:t>
      </w:r>
      <w:r w:rsidRPr="004A4741">
        <w:rPr>
          <w:rFonts w:ascii="Arial" w:hAnsi="Arial" w:cs="Arial"/>
        </w:rPr>
        <w:t xml:space="preserve"> auf Antrag der Doktorandin oder des Doktoranden die weitere Betreuung der Dissertation im Rahmen der Möglichkeiten des Fachbereichs sicher.</w:t>
      </w:r>
      <w:r w:rsidR="00C726EE">
        <w:rPr>
          <w:rFonts w:ascii="Arial" w:hAnsi="Arial" w:cs="Arial"/>
        </w:rPr>
        <w:t xml:space="preserve"> </w:t>
      </w:r>
    </w:p>
    <w:p w14:paraId="22DCC617" w14:textId="77777777" w:rsidR="00AC571A" w:rsidRPr="004A4741" w:rsidRDefault="00AC571A" w:rsidP="009B7502">
      <w:pPr>
        <w:autoSpaceDE w:val="0"/>
        <w:autoSpaceDN w:val="0"/>
        <w:adjustRightInd w:val="0"/>
        <w:spacing w:after="0" w:line="240" w:lineRule="auto"/>
        <w:jc w:val="both"/>
        <w:rPr>
          <w:rFonts w:ascii="Arial" w:hAnsi="Arial" w:cs="Arial"/>
        </w:rPr>
      </w:pPr>
    </w:p>
    <w:p w14:paraId="46B5DC20" w14:textId="521DCAF3" w:rsidR="00AB7DEC" w:rsidRDefault="00AB7DEC" w:rsidP="009B7502">
      <w:pPr>
        <w:autoSpaceDE w:val="0"/>
        <w:autoSpaceDN w:val="0"/>
        <w:adjustRightInd w:val="0"/>
        <w:spacing w:after="0" w:line="240" w:lineRule="auto"/>
        <w:jc w:val="both"/>
        <w:rPr>
          <w:rFonts w:ascii="Arial" w:hAnsi="Arial" w:cs="Arial"/>
        </w:rPr>
      </w:pPr>
      <w:r w:rsidRPr="004A4741">
        <w:rPr>
          <w:rFonts w:ascii="Arial" w:hAnsi="Arial" w:cs="Arial"/>
        </w:rPr>
        <w:t>(</w:t>
      </w:r>
      <w:r w:rsidR="00920DA6">
        <w:rPr>
          <w:rFonts w:ascii="Arial" w:hAnsi="Arial" w:cs="Arial"/>
        </w:rPr>
        <w:t>5</w:t>
      </w:r>
      <w:r w:rsidRPr="004A4741">
        <w:rPr>
          <w:rFonts w:ascii="Arial" w:hAnsi="Arial" w:cs="Arial"/>
        </w:rPr>
        <w:t xml:space="preserve">) </w:t>
      </w:r>
      <w:r w:rsidR="002E71CB" w:rsidRPr="004A4741">
        <w:rPr>
          <w:rFonts w:ascii="Arial" w:hAnsi="Arial" w:cs="Arial"/>
        </w:rPr>
        <w:t>Die Dekanin oder der Dekan</w:t>
      </w:r>
      <w:r w:rsidRPr="004A4741">
        <w:rPr>
          <w:rFonts w:ascii="Arial" w:hAnsi="Arial" w:cs="Arial"/>
        </w:rPr>
        <w:t xml:space="preserve"> kann</w:t>
      </w:r>
      <w:r w:rsidRPr="00532246">
        <w:rPr>
          <w:rFonts w:ascii="Arial" w:hAnsi="Arial" w:cs="Arial"/>
        </w:rPr>
        <w:t xml:space="preserve"> die </w:t>
      </w:r>
      <w:commentRangeStart w:id="35"/>
      <w:r w:rsidRPr="00532246">
        <w:rPr>
          <w:rFonts w:ascii="Arial" w:hAnsi="Arial" w:cs="Arial"/>
        </w:rPr>
        <w:t xml:space="preserve">Bestellung zur Betreuerin oder zum Betreuer </w:t>
      </w:r>
      <w:r w:rsidR="00636320">
        <w:rPr>
          <w:rFonts w:ascii="Arial" w:hAnsi="Arial" w:cs="Arial"/>
        </w:rPr>
        <w:t>widerrufen</w:t>
      </w:r>
      <w:commentRangeEnd w:id="35"/>
      <w:r w:rsidR="009D572B">
        <w:rPr>
          <w:rStyle w:val="Kommentarzeichen"/>
        </w:rPr>
        <w:commentReference w:id="35"/>
      </w:r>
      <w:r w:rsidR="00636320">
        <w:rPr>
          <w:rFonts w:ascii="Arial" w:hAnsi="Arial" w:cs="Arial"/>
        </w:rPr>
        <w:t>,</w:t>
      </w:r>
      <w:r w:rsidRPr="00532246">
        <w:rPr>
          <w:rFonts w:ascii="Arial" w:hAnsi="Arial" w:cs="Arial"/>
        </w:rPr>
        <w:t xml:space="preserve"> </w:t>
      </w:r>
      <w:r w:rsidR="00636320" w:rsidRPr="00636320">
        <w:rPr>
          <w:rFonts w:ascii="Arial" w:hAnsi="Arial" w:cs="Arial"/>
        </w:rPr>
        <w:t xml:space="preserve">wenn dies für den Erfolg des Promotionsvorhabens erforderlich ist oder </w:t>
      </w:r>
      <w:r w:rsidR="00C12BEA">
        <w:rPr>
          <w:rFonts w:ascii="Arial" w:hAnsi="Arial" w:cs="Arial"/>
        </w:rPr>
        <w:t xml:space="preserve">wenn </w:t>
      </w:r>
      <w:r w:rsidR="00636320" w:rsidRPr="00636320">
        <w:rPr>
          <w:rFonts w:ascii="Arial" w:hAnsi="Arial" w:cs="Arial"/>
        </w:rPr>
        <w:t xml:space="preserve">die Betreuung </w:t>
      </w:r>
      <w:r w:rsidR="00C12BEA">
        <w:rPr>
          <w:rFonts w:ascii="Arial" w:hAnsi="Arial" w:cs="Arial"/>
        </w:rPr>
        <w:t>der Betreuerin</w:t>
      </w:r>
      <w:r w:rsidR="00636320" w:rsidRPr="00636320">
        <w:rPr>
          <w:rFonts w:ascii="Arial" w:hAnsi="Arial" w:cs="Arial"/>
        </w:rPr>
        <w:t xml:space="preserve"> oder </w:t>
      </w:r>
      <w:r w:rsidR="00C12BEA">
        <w:rPr>
          <w:rFonts w:ascii="Arial" w:hAnsi="Arial" w:cs="Arial"/>
        </w:rPr>
        <w:t>dem</w:t>
      </w:r>
      <w:r w:rsidR="00636320" w:rsidRPr="00636320">
        <w:rPr>
          <w:rFonts w:ascii="Arial" w:hAnsi="Arial" w:cs="Arial"/>
        </w:rPr>
        <w:t xml:space="preserve"> Betreuer nicht mehr zumutbar ist. Der Widerruf der Bestellung erfolgt auf Antrag. Antragsberechtigt sind die </w:t>
      </w:r>
      <w:r w:rsidR="002D6CD1">
        <w:rPr>
          <w:rFonts w:ascii="Arial" w:hAnsi="Arial" w:cs="Arial"/>
        </w:rPr>
        <w:t>Doktorandin</w:t>
      </w:r>
      <w:r w:rsidR="00636320" w:rsidRPr="00636320">
        <w:rPr>
          <w:rFonts w:ascii="Arial" w:hAnsi="Arial" w:cs="Arial"/>
        </w:rPr>
        <w:t xml:space="preserve"> oder der </w:t>
      </w:r>
      <w:r w:rsidR="002D6CD1">
        <w:rPr>
          <w:rFonts w:ascii="Arial" w:hAnsi="Arial" w:cs="Arial"/>
        </w:rPr>
        <w:t>Doktorand</w:t>
      </w:r>
      <w:r w:rsidR="00636320" w:rsidRPr="00636320">
        <w:rPr>
          <w:rFonts w:ascii="Arial" w:hAnsi="Arial" w:cs="Arial"/>
        </w:rPr>
        <w:t xml:space="preserve"> </w:t>
      </w:r>
      <w:r w:rsidR="002D6CD1">
        <w:rPr>
          <w:rFonts w:ascii="Arial" w:hAnsi="Arial" w:cs="Arial"/>
        </w:rPr>
        <w:t>sowie</w:t>
      </w:r>
      <w:r w:rsidR="00636320" w:rsidRPr="00636320">
        <w:rPr>
          <w:rFonts w:ascii="Arial" w:hAnsi="Arial" w:cs="Arial"/>
        </w:rPr>
        <w:t xml:space="preserve"> die Betreuerin oder der Betreuer. Die nicht antragstellende </w:t>
      </w:r>
      <w:r w:rsidR="00D726C9">
        <w:rPr>
          <w:rFonts w:ascii="Arial" w:hAnsi="Arial" w:cs="Arial"/>
        </w:rPr>
        <w:t>Seite</w:t>
      </w:r>
      <w:r w:rsidR="00636320" w:rsidRPr="00636320">
        <w:rPr>
          <w:rFonts w:ascii="Arial" w:hAnsi="Arial" w:cs="Arial"/>
        </w:rPr>
        <w:t xml:space="preserve"> erhält Gelegenheit zur Stellungnahme, welche innerhalb von 14 Tagen nach Zustellung der Information über den </w:t>
      </w:r>
      <w:r w:rsidR="002D6CD1">
        <w:rPr>
          <w:rFonts w:ascii="Arial" w:hAnsi="Arial" w:cs="Arial"/>
        </w:rPr>
        <w:t xml:space="preserve">Antrag auf </w:t>
      </w:r>
      <w:r w:rsidR="00636320" w:rsidRPr="00636320">
        <w:rPr>
          <w:rFonts w:ascii="Arial" w:hAnsi="Arial" w:cs="Arial"/>
        </w:rPr>
        <w:t>Widerruf im Dekanat eingehen muss.</w:t>
      </w:r>
      <w:r w:rsidR="009C7A72">
        <w:rPr>
          <w:rFonts w:ascii="Arial" w:hAnsi="Arial" w:cs="Arial"/>
        </w:rPr>
        <w:t xml:space="preserve"> Ist das Betreuungsverhältnis aus Gründen, die die Doktorandin oder der Doktorand nicht zu vertreten hat, gestört, ist Absatz 4 anzuwenden</w:t>
      </w:r>
      <w:r w:rsidR="00C726EE">
        <w:rPr>
          <w:rFonts w:ascii="Arial" w:hAnsi="Arial" w:cs="Arial"/>
        </w:rPr>
        <w:t>, ansonsten greift</w:t>
      </w:r>
      <w:r w:rsidR="002D6CD1">
        <w:rPr>
          <w:rFonts w:ascii="Arial" w:hAnsi="Arial" w:cs="Arial"/>
        </w:rPr>
        <w:t xml:space="preserve"> § </w:t>
      </w:r>
      <w:r w:rsidR="00DB4537">
        <w:rPr>
          <w:rFonts w:ascii="Arial" w:hAnsi="Arial" w:cs="Arial"/>
        </w:rPr>
        <w:t>9</w:t>
      </w:r>
      <w:r w:rsidR="002D6CD1">
        <w:rPr>
          <w:rFonts w:ascii="Arial" w:hAnsi="Arial" w:cs="Arial"/>
        </w:rPr>
        <w:t xml:space="preserve"> Abs. </w:t>
      </w:r>
      <w:r w:rsidR="00467B35">
        <w:rPr>
          <w:rFonts w:ascii="Arial" w:hAnsi="Arial" w:cs="Arial"/>
        </w:rPr>
        <w:t>4</w:t>
      </w:r>
      <w:r w:rsidR="005262A1">
        <w:rPr>
          <w:rFonts w:ascii="Arial" w:hAnsi="Arial" w:cs="Arial"/>
        </w:rPr>
        <w:t>; die Entscheidung trifft die Dekanin oder der Dekan unter Berücksichtigung der Umstände des Einzelfalls</w:t>
      </w:r>
      <w:r w:rsidR="00FC5DCD">
        <w:rPr>
          <w:rFonts w:ascii="Arial" w:hAnsi="Arial" w:cs="Arial"/>
        </w:rPr>
        <w:t>.</w:t>
      </w:r>
    </w:p>
    <w:p w14:paraId="2EF233F2" w14:textId="7E048B8B" w:rsidR="00920DA6" w:rsidRDefault="00920DA6" w:rsidP="009B7502">
      <w:pPr>
        <w:autoSpaceDE w:val="0"/>
        <w:autoSpaceDN w:val="0"/>
        <w:adjustRightInd w:val="0"/>
        <w:spacing w:after="0" w:line="240" w:lineRule="auto"/>
        <w:jc w:val="both"/>
        <w:rPr>
          <w:rFonts w:ascii="Arial" w:hAnsi="Arial" w:cs="Arial"/>
        </w:rPr>
      </w:pPr>
    </w:p>
    <w:p w14:paraId="49CAA47F" w14:textId="77777777" w:rsidR="003741EB" w:rsidRPr="00532246" w:rsidRDefault="003741EB" w:rsidP="009B7502">
      <w:pPr>
        <w:autoSpaceDE w:val="0"/>
        <w:autoSpaceDN w:val="0"/>
        <w:adjustRightInd w:val="0"/>
        <w:spacing w:after="0" w:line="240" w:lineRule="auto"/>
        <w:jc w:val="both"/>
        <w:rPr>
          <w:rFonts w:ascii="Arial" w:hAnsi="Arial" w:cs="Arial"/>
        </w:rPr>
      </w:pPr>
    </w:p>
    <w:p w14:paraId="66AB0445" w14:textId="3D8F8736" w:rsidR="00B37774" w:rsidRPr="00532246" w:rsidRDefault="00ED73CB" w:rsidP="009B7502">
      <w:pPr>
        <w:autoSpaceDE w:val="0"/>
        <w:autoSpaceDN w:val="0"/>
        <w:adjustRightInd w:val="0"/>
        <w:spacing w:after="0" w:line="240" w:lineRule="auto"/>
        <w:jc w:val="both"/>
        <w:rPr>
          <w:rFonts w:ascii="Arial" w:hAnsi="Arial" w:cs="Arial"/>
        </w:rPr>
      </w:pPr>
      <w:r>
        <w:rPr>
          <w:rFonts w:ascii="Arial" w:hAnsi="Arial" w:cs="Arial"/>
        </w:rPr>
        <w:t xml:space="preserve"> </w:t>
      </w:r>
    </w:p>
    <w:p w14:paraId="76BD5004" w14:textId="2BFB3A39" w:rsidR="00CA56AC" w:rsidRPr="00532246" w:rsidRDefault="00CA56AC" w:rsidP="009B7502">
      <w:pPr>
        <w:pStyle w:val="berschrift1"/>
        <w:spacing w:before="0" w:line="240" w:lineRule="auto"/>
        <w:jc w:val="center"/>
        <w:rPr>
          <w:rFonts w:ascii="Arial" w:hAnsi="Arial" w:cs="Arial"/>
          <w:color w:val="auto"/>
          <w:sz w:val="22"/>
          <w:szCs w:val="22"/>
        </w:rPr>
      </w:pPr>
      <w:bookmarkStart w:id="36" w:name="_Toc87894873"/>
      <w:r w:rsidRPr="00532246">
        <w:rPr>
          <w:rFonts w:ascii="Arial" w:hAnsi="Arial" w:cs="Arial"/>
          <w:color w:val="auto"/>
          <w:sz w:val="22"/>
          <w:szCs w:val="22"/>
        </w:rPr>
        <w:t xml:space="preserve">§ </w:t>
      </w:r>
      <w:r w:rsidR="00DB4537">
        <w:rPr>
          <w:rFonts w:ascii="Arial" w:hAnsi="Arial" w:cs="Arial"/>
          <w:color w:val="auto"/>
          <w:sz w:val="22"/>
          <w:szCs w:val="22"/>
        </w:rPr>
        <w:t>5</w:t>
      </w:r>
      <w:r w:rsidR="00B62669">
        <w:rPr>
          <w:rFonts w:ascii="Arial" w:hAnsi="Arial" w:cs="Arial"/>
          <w:color w:val="auto"/>
          <w:sz w:val="22"/>
          <w:szCs w:val="22"/>
        </w:rPr>
        <w:br/>
      </w:r>
      <w:r w:rsidR="00367FBB" w:rsidRPr="00532246">
        <w:rPr>
          <w:rFonts w:ascii="Arial" w:hAnsi="Arial" w:cs="Arial"/>
          <w:color w:val="auto"/>
          <w:sz w:val="22"/>
          <w:szCs w:val="22"/>
        </w:rPr>
        <w:t>Gutachterinnen und Gutachter</w:t>
      </w:r>
      <w:bookmarkEnd w:id="36"/>
    </w:p>
    <w:p w14:paraId="57B3A323" w14:textId="77777777" w:rsidR="00A71B68" w:rsidRPr="00532246" w:rsidRDefault="00A71B68" w:rsidP="009B7502">
      <w:pPr>
        <w:autoSpaceDE w:val="0"/>
        <w:autoSpaceDN w:val="0"/>
        <w:adjustRightInd w:val="0"/>
        <w:spacing w:after="0" w:line="240" w:lineRule="auto"/>
        <w:jc w:val="both"/>
        <w:rPr>
          <w:rFonts w:ascii="Arial" w:hAnsi="Arial" w:cs="Arial"/>
        </w:rPr>
      </w:pPr>
    </w:p>
    <w:p w14:paraId="21864EF5" w14:textId="16EA2201" w:rsidR="003F1F01" w:rsidRPr="00532246" w:rsidRDefault="00367EA5"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D051EB">
        <w:rPr>
          <w:rFonts w:ascii="Arial" w:hAnsi="Arial" w:cs="Arial"/>
        </w:rPr>
        <w:t>Die</w:t>
      </w:r>
      <w:r w:rsidR="00D051EB" w:rsidRPr="00532246">
        <w:rPr>
          <w:rFonts w:ascii="Arial" w:hAnsi="Arial" w:cs="Arial"/>
        </w:rPr>
        <w:t xml:space="preserve"> </w:t>
      </w:r>
      <w:r w:rsidR="00367FBB" w:rsidRPr="00532246">
        <w:rPr>
          <w:rFonts w:ascii="Arial" w:hAnsi="Arial" w:cs="Arial"/>
        </w:rPr>
        <w:t>Gutach</w:t>
      </w:r>
      <w:r w:rsidR="003839C2" w:rsidRPr="00532246">
        <w:rPr>
          <w:rFonts w:ascii="Arial" w:hAnsi="Arial" w:cs="Arial"/>
        </w:rPr>
        <w:t>t</w:t>
      </w:r>
      <w:r w:rsidR="00367FBB" w:rsidRPr="00532246">
        <w:rPr>
          <w:rFonts w:ascii="Arial" w:hAnsi="Arial" w:cs="Arial"/>
        </w:rPr>
        <w:t>erinnen und Gutachter</w:t>
      </w:r>
      <w:r w:rsidRPr="00532246">
        <w:rPr>
          <w:rFonts w:ascii="Arial" w:hAnsi="Arial" w:cs="Arial"/>
        </w:rPr>
        <w:t xml:space="preserve"> </w:t>
      </w:r>
      <w:r w:rsidR="00974423" w:rsidRPr="00532246">
        <w:rPr>
          <w:rFonts w:ascii="Arial" w:hAnsi="Arial" w:cs="Arial"/>
        </w:rPr>
        <w:t xml:space="preserve">bewerten die </w:t>
      </w:r>
      <w:r w:rsidRPr="00532246">
        <w:rPr>
          <w:rFonts w:ascii="Arial" w:hAnsi="Arial" w:cs="Arial"/>
        </w:rPr>
        <w:t xml:space="preserve">Dissertation gemäß </w:t>
      </w:r>
      <w:r w:rsidR="000A49C8" w:rsidRPr="00532246">
        <w:rPr>
          <w:rFonts w:ascii="Arial" w:hAnsi="Arial" w:cs="Arial"/>
        </w:rPr>
        <w:t xml:space="preserve">§ </w:t>
      </w:r>
      <w:r w:rsidR="00B34781" w:rsidRPr="00532246">
        <w:rPr>
          <w:rFonts w:ascii="Arial" w:hAnsi="Arial" w:cs="Arial"/>
        </w:rPr>
        <w:t>1</w:t>
      </w:r>
      <w:r w:rsidR="00DB4537">
        <w:rPr>
          <w:rFonts w:ascii="Arial" w:hAnsi="Arial" w:cs="Arial"/>
        </w:rPr>
        <w:t>5</w:t>
      </w:r>
      <w:r w:rsidR="00367FBB" w:rsidRPr="00532246">
        <w:rPr>
          <w:rFonts w:ascii="Arial" w:hAnsi="Arial" w:cs="Arial"/>
        </w:rPr>
        <w:t xml:space="preserve">. </w:t>
      </w:r>
    </w:p>
    <w:p w14:paraId="388FCD4B" w14:textId="77777777" w:rsidR="00367EA5" w:rsidRPr="00532246" w:rsidRDefault="00367EA5" w:rsidP="009B7502">
      <w:pPr>
        <w:autoSpaceDE w:val="0"/>
        <w:autoSpaceDN w:val="0"/>
        <w:adjustRightInd w:val="0"/>
        <w:spacing w:after="0" w:line="240" w:lineRule="auto"/>
        <w:jc w:val="both"/>
        <w:rPr>
          <w:rFonts w:ascii="Arial" w:hAnsi="Arial" w:cs="Arial"/>
        </w:rPr>
      </w:pPr>
    </w:p>
    <w:p w14:paraId="407B6C17" w14:textId="362AAAE2" w:rsidR="00DA3550" w:rsidRPr="00287FCF" w:rsidRDefault="00367EA5" w:rsidP="009B7502">
      <w:pPr>
        <w:autoSpaceDE w:val="0"/>
        <w:autoSpaceDN w:val="0"/>
        <w:adjustRightInd w:val="0"/>
        <w:spacing w:after="0" w:line="240" w:lineRule="auto"/>
        <w:jc w:val="both"/>
        <w:rPr>
          <w:rFonts w:ascii="Arial" w:hAnsi="Arial" w:cs="Arial"/>
          <w:highlight w:val="yellow"/>
        </w:rPr>
      </w:pPr>
      <w:r w:rsidRPr="00532246">
        <w:rPr>
          <w:rFonts w:ascii="Arial" w:hAnsi="Arial" w:cs="Arial"/>
        </w:rPr>
        <w:t>(2)</w:t>
      </w:r>
      <w:r w:rsidR="00693CDA" w:rsidRPr="00532246">
        <w:rPr>
          <w:rFonts w:ascii="Arial" w:hAnsi="Arial" w:cs="Arial"/>
        </w:rPr>
        <w:t xml:space="preserve"> D</w:t>
      </w:r>
      <w:r w:rsidR="002E71CB">
        <w:rPr>
          <w:rFonts w:ascii="Arial" w:hAnsi="Arial" w:cs="Arial"/>
        </w:rPr>
        <w:t>ie Dekanin oder der Dekan</w:t>
      </w:r>
      <w:r w:rsidR="000F36CC" w:rsidRPr="00713B7B">
        <w:rPr>
          <w:rFonts w:ascii="Arial" w:hAnsi="Arial" w:cs="Arial"/>
        </w:rPr>
        <w:t xml:space="preserve"> bestellt beim Einreichen </w:t>
      </w:r>
      <w:r w:rsidR="00693CDA" w:rsidRPr="00713B7B">
        <w:rPr>
          <w:rFonts w:ascii="Arial" w:hAnsi="Arial" w:cs="Arial"/>
        </w:rPr>
        <w:t>der Dissertation</w:t>
      </w:r>
      <w:r w:rsidR="00BA387D" w:rsidRPr="00713B7B">
        <w:rPr>
          <w:rFonts w:ascii="Arial" w:hAnsi="Arial" w:cs="Arial"/>
        </w:rPr>
        <w:t xml:space="preserve"> die Gutachterinnen und Gutachter. In der Regel</w:t>
      </w:r>
      <w:r w:rsidR="00BA387D" w:rsidRPr="00287FCF">
        <w:rPr>
          <w:rFonts w:ascii="Arial" w:hAnsi="Arial" w:cs="Arial"/>
        </w:rPr>
        <w:t xml:space="preserve"> werden </w:t>
      </w:r>
      <w:r w:rsidR="00DA3550" w:rsidRPr="00287FCF">
        <w:rPr>
          <w:rFonts w:ascii="Arial" w:hAnsi="Arial" w:cs="Arial"/>
        </w:rPr>
        <w:t>zwei Gutachtende</w:t>
      </w:r>
      <w:r w:rsidR="00BA387D" w:rsidRPr="00287FCF">
        <w:rPr>
          <w:rFonts w:ascii="Arial" w:hAnsi="Arial" w:cs="Arial"/>
        </w:rPr>
        <w:t xml:space="preserve"> bestellt.</w:t>
      </w:r>
      <w:r w:rsidR="00287FCF" w:rsidRPr="00287FCF">
        <w:rPr>
          <w:rFonts w:ascii="Arial" w:hAnsi="Arial" w:cs="Arial"/>
        </w:rPr>
        <w:t xml:space="preserve"> </w:t>
      </w:r>
      <w:commentRangeStart w:id="37"/>
      <w:r w:rsidR="00DA3550" w:rsidRPr="00287FCF">
        <w:rPr>
          <w:rFonts w:ascii="Arial" w:hAnsi="Arial" w:cs="Arial"/>
        </w:rPr>
        <w:t xml:space="preserve">Abweichend davon werden </w:t>
      </w:r>
      <w:r w:rsidR="003A7582" w:rsidRPr="00287FCF">
        <w:rPr>
          <w:rFonts w:ascii="Arial" w:hAnsi="Arial" w:cs="Arial"/>
        </w:rPr>
        <w:t>drei Gutachtende bestellt</w:t>
      </w:r>
    </w:p>
    <w:p w14:paraId="6EC7E126" w14:textId="18825AAD" w:rsidR="00351C06" w:rsidRDefault="00351C06" w:rsidP="009B7502">
      <w:pPr>
        <w:pStyle w:val="Listenabsatz"/>
        <w:numPr>
          <w:ilvl w:val="0"/>
          <w:numId w:val="18"/>
        </w:numPr>
        <w:autoSpaceDE w:val="0"/>
        <w:autoSpaceDN w:val="0"/>
        <w:adjustRightInd w:val="0"/>
        <w:spacing w:after="0" w:line="240" w:lineRule="auto"/>
        <w:jc w:val="both"/>
        <w:rPr>
          <w:rFonts w:ascii="Arial" w:hAnsi="Arial" w:cs="Arial"/>
        </w:rPr>
      </w:pPr>
      <w:r>
        <w:rPr>
          <w:rFonts w:ascii="Arial" w:hAnsi="Arial" w:cs="Arial"/>
        </w:rPr>
        <w:lastRenderedPageBreak/>
        <w:t xml:space="preserve">wenn </w:t>
      </w:r>
      <w:r w:rsidR="003A7582">
        <w:rPr>
          <w:rFonts w:ascii="Arial" w:hAnsi="Arial" w:cs="Arial"/>
        </w:rPr>
        <w:t xml:space="preserve">die ersten beiden Gutachtenden mit </w:t>
      </w:r>
      <w:r w:rsidR="00945CAF">
        <w:rPr>
          <w:rFonts w:ascii="Arial" w:hAnsi="Arial" w:cs="Arial"/>
        </w:rPr>
        <w:t xml:space="preserve">einer Betreuerin oder einem Betreuer oder den Betreuenden </w:t>
      </w:r>
      <w:r w:rsidR="008047F9">
        <w:rPr>
          <w:rFonts w:ascii="Arial" w:hAnsi="Arial" w:cs="Arial"/>
        </w:rPr>
        <w:t xml:space="preserve">identisch </w:t>
      </w:r>
      <w:r w:rsidR="003A7582">
        <w:rPr>
          <w:rFonts w:ascii="Arial" w:hAnsi="Arial" w:cs="Arial"/>
        </w:rPr>
        <w:t>sind; die dritte Gutachterin oder der dritte Gutachter darf keine Betreuerin oder kein Betreuer sein,</w:t>
      </w:r>
      <w:r>
        <w:rPr>
          <w:rFonts w:ascii="Arial" w:hAnsi="Arial" w:cs="Arial"/>
        </w:rPr>
        <w:t xml:space="preserve"> </w:t>
      </w:r>
    </w:p>
    <w:p w14:paraId="16756EA2" w14:textId="3A26630B" w:rsidR="003A7582" w:rsidRPr="003A7582" w:rsidRDefault="003A7582" w:rsidP="009B7502">
      <w:pPr>
        <w:pStyle w:val="Listenabsatz"/>
        <w:numPr>
          <w:ilvl w:val="0"/>
          <w:numId w:val="18"/>
        </w:numPr>
        <w:autoSpaceDE w:val="0"/>
        <w:autoSpaceDN w:val="0"/>
        <w:adjustRightInd w:val="0"/>
        <w:spacing w:after="0" w:line="240" w:lineRule="auto"/>
        <w:jc w:val="both"/>
        <w:rPr>
          <w:rFonts w:ascii="Arial" w:hAnsi="Arial" w:cs="Arial"/>
        </w:rPr>
      </w:pPr>
      <w:r>
        <w:rPr>
          <w:rFonts w:ascii="Arial" w:hAnsi="Arial" w:cs="Arial"/>
        </w:rPr>
        <w:t>im Falle</w:t>
      </w:r>
      <w:r w:rsidR="00351C06">
        <w:rPr>
          <w:rFonts w:ascii="Arial" w:hAnsi="Arial" w:cs="Arial"/>
        </w:rPr>
        <w:t xml:space="preserve"> interdisziplinär</w:t>
      </w:r>
      <w:r>
        <w:rPr>
          <w:rFonts w:ascii="Arial" w:hAnsi="Arial" w:cs="Arial"/>
        </w:rPr>
        <w:t xml:space="preserve">er oder kooperativer Promotion; </w:t>
      </w:r>
      <w:r w:rsidR="00117B31">
        <w:rPr>
          <w:rFonts w:ascii="Arial" w:hAnsi="Arial" w:cs="Arial"/>
        </w:rPr>
        <w:t xml:space="preserve">je nach </w:t>
      </w:r>
      <w:r w:rsidR="00B548D1">
        <w:rPr>
          <w:rFonts w:ascii="Arial" w:hAnsi="Arial" w:cs="Arial"/>
        </w:rPr>
        <w:t>f</w:t>
      </w:r>
      <w:r w:rsidR="00117B31">
        <w:rPr>
          <w:rFonts w:ascii="Arial" w:hAnsi="Arial" w:cs="Arial"/>
        </w:rPr>
        <w:t xml:space="preserve">achlichem Erfordernis </w:t>
      </w:r>
      <w:r>
        <w:rPr>
          <w:rFonts w:ascii="Arial" w:hAnsi="Arial" w:cs="Arial"/>
        </w:rPr>
        <w:t>können auch mehr als drei Gutachtende bestellt werden,</w:t>
      </w:r>
    </w:p>
    <w:p w14:paraId="0141E9D3" w14:textId="2F273FE7" w:rsidR="00351C06" w:rsidRDefault="003A7582" w:rsidP="009B7502">
      <w:pPr>
        <w:pStyle w:val="Listenabsatz"/>
        <w:numPr>
          <w:ilvl w:val="0"/>
          <w:numId w:val="18"/>
        </w:numPr>
        <w:autoSpaceDE w:val="0"/>
        <w:autoSpaceDN w:val="0"/>
        <w:adjustRightInd w:val="0"/>
        <w:spacing w:after="0" w:line="240" w:lineRule="auto"/>
        <w:jc w:val="both"/>
        <w:rPr>
          <w:rFonts w:ascii="Arial" w:hAnsi="Arial" w:cs="Arial"/>
        </w:rPr>
      </w:pPr>
      <w:r>
        <w:rPr>
          <w:rFonts w:ascii="Arial" w:hAnsi="Arial" w:cs="Arial"/>
        </w:rPr>
        <w:t>in den in § 1</w:t>
      </w:r>
      <w:r w:rsidR="00DB4537">
        <w:rPr>
          <w:rFonts w:ascii="Arial" w:hAnsi="Arial" w:cs="Arial"/>
        </w:rPr>
        <w:t>5</w:t>
      </w:r>
      <w:r>
        <w:rPr>
          <w:rFonts w:ascii="Arial" w:hAnsi="Arial" w:cs="Arial"/>
        </w:rPr>
        <w:t xml:space="preserve"> vorgesehenen Fällen. </w:t>
      </w:r>
      <w:commentRangeEnd w:id="37"/>
      <w:r w:rsidR="00945CAF">
        <w:rPr>
          <w:rStyle w:val="Kommentarzeichen"/>
        </w:rPr>
        <w:commentReference w:id="37"/>
      </w:r>
    </w:p>
    <w:p w14:paraId="7E305476" w14:textId="77777777" w:rsidR="00351C06" w:rsidRDefault="00351C06" w:rsidP="009B7502">
      <w:pPr>
        <w:autoSpaceDE w:val="0"/>
        <w:autoSpaceDN w:val="0"/>
        <w:adjustRightInd w:val="0"/>
        <w:spacing w:after="0" w:line="240" w:lineRule="auto"/>
        <w:jc w:val="both"/>
        <w:rPr>
          <w:rFonts w:ascii="Arial" w:hAnsi="Arial" w:cs="Arial"/>
        </w:rPr>
      </w:pPr>
    </w:p>
    <w:p w14:paraId="4A1A2619" w14:textId="4633896D" w:rsidR="005F1A1F" w:rsidRDefault="000F36CC" w:rsidP="009B7502">
      <w:pPr>
        <w:autoSpaceDE w:val="0"/>
        <w:autoSpaceDN w:val="0"/>
        <w:adjustRightInd w:val="0"/>
        <w:spacing w:after="0" w:line="240" w:lineRule="auto"/>
        <w:jc w:val="both"/>
        <w:rPr>
          <w:rFonts w:ascii="Arial" w:hAnsi="Arial" w:cs="Arial"/>
        </w:rPr>
      </w:pPr>
      <w:r w:rsidRPr="00713B7B">
        <w:rPr>
          <w:rFonts w:ascii="Arial" w:hAnsi="Arial" w:cs="Arial"/>
        </w:rPr>
        <w:t>Die</w:t>
      </w:r>
      <w:r w:rsidR="0076262C" w:rsidRPr="00713B7B">
        <w:rPr>
          <w:rFonts w:ascii="Arial" w:hAnsi="Arial" w:cs="Arial"/>
        </w:rPr>
        <w:t xml:space="preserve"> Doktorandin</w:t>
      </w:r>
      <w:r w:rsidRPr="00713B7B">
        <w:rPr>
          <w:rFonts w:ascii="Arial" w:hAnsi="Arial" w:cs="Arial"/>
        </w:rPr>
        <w:t xml:space="preserve"> oder der </w:t>
      </w:r>
      <w:r w:rsidR="0076262C" w:rsidRPr="00713B7B">
        <w:rPr>
          <w:rFonts w:ascii="Arial" w:hAnsi="Arial" w:cs="Arial"/>
        </w:rPr>
        <w:t xml:space="preserve">Doktorand </w:t>
      </w:r>
      <w:r w:rsidR="009F0851" w:rsidRPr="00713B7B">
        <w:rPr>
          <w:rFonts w:ascii="Arial" w:hAnsi="Arial" w:cs="Arial"/>
        </w:rPr>
        <w:t xml:space="preserve">und die </w:t>
      </w:r>
      <w:r w:rsidR="00945CAF">
        <w:rPr>
          <w:rFonts w:ascii="Arial" w:hAnsi="Arial" w:cs="Arial"/>
        </w:rPr>
        <w:t xml:space="preserve">Betreuerin oder der Betreuer </w:t>
      </w:r>
      <w:r w:rsidR="009F0851" w:rsidRPr="00713B7B">
        <w:rPr>
          <w:rFonts w:ascii="Arial" w:hAnsi="Arial" w:cs="Arial"/>
        </w:rPr>
        <w:t xml:space="preserve">können </w:t>
      </w:r>
      <w:r w:rsidRPr="00713B7B">
        <w:rPr>
          <w:rFonts w:ascii="Arial" w:hAnsi="Arial" w:cs="Arial"/>
        </w:rPr>
        <w:t>Gutachterinnen oder Gutachter vorschlagen;</w:t>
      </w:r>
      <w:r w:rsidR="003741EB" w:rsidRPr="00713B7B">
        <w:rPr>
          <w:rFonts w:ascii="Arial" w:hAnsi="Arial" w:cs="Arial"/>
        </w:rPr>
        <w:t xml:space="preserve"> der Vorschlag begründet keinen Anspruch</w:t>
      </w:r>
      <w:r w:rsidR="00367EA5" w:rsidRPr="00713B7B">
        <w:rPr>
          <w:rFonts w:ascii="Arial" w:hAnsi="Arial" w:cs="Arial"/>
        </w:rPr>
        <w:t xml:space="preserve">. </w:t>
      </w:r>
      <w:r w:rsidR="00BA387D" w:rsidRPr="00713B7B">
        <w:rPr>
          <w:rFonts w:ascii="Arial" w:hAnsi="Arial" w:cs="Arial"/>
        </w:rPr>
        <w:t xml:space="preserve">Der Vorschlag </w:t>
      </w:r>
      <w:r w:rsidR="00561BFD">
        <w:rPr>
          <w:rFonts w:ascii="Arial" w:hAnsi="Arial" w:cs="Arial"/>
        </w:rPr>
        <w:t>soll</w:t>
      </w:r>
      <w:r w:rsidR="00BA387D" w:rsidRPr="00713B7B">
        <w:rPr>
          <w:rFonts w:ascii="Arial" w:hAnsi="Arial" w:cs="Arial"/>
        </w:rPr>
        <w:t xml:space="preserve"> begrün</w:t>
      </w:r>
      <w:r w:rsidR="00561BFD">
        <w:rPr>
          <w:rFonts w:ascii="Arial" w:hAnsi="Arial" w:cs="Arial"/>
        </w:rPr>
        <w:t>det werden</w:t>
      </w:r>
      <w:r w:rsidR="00BA387D" w:rsidRPr="00713B7B">
        <w:rPr>
          <w:rFonts w:ascii="Arial" w:hAnsi="Arial" w:cs="Arial"/>
        </w:rPr>
        <w:t xml:space="preserve">. </w:t>
      </w:r>
    </w:p>
    <w:p w14:paraId="7DBF960A" w14:textId="77777777" w:rsidR="00920DA6" w:rsidRDefault="00920DA6" w:rsidP="009B7502">
      <w:pPr>
        <w:autoSpaceDE w:val="0"/>
        <w:autoSpaceDN w:val="0"/>
        <w:adjustRightInd w:val="0"/>
        <w:spacing w:after="0" w:line="240" w:lineRule="auto"/>
        <w:jc w:val="both"/>
        <w:rPr>
          <w:rFonts w:ascii="Arial" w:hAnsi="Arial" w:cs="Arial"/>
        </w:rPr>
      </w:pPr>
    </w:p>
    <w:p w14:paraId="7FC38A3D" w14:textId="6C602A2D" w:rsidR="003839C2" w:rsidRPr="00532246" w:rsidRDefault="005F1A1F" w:rsidP="009B7502">
      <w:pPr>
        <w:autoSpaceDE w:val="0"/>
        <w:autoSpaceDN w:val="0"/>
        <w:adjustRightInd w:val="0"/>
        <w:spacing w:after="0" w:line="240" w:lineRule="auto"/>
        <w:jc w:val="both"/>
        <w:rPr>
          <w:rFonts w:ascii="Arial" w:hAnsi="Arial" w:cs="Arial"/>
        </w:rPr>
      </w:pPr>
      <w:r>
        <w:rPr>
          <w:rFonts w:ascii="Arial" w:hAnsi="Arial" w:cs="Arial"/>
        </w:rPr>
        <w:t xml:space="preserve">(3) </w:t>
      </w:r>
      <w:r w:rsidR="003741EB" w:rsidRPr="00713B7B">
        <w:rPr>
          <w:rFonts w:ascii="Arial" w:hAnsi="Arial" w:cs="Arial"/>
        </w:rPr>
        <w:t>Gutachterinnen und Gutachter</w:t>
      </w:r>
      <w:r w:rsidR="00367EA5" w:rsidRPr="00713B7B">
        <w:rPr>
          <w:rFonts w:ascii="Arial" w:hAnsi="Arial" w:cs="Arial"/>
        </w:rPr>
        <w:t xml:space="preserve"> müssen die Voraussetzungen gemäß § </w:t>
      </w:r>
      <w:r w:rsidR="00A264BC" w:rsidRPr="00713B7B">
        <w:rPr>
          <w:rFonts w:ascii="Arial" w:hAnsi="Arial" w:cs="Arial"/>
        </w:rPr>
        <w:t xml:space="preserve">4 Abs. 2 </w:t>
      </w:r>
      <w:r w:rsidR="003F1F01" w:rsidRPr="00713B7B">
        <w:rPr>
          <w:rFonts w:ascii="Arial" w:hAnsi="Arial" w:cs="Arial"/>
        </w:rPr>
        <w:t>Nr. 1</w:t>
      </w:r>
      <w:r w:rsidR="00CD581E" w:rsidRPr="00713B7B">
        <w:rPr>
          <w:rFonts w:ascii="Arial" w:hAnsi="Arial" w:cs="Arial"/>
        </w:rPr>
        <w:t xml:space="preserve"> erfüllen</w:t>
      </w:r>
      <w:r w:rsidR="00367EA5" w:rsidRPr="00713B7B">
        <w:rPr>
          <w:rFonts w:ascii="Arial" w:hAnsi="Arial" w:cs="Arial"/>
        </w:rPr>
        <w:t xml:space="preserve">. </w:t>
      </w:r>
      <w:r w:rsidR="003D338B" w:rsidRPr="003D338B">
        <w:rPr>
          <w:rFonts w:ascii="Arial" w:hAnsi="Arial" w:cs="Arial"/>
        </w:rPr>
        <w:t xml:space="preserve">Jegliche Tatsachen, die die Besorgnis einer </w:t>
      </w:r>
      <w:commentRangeStart w:id="38"/>
      <w:r w:rsidR="003D338B" w:rsidRPr="003D338B">
        <w:rPr>
          <w:rFonts w:ascii="Arial" w:hAnsi="Arial" w:cs="Arial"/>
        </w:rPr>
        <w:t xml:space="preserve">Befangenheit </w:t>
      </w:r>
      <w:commentRangeEnd w:id="38"/>
      <w:r w:rsidR="00933546">
        <w:rPr>
          <w:rStyle w:val="Kommentarzeichen"/>
        </w:rPr>
        <w:commentReference w:id="38"/>
      </w:r>
      <w:r w:rsidR="003D338B" w:rsidRPr="003D338B">
        <w:rPr>
          <w:rFonts w:ascii="Arial" w:hAnsi="Arial" w:cs="Arial"/>
        </w:rPr>
        <w:t>von Gutachtenden begründen können, müssen offengelegt werden</w:t>
      </w:r>
      <w:r w:rsidR="003D338B" w:rsidRPr="004A4741">
        <w:rPr>
          <w:rFonts w:ascii="Arial" w:hAnsi="Arial" w:cs="Arial"/>
        </w:rPr>
        <w:t>.</w:t>
      </w:r>
      <w:r w:rsidR="000E45EB" w:rsidRPr="004A4741">
        <w:rPr>
          <w:rFonts w:ascii="Arial" w:hAnsi="Arial" w:cs="Arial"/>
        </w:rPr>
        <w:t xml:space="preserve"> </w:t>
      </w:r>
      <w:r w:rsidR="002E71CB" w:rsidRPr="004A4741">
        <w:rPr>
          <w:rFonts w:ascii="Arial" w:hAnsi="Arial" w:cs="Arial"/>
        </w:rPr>
        <w:t>D</w:t>
      </w:r>
      <w:r w:rsidR="00D17113" w:rsidRPr="004A4741">
        <w:rPr>
          <w:rFonts w:ascii="Arial" w:hAnsi="Arial" w:cs="Arial"/>
        </w:rPr>
        <w:t>ie Dekanin oder der Dekan</w:t>
      </w:r>
      <w:r w:rsidR="002E71CB" w:rsidRPr="004A4741">
        <w:rPr>
          <w:rFonts w:ascii="Arial" w:hAnsi="Arial" w:cs="Arial"/>
        </w:rPr>
        <w:t xml:space="preserve"> entscheidet aufgrund der genannten Tatsachen un</w:t>
      </w:r>
      <w:r w:rsidR="00647CB5" w:rsidRPr="004A4741">
        <w:rPr>
          <w:rFonts w:ascii="Arial" w:hAnsi="Arial" w:cs="Arial"/>
        </w:rPr>
        <w:t xml:space="preserve">ter </w:t>
      </w:r>
      <w:r w:rsidR="00D17113" w:rsidRPr="004A4741">
        <w:rPr>
          <w:rFonts w:ascii="Arial" w:hAnsi="Arial" w:cs="Arial"/>
        </w:rPr>
        <w:t>Zugrundelegung</w:t>
      </w:r>
      <w:r w:rsidR="00647CB5">
        <w:rPr>
          <w:rFonts w:ascii="Arial" w:hAnsi="Arial" w:cs="Arial"/>
        </w:rPr>
        <w:t xml:space="preserve"> der </w:t>
      </w:r>
      <w:r w:rsidR="00D17113">
        <w:rPr>
          <w:rFonts w:ascii="Arial" w:hAnsi="Arial" w:cs="Arial"/>
        </w:rPr>
        <w:t xml:space="preserve">gültigen </w:t>
      </w:r>
      <w:r w:rsidR="00647CB5">
        <w:rPr>
          <w:rFonts w:ascii="Arial" w:hAnsi="Arial" w:cs="Arial"/>
        </w:rPr>
        <w:t xml:space="preserve">DFG-Hinweise zu </w:t>
      </w:r>
      <w:r w:rsidR="00D17113">
        <w:rPr>
          <w:rFonts w:ascii="Arial" w:hAnsi="Arial" w:cs="Arial"/>
        </w:rPr>
        <w:t xml:space="preserve">Fragen der </w:t>
      </w:r>
      <w:r w:rsidR="00647CB5">
        <w:rPr>
          <w:rFonts w:ascii="Arial" w:hAnsi="Arial" w:cs="Arial"/>
        </w:rPr>
        <w:t>Befangenheit</w:t>
      </w:r>
      <w:r w:rsidR="002E71CB" w:rsidRPr="002E71CB">
        <w:rPr>
          <w:rFonts w:ascii="Arial" w:hAnsi="Arial" w:cs="Arial"/>
        </w:rPr>
        <w:t xml:space="preserve">, ob eine Mitwirkung der Fachwissenschaftlerin oder des </w:t>
      </w:r>
      <w:r w:rsidR="002E71CB" w:rsidRPr="00054732">
        <w:rPr>
          <w:rFonts w:ascii="Arial" w:hAnsi="Arial" w:cs="Arial"/>
        </w:rPr>
        <w:t xml:space="preserve">Fachwissenschaftlers ausgeschlossen oder unter Offenlegung der befangenheitsbegründenden Umstände möglich ist. </w:t>
      </w:r>
      <w:commentRangeStart w:id="39"/>
      <w:r w:rsidR="000E45EB" w:rsidRPr="00054732">
        <w:rPr>
          <w:rFonts w:ascii="Arial" w:hAnsi="Arial" w:cs="Arial"/>
        </w:rPr>
        <w:t xml:space="preserve">Im Falle einer kumulativen Dissertation </w:t>
      </w:r>
      <w:r w:rsidR="002E0D9E">
        <w:rPr>
          <w:rFonts w:ascii="Arial" w:hAnsi="Arial" w:cs="Arial"/>
        </w:rPr>
        <w:t xml:space="preserve">darf in der Regel höchstens eine </w:t>
      </w:r>
      <w:r w:rsidR="000E45EB" w:rsidRPr="00054732">
        <w:rPr>
          <w:rFonts w:ascii="Arial" w:hAnsi="Arial" w:cs="Arial"/>
        </w:rPr>
        <w:t>Gutacht</w:t>
      </w:r>
      <w:r w:rsidR="002E0D9E">
        <w:rPr>
          <w:rFonts w:ascii="Arial" w:hAnsi="Arial" w:cs="Arial"/>
        </w:rPr>
        <w:t xml:space="preserve">erin oder ein Gutachter </w:t>
      </w:r>
      <w:r w:rsidR="00E6762D" w:rsidRPr="00054732">
        <w:rPr>
          <w:rFonts w:ascii="Arial" w:hAnsi="Arial" w:cs="Arial"/>
        </w:rPr>
        <w:t>Mitautorin oder Mitautor der für die Dissertation eingereichten Publikationen sein</w:t>
      </w:r>
      <w:r w:rsidR="000E45EB">
        <w:rPr>
          <w:rFonts w:ascii="Arial" w:hAnsi="Arial" w:cs="Arial"/>
        </w:rPr>
        <w:t>.</w:t>
      </w:r>
      <w:commentRangeEnd w:id="39"/>
      <w:r w:rsidR="0062120F">
        <w:rPr>
          <w:rStyle w:val="Kommentarzeichen"/>
        </w:rPr>
        <w:commentReference w:id="39"/>
      </w:r>
      <w:r w:rsidR="000E45EB">
        <w:rPr>
          <w:rFonts w:ascii="Arial" w:hAnsi="Arial" w:cs="Arial"/>
        </w:rPr>
        <w:t xml:space="preserve"> </w:t>
      </w:r>
      <w:r w:rsidR="003D338B" w:rsidRPr="003D338B">
        <w:rPr>
          <w:rFonts w:ascii="Arial" w:hAnsi="Arial" w:cs="Arial"/>
        </w:rPr>
        <w:t>Im Begutachtungsprozess ist auf strikte Vertraulichkeit und Neutralität zu achten</w:t>
      </w:r>
      <w:r w:rsidR="003D338B" w:rsidRPr="00C27CC9">
        <w:rPr>
          <w:rFonts w:ascii="Arial" w:hAnsi="Arial" w:cs="Arial"/>
        </w:rPr>
        <w:t>.</w:t>
      </w:r>
      <w:r w:rsidR="000D1924" w:rsidRPr="00C27CC9">
        <w:rPr>
          <w:rFonts w:ascii="Arial" w:hAnsi="Arial" w:cs="Arial"/>
        </w:rPr>
        <w:t xml:space="preserve"> </w:t>
      </w:r>
    </w:p>
    <w:p w14:paraId="0B9B37C1" w14:textId="06AEF871" w:rsidR="00E261E7" w:rsidRPr="00532246" w:rsidRDefault="00E261E7" w:rsidP="009B7502">
      <w:pPr>
        <w:autoSpaceDE w:val="0"/>
        <w:autoSpaceDN w:val="0"/>
        <w:adjustRightInd w:val="0"/>
        <w:spacing w:after="0" w:line="240" w:lineRule="auto"/>
        <w:jc w:val="both"/>
        <w:rPr>
          <w:rFonts w:ascii="Arial" w:hAnsi="Arial" w:cs="Arial"/>
        </w:rPr>
      </w:pPr>
    </w:p>
    <w:p w14:paraId="5CB6A8AD" w14:textId="3E04B534" w:rsidR="00E261E7" w:rsidRPr="00532246" w:rsidRDefault="00E261E7"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5F1A1F">
        <w:rPr>
          <w:rFonts w:ascii="Arial" w:hAnsi="Arial" w:cs="Arial"/>
        </w:rPr>
        <w:t>4</w:t>
      </w:r>
      <w:r w:rsidRPr="00532246">
        <w:rPr>
          <w:rFonts w:ascii="Arial" w:hAnsi="Arial" w:cs="Arial"/>
        </w:rPr>
        <w:t xml:space="preserve">) Die </w:t>
      </w:r>
      <w:r w:rsidR="00D8003D" w:rsidRPr="00532246">
        <w:rPr>
          <w:rFonts w:ascii="Arial" w:hAnsi="Arial" w:cs="Arial"/>
        </w:rPr>
        <w:t xml:space="preserve">Dekanin </w:t>
      </w:r>
      <w:r w:rsidRPr="00532246">
        <w:rPr>
          <w:rFonts w:ascii="Arial" w:hAnsi="Arial" w:cs="Arial"/>
        </w:rPr>
        <w:t xml:space="preserve">oder der </w:t>
      </w:r>
      <w:r w:rsidR="00A904A9" w:rsidRPr="00532246">
        <w:rPr>
          <w:rFonts w:ascii="Arial" w:hAnsi="Arial" w:cs="Arial"/>
        </w:rPr>
        <w:t>Dekan</w:t>
      </w:r>
      <w:r w:rsidRPr="00532246">
        <w:rPr>
          <w:rFonts w:ascii="Arial" w:hAnsi="Arial" w:cs="Arial"/>
        </w:rPr>
        <w:t xml:space="preserve"> teilt der </w:t>
      </w:r>
      <w:r w:rsidR="00AC7FBF">
        <w:rPr>
          <w:rFonts w:ascii="Arial" w:hAnsi="Arial" w:cs="Arial"/>
        </w:rPr>
        <w:t>Doktorandin</w:t>
      </w:r>
      <w:r w:rsidRPr="00532246">
        <w:rPr>
          <w:rFonts w:ascii="Arial" w:hAnsi="Arial" w:cs="Arial"/>
        </w:rPr>
        <w:t xml:space="preserve"> oder dem </w:t>
      </w:r>
      <w:r w:rsidR="00AC7FBF">
        <w:rPr>
          <w:rFonts w:ascii="Arial" w:hAnsi="Arial" w:cs="Arial"/>
        </w:rPr>
        <w:t>Doktoranden</w:t>
      </w:r>
      <w:r w:rsidRPr="00532246">
        <w:rPr>
          <w:rFonts w:ascii="Arial" w:hAnsi="Arial" w:cs="Arial"/>
        </w:rPr>
        <w:t xml:space="preserve"> die Namen der </w:t>
      </w:r>
      <w:r w:rsidR="003839C2" w:rsidRPr="00532246">
        <w:rPr>
          <w:rFonts w:ascii="Arial" w:hAnsi="Arial" w:cs="Arial"/>
        </w:rPr>
        <w:t>Gutachterinnen</w:t>
      </w:r>
      <w:r w:rsidRPr="00532246">
        <w:rPr>
          <w:rFonts w:ascii="Arial" w:hAnsi="Arial" w:cs="Arial"/>
        </w:rPr>
        <w:t xml:space="preserve"> und </w:t>
      </w:r>
      <w:r w:rsidR="003839C2" w:rsidRPr="00532246">
        <w:rPr>
          <w:rFonts w:ascii="Arial" w:hAnsi="Arial" w:cs="Arial"/>
        </w:rPr>
        <w:t>Gutachter</w:t>
      </w:r>
      <w:r w:rsidRPr="00532246">
        <w:rPr>
          <w:rFonts w:ascii="Arial" w:hAnsi="Arial" w:cs="Arial"/>
        </w:rPr>
        <w:t xml:space="preserve"> mit.</w:t>
      </w:r>
      <w:r w:rsidR="00AE059D" w:rsidRPr="00532246">
        <w:rPr>
          <w:rFonts w:ascii="Arial" w:hAnsi="Arial" w:cs="Arial"/>
        </w:rPr>
        <w:t xml:space="preserve"> § </w:t>
      </w:r>
      <w:r w:rsidR="00C80793">
        <w:rPr>
          <w:rFonts w:ascii="Arial" w:hAnsi="Arial" w:cs="Arial"/>
        </w:rPr>
        <w:t>2</w:t>
      </w:r>
      <w:r w:rsidR="00AE059D" w:rsidRPr="00532246">
        <w:rPr>
          <w:rFonts w:ascii="Arial" w:hAnsi="Arial" w:cs="Arial"/>
        </w:rPr>
        <w:t xml:space="preserve"> Abs. </w:t>
      </w:r>
      <w:r w:rsidR="00C80793">
        <w:rPr>
          <w:rFonts w:ascii="Arial" w:hAnsi="Arial" w:cs="Arial"/>
        </w:rPr>
        <w:t>2</w:t>
      </w:r>
      <w:r w:rsidR="00367FBB" w:rsidRPr="00532246">
        <w:rPr>
          <w:rFonts w:ascii="Arial" w:hAnsi="Arial" w:cs="Arial"/>
        </w:rPr>
        <w:t xml:space="preserve"> Satz </w:t>
      </w:r>
      <w:r w:rsidR="00C80793">
        <w:rPr>
          <w:rFonts w:ascii="Arial" w:hAnsi="Arial" w:cs="Arial"/>
        </w:rPr>
        <w:t>4</w:t>
      </w:r>
      <w:r w:rsidR="00367FBB" w:rsidRPr="00532246">
        <w:rPr>
          <w:rFonts w:ascii="Arial" w:hAnsi="Arial" w:cs="Arial"/>
        </w:rPr>
        <w:t xml:space="preserve"> und </w:t>
      </w:r>
      <w:r w:rsidR="00C80793">
        <w:rPr>
          <w:rFonts w:ascii="Arial" w:hAnsi="Arial" w:cs="Arial"/>
        </w:rPr>
        <w:t>5</w:t>
      </w:r>
      <w:r w:rsidR="00367FBB" w:rsidRPr="00532246">
        <w:rPr>
          <w:rFonts w:ascii="Arial" w:hAnsi="Arial" w:cs="Arial"/>
        </w:rPr>
        <w:t xml:space="preserve"> </w:t>
      </w:r>
      <w:r w:rsidR="00F325F4" w:rsidRPr="00532246">
        <w:rPr>
          <w:rFonts w:ascii="Arial" w:hAnsi="Arial" w:cs="Arial"/>
        </w:rPr>
        <w:t>sind</w:t>
      </w:r>
      <w:r w:rsidR="00B34781" w:rsidRPr="00532246">
        <w:rPr>
          <w:rFonts w:ascii="Arial" w:hAnsi="Arial" w:cs="Arial"/>
        </w:rPr>
        <w:t xml:space="preserve"> entsprechend anzuwenden</w:t>
      </w:r>
      <w:r w:rsidR="00367FBB" w:rsidRPr="00532246">
        <w:rPr>
          <w:rFonts w:ascii="Arial" w:hAnsi="Arial" w:cs="Arial"/>
        </w:rPr>
        <w:t>.</w:t>
      </w:r>
    </w:p>
    <w:p w14:paraId="6671CC36" w14:textId="77777777" w:rsidR="009E2F49" w:rsidRPr="00532246" w:rsidRDefault="009E2F49" w:rsidP="009B7502">
      <w:pPr>
        <w:autoSpaceDE w:val="0"/>
        <w:autoSpaceDN w:val="0"/>
        <w:adjustRightInd w:val="0"/>
        <w:spacing w:after="0" w:line="240" w:lineRule="auto"/>
        <w:jc w:val="both"/>
        <w:rPr>
          <w:rFonts w:ascii="Arial" w:hAnsi="Arial" w:cs="Arial"/>
        </w:rPr>
      </w:pPr>
    </w:p>
    <w:p w14:paraId="4E071D82" w14:textId="77777777" w:rsidR="00C0088D" w:rsidRPr="00532246" w:rsidRDefault="00C0088D" w:rsidP="009B7502">
      <w:pPr>
        <w:autoSpaceDE w:val="0"/>
        <w:autoSpaceDN w:val="0"/>
        <w:adjustRightInd w:val="0"/>
        <w:spacing w:after="0" w:line="240" w:lineRule="auto"/>
        <w:jc w:val="both"/>
        <w:rPr>
          <w:rFonts w:ascii="Arial" w:hAnsi="Arial" w:cs="Arial"/>
        </w:rPr>
      </w:pPr>
    </w:p>
    <w:p w14:paraId="36B42BE1" w14:textId="0FCB5BF6" w:rsidR="009F5B77" w:rsidRPr="00532246" w:rsidRDefault="00524166" w:rsidP="009B7502">
      <w:pPr>
        <w:pStyle w:val="berschrift1"/>
        <w:spacing w:before="0" w:line="240" w:lineRule="auto"/>
        <w:jc w:val="center"/>
        <w:rPr>
          <w:rFonts w:ascii="Arial" w:hAnsi="Arial" w:cs="Arial"/>
          <w:color w:val="auto"/>
          <w:sz w:val="22"/>
          <w:szCs w:val="22"/>
        </w:rPr>
      </w:pPr>
      <w:bookmarkStart w:id="40" w:name="_Toc87894874"/>
      <w:r w:rsidRPr="00532246">
        <w:rPr>
          <w:rFonts w:ascii="Arial" w:hAnsi="Arial" w:cs="Arial"/>
          <w:color w:val="auto"/>
          <w:sz w:val="22"/>
          <w:szCs w:val="22"/>
        </w:rPr>
        <w:t xml:space="preserve">§ </w:t>
      </w:r>
      <w:r w:rsidR="00DB4537">
        <w:rPr>
          <w:rFonts w:ascii="Arial" w:hAnsi="Arial" w:cs="Arial"/>
          <w:color w:val="auto"/>
          <w:sz w:val="22"/>
          <w:szCs w:val="22"/>
        </w:rPr>
        <w:t>6</w:t>
      </w:r>
      <w:r w:rsidR="007A7448" w:rsidRPr="00532246">
        <w:rPr>
          <w:rFonts w:ascii="Arial" w:hAnsi="Arial" w:cs="Arial"/>
          <w:color w:val="auto"/>
          <w:sz w:val="22"/>
          <w:szCs w:val="22"/>
        </w:rPr>
        <w:br/>
      </w:r>
      <w:r w:rsidR="009F5B77" w:rsidRPr="00532246">
        <w:rPr>
          <w:rFonts w:ascii="Arial" w:hAnsi="Arial" w:cs="Arial"/>
          <w:color w:val="auto"/>
          <w:sz w:val="22"/>
          <w:szCs w:val="22"/>
        </w:rPr>
        <w:t>Prüfungskommission</w:t>
      </w:r>
      <w:bookmarkEnd w:id="40"/>
    </w:p>
    <w:p w14:paraId="39041EAC" w14:textId="77777777" w:rsidR="009F5B77" w:rsidRPr="00532246" w:rsidRDefault="009F5B77" w:rsidP="009B7502">
      <w:pPr>
        <w:autoSpaceDE w:val="0"/>
        <w:autoSpaceDN w:val="0"/>
        <w:adjustRightInd w:val="0"/>
        <w:spacing w:after="0" w:line="240" w:lineRule="auto"/>
        <w:jc w:val="both"/>
        <w:rPr>
          <w:rFonts w:ascii="Arial" w:hAnsi="Arial" w:cs="Arial"/>
        </w:rPr>
      </w:pPr>
    </w:p>
    <w:p w14:paraId="6E196E58" w14:textId="3E6E833A" w:rsidR="00E261E7" w:rsidRPr="00532246" w:rsidRDefault="009F5B77"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62700B" w:rsidRPr="00532246">
        <w:rPr>
          <w:rFonts w:ascii="Arial" w:hAnsi="Arial" w:cs="Arial"/>
        </w:rPr>
        <w:t>Die Prüfungskommission ist zuständig für die Durchführu</w:t>
      </w:r>
      <w:r w:rsidR="00E261E7" w:rsidRPr="00532246">
        <w:rPr>
          <w:rFonts w:ascii="Arial" w:hAnsi="Arial" w:cs="Arial"/>
        </w:rPr>
        <w:t>ng de</w:t>
      </w:r>
      <w:r w:rsidR="00E83BDD">
        <w:rPr>
          <w:rFonts w:ascii="Arial" w:hAnsi="Arial" w:cs="Arial"/>
        </w:rPr>
        <w:t>r</w:t>
      </w:r>
      <w:r w:rsidR="0062700B" w:rsidRPr="00532246">
        <w:rPr>
          <w:rFonts w:ascii="Arial" w:hAnsi="Arial" w:cs="Arial"/>
        </w:rPr>
        <w:t xml:space="preserve"> </w:t>
      </w:r>
      <w:r w:rsidR="00713B7B">
        <w:rPr>
          <w:rFonts w:ascii="Arial" w:hAnsi="Arial" w:cs="Arial"/>
        </w:rPr>
        <w:t>Disputation</w:t>
      </w:r>
      <w:r w:rsidR="00405F03">
        <w:rPr>
          <w:rFonts w:ascii="Arial" w:hAnsi="Arial" w:cs="Arial"/>
        </w:rPr>
        <w:t xml:space="preserve"> gem. § 16</w:t>
      </w:r>
      <w:r w:rsidR="00F325F4" w:rsidRPr="00532246">
        <w:rPr>
          <w:rFonts w:ascii="Arial" w:hAnsi="Arial" w:cs="Arial"/>
        </w:rPr>
        <w:t>. Sie legt die Note</w:t>
      </w:r>
      <w:r w:rsidR="00135CEF" w:rsidRPr="00532246">
        <w:rPr>
          <w:rFonts w:ascii="Arial" w:hAnsi="Arial" w:cs="Arial"/>
        </w:rPr>
        <w:t xml:space="preserve"> </w:t>
      </w:r>
      <w:r w:rsidR="003741EB" w:rsidRPr="00532246">
        <w:rPr>
          <w:rFonts w:ascii="Arial" w:hAnsi="Arial" w:cs="Arial"/>
        </w:rPr>
        <w:t xml:space="preserve">für </w:t>
      </w:r>
      <w:r w:rsidR="00135CEF" w:rsidRPr="00532246">
        <w:rPr>
          <w:rFonts w:ascii="Arial" w:hAnsi="Arial" w:cs="Arial"/>
        </w:rPr>
        <w:t xml:space="preserve">die </w:t>
      </w:r>
      <w:r w:rsidR="00713B7B">
        <w:rPr>
          <w:rFonts w:ascii="Arial" w:hAnsi="Arial" w:cs="Arial"/>
        </w:rPr>
        <w:t>Disputation</w:t>
      </w:r>
      <w:r w:rsidR="00F325F4" w:rsidRPr="00532246">
        <w:rPr>
          <w:rFonts w:ascii="Arial" w:hAnsi="Arial" w:cs="Arial"/>
        </w:rPr>
        <w:t xml:space="preserve"> fest.</w:t>
      </w:r>
    </w:p>
    <w:p w14:paraId="60AB1935" w14:textId="77777777" w:rsidR="0062700B" w:rsidRPr="00532246" w:rsidRDefault="0062700B" w:rsidP="009B7502">
      <w:pPr>
        <w:autoSpaceDE w:val="0"/>
        <w:autoSpaceDN w:val="0"/>
        <w:adjustRightInd w:val="0"/>
        <w:spacing w:after="0" w:line="240" w:lineRule="auto"/>
        <w:jc w:val="both"/>
        <w:rPr>
          <w:rFonts w:ascii="Arial" w:hAnsi="Arial" w:cs="Arial"/>
        </w:rPr>
      </w:pPr>
    </w:p>
    <w:p w14:paraId="1EF2EE2F" w14:textId="5C5E46E3" w:rsidR="009F5B77" w:rsidRPr="00532246" w:rsidRDefault="0062700B" w:rsidP="009B7502">
      <w:pPr>
        <w:autoSpaceDE w:val="0"/>
        <w:autoSpaceDN w:val="0"/>
        <w:adjustRightInd w:val="0"/>
        <w:spacing w:after="0" w:line="240" w:lineRule="auto"/>
        <w:jc w:val="both"/>
        <w:rPr>
          <w:rFonts w:ascii="Arial" w:hAnsi="Arial" w:cs="Arial"/>
        </w:rPr>
      </w:pPr>
      <w:r w:rsidRPr="00713B7B">
        <w:rPr>
          <w:rFonts w:ascii="Arial" w:hAnsi="Arial" w:cs="Arial"/>
        </w:rPr>
        <w:t xml:space="preserve">(2) </w:t>
      </w:r>
      <w:r w:rsidR="009426ED" w:rsidRPr="00713B7B">
        <w:rPr>
          <w:rFonts w:ascii="Arial" w:hAnsi="Arial" w:cs="Arial"/>
        </w:rPr>
        <w:t>D</w:t>
      </w:r>
      <w:r w:rsidR="00D17113">
        <w:rPr>
          <w:rFonts w:ascii="Arial" w:hAnsi="Arial" w:cs="Arial"/>
        </w:rPr>
        <w:t>ie Dekanin oder der Dekan</w:t>
      </w:r>
      <w:r w:rsidR="004A4741">
        <w:rPr>
          <w:rFonts w:ascii="Arial" w:hAnsi="Arial" w:cs="Arial"/>
        </w:rPr>
        <w:t xml:space="preserve"> </w:t>
      </w:r>
      <w:r w:rsidR="009426ED" w:rsidRPr="00713B7B">
        <w:rPr>
          <w:rFonts w:ascii="Arial" w:hAnsi="Arial" w:cs="Arial"/>
        </w:rPr>
        <w:t>bestellt die Prüfungskommission in der Regel nach dem Bestehen der Dissertation gemäß § 15 Abs. 12.</w:t>
      </w:r>
      <w:r w:rsidR="006E4665" w:rsidRPr="00713B7B">
        <w:rPr>
          <w:rFonts w:ascii="Arial" w:hAnsi="Arial" w:cs="Arial"/>
        </w:rPr>
        <w:t xml:space="preserve"> Sie</w:t>
      </w:r>
      <w:r w:rsidR="00117B31" w:rsidRPr="00713B7B">
        <w:rPr>
          <w:rFonts w:ascii="Arial" w:hAnsi="Arial" w:cs="Arial"/>
        </w:rPr>
        <w:t xml:space="preserve"> </w:t>
      </w:r>
      <w:r w:rsidR="002F78C4" w:rsidRPr="00713B7B">
        <w:rPr>
          <w:rFonts w:ascii="Arial" w:hAnsi="Arial" w:cs="Arial"/>
        </w:rPr>
        <w:t xml:space="preserve">umfasst </w:t>
      </w:r>
      <w:r w:rsidR="00F7611E" w:rsidRPr="00713B7B">
        <w:rPr>
          <w:rFonts w:ascii="Arial" w:hAnsi="Arial" w:cs="Arial"/>
        </w:rPr>
        <w:t xml:space="preserve">in der Regel </w:t>
      </w:r>
      <w:r w:rsidR="002F78C4" w:rsidRPr="00713B7B">
        <w:rPr>
          <w:rFonts w:ascii="Arial" w:hAnsi="Arial" w:cs="Arial"/>
        </w:rPr>
        <w:t>fünf Personen; im Falle interdisziplinärer oder kooperativer Promotionen</w:t>
      </w:r>
      <w:r w:rsidR="002F78C4">
        <w:rPr>
          <w:rFonts w:ascii="Arial" w:hAnsi="Arial" w:cs="Arial"/>
        </w:rPr>
        <w:t xml:space="preserve"> kann sie je nach sachlichem Erfordernis erweitert werden. </w:t>
      </w:r>
      <w:r w:rsidR="00117B31">
        <w:rPr>
          <w:rFonts w:ascii="Arial" w:hAnsi="Arial" w:cs="Arial"/>
        </w:rPr>
        <w:t xml:space="preserve">Die Prüfungskommission </w:t>
      </w:r>
      <w:r w:rsidR="009F5B77" w:rsidRPr="00532246">
        <w:rPr>
          <w:rFonts w:ascii="Arial" w:hAnsi="Arial" w:cs="Arial"/>
        </w:rPr>
        <w:t xml:space="preserve">besteht </w:t>
      </w:r>
      <w:r w:rsidR="0074256F">
        <w:rPr>
          <w:rFonts w:ascii="Arial" w:hAnsi="Arial" w:cs="Arial"/>
        </w:rPr>
        <w:t xml:space="preserve">in der Regel </w:t>
      </w:r>
      <w:r w:rsidR="009F5B77" w:rsidRPr="00532246">
        <w:rPr>
          <w:rFonts w:ascii="Arial" w:hAnsi="Arial" w:cs="Arial"/>
        </w:rPr>
        <w:t>aus:</w:t>
      </w:r>
    </w:p>
    <w:p w14:paraId="1795FB2A" w14:textId="0C38AD2A" w:rsidR="009F5B77" w:rsidRPr="00532246" w:rsidRDefault="003839C2" w:rsidP="009B7502">
      <w:pPr>
        <w:pStyle w:val="Listenabsatz"/>
        <w:numPr>
          <w:ilvl w:val="0"/>
          <w:numId w:val="3"/>
        </w:numPr>
        <w:autoSpaceDE w:val="0"/>
        <w:autoSpaceDN w:val="0"/>
        <w:adjustRightInd w:val="0"/>
        <w:spacing w:after="0" w:line="240" w:lineRule="auto"/>
        <w:jc w:val="both"/>
        <w:rPr>
          <w:rFonts w:ascii="Arial" w:hAnsi="Arial" w:cs="Arial"/>
        </w:rPr>
      </w:pPr>
      <w:r w:rsidRPr="00532246">
        <w:rPr>
          <w:rFonts w:ascii="Arial" w:hAnsi="Arial" w:cs="Arial"/>
        </w:rPr>
        <w:t>d</w:t>
      </w:r>
      <w:r w:rsidR="00945CAF">
        <w:rPr>
          <w:rFonts w:ascii="Arial" w:hAnsi="Arial" w:cs="Arial"/>
        </w:rPr>
        <w:t>er Betreuerin oder dem Betreuer bzw. d</w:t>
      </w:r>
      <w:r w:rsidR="009F5B77" w:rsidRPr="00532246">
        <w:rPr>
          <w:rFonts w:ascii="Arial" w:hAnsi="Arial" w:cs="Arial"/>
        </w:rPr>
        <w:t>en B</w:t>
      </w:r>
      <w:r w:rsidRPr="00532246">
        <w:rPr>
          <w:rFonts w:ascii="Arial" w:hAnsi="Arial" w:cs="Arial"/>
        </w:rPr>
        <w:t>etreuenden</w:t>
      </w:r>
      <w:r w:rsidR="0062700B" w:rsidRPr="00532246">
        <w:rPr>
          <w:rFonts w:ascii="Arial" w:hAnsi="Arial" w:cs="Arial"/>
        </w:rPr>
        <w:t xml:space="preserve"> gemäß § </w:t>
      </w:r>
      <w:r w:rsidR="00B34781" w:rsidRPr="00532246">
        <w:rPr>
          <w:rFonts w:ascii="Arial" w:hAnsi="Arial" w:cs="Arial"/>
        </w:rPr>
        <w:t>4</w:t>
      </w:r>
      <w:r w:rsidR="009F5B77" w:rsidRPr="00532246">
        <w:rPr>
          <w:rFonts w:ascii="Arial" w:hAnsi="Arial" w:cs="Arial"/>
        </w:rPr>
        <w:t>,</w:t>
      </w:r>
    </w:p>
    <w:p w14:paraId="6FD14230" w14:textId="403F0280" w:rsidR="003741EB" w:rsidRPr="00532246" w:rsidRDefault="00ED2204" w:rsidP="009B7502">
      <w:pPr>
        <w:pStyle w:val="Listenabsatz"/>
        <w:numPr>
          <w:ilvl w:val="0"/>
          <w:numId w:val="3"/>
        </w:numPr>
        <w:autoSpaceDE w:val="0"/>
        <w:autoSpaceDN w:val="0"/>
        <w:adjustRightInd w:val="0"/>
        <w:spacing w:after="0" w:line="240" w:lineRule="auto"/>
        <w:jc w:val="both"/>
        <w:rPr>
          <w:rFonts w:ascii="Arial" w:hAnsi="Arial" w:cs="Arial"/>
        </w:rPr>
      </w:pPr>
      <w:r w:rsidRPr="00532246">
        <w:rPr>
          <w:rFonts w:ascii="Arial" w:hAnsi="Arial" w:cs="Arial"/>
        </w:rPr>
        <w:t>d</w:t>
      </w:r>
      <w:r w:rsidR="003741EB" w:rsidRPr="00532246">
        <w:rPr>
          <w:rFonts w:ascii="Arial" w:hAnsi="Arial" w:cs="Arial"/>
        </w:rPr>
        <w:t xml:space="preserve">en </w:t>
      </w:r>
      <w:r w:rsidR="002F78C4">
        <w:rPr>
          <w:rFonts w:ascii="Arial" w:hAnsi="Arial" w:cs="Arial"/>
        </w:rPr>
        <w:t>Gutachtenden</w:t>
      </w:r>
      <w:r w:rsidR="003741EB" w:rsidRPr="00532246">
        <w:rPr>
          <w:rFonts w:ascii="Arial" w:hAnsi="Arial" w:cs="Arial"/>
        </w:rPr>
        <w:t xml:space="preserve"> gemäß §</w:t>
      </w:r>
      <w:r w:rsidR="00B34781" w:rsidRPr="00532246">
        <w:rPr>
          <w:rFonts w:ascii="Arial" w:hAnsi="Arial" w:cs="Arial"/>
        </w:rPr>
        <w:t xml:space="preserve"> </w:t>
      </w:r>
      <w:r w:rsidR="00DB4537">
        <w:rPr>
          <w:rFonts w:ascii="Arial" w:hAnsi="Arial" w:cs="Arial"/>
        </w:rPr>
        <w:t>5</w:t>
      </w:r>
      <w:r w:rsidR="00121A04">
        <w:rPr>
          <w:rFonts w:ascii="Arial" w:hAnsi="Arial" w:cs="Arial"/>
        </w:rPr>
        <w:t xml:space="preserve"> Abs. 2 Satz 1</w:t>
      </w:r>
      <w:r w:rsidR="003741EB" w:rsidRPr="00532246">
        <w:rPr>
          <w:rFonts w:ascii="Arial" w:hAnsi="Arial" w:cs="Arial"/>
        </w:rPr>
        <w:t xml:space="preserve">, </w:t>
      </w:r>
      <w:r w:rsidR="00945CAF">
        <w:rPr>
          <w:rFonts w:ascii="Arial" w:hAnsi="Arial" w:cs="Arial"/>
        </w:rPr>
        <w:t>sofern diese</w:t>
      </w:r>
      <w:r w:rsidR="00945CAF" w:rsidRPr="00532246">
        <w:rPr>
          <w:rFonts w:ascii="Arial" w:hAnsi="Arial" w:cs="Arial"/>
        </w:rPr>
        <w:t xml:space="preserve"> </w:t>
      </w:r>
      <w:r w:rsidR="003741EB" w:rsidRPr="00532246">
        <w:rPr>
          <w:rFonts w:ascii="Arial" w:hAnsi="Arial" w:cs="Arial"/>
        </w:rPr>
        <w:t xml:space="preserve">nicht </w:t>
      </w:r>
      <w:r w:rsidR="007419BF" w:rsidRPr="00532246">
        <w:rPr>
          <w:rFonts w:ascii="Arial" w:hAnsi="Arial" w:cs="Arial"/>
        </w:rPr>
        <w:t xml:space="preserve">mit </w:t>
      </w:r>
      <w:r w:rsidR="003741EB" w:rsidRPr="00532246">
        <w:rPr>
          <w:rFonts w:ascii="Arial" w:hAnsi="Arial" w:cs="Arial"/>
        </w:rPr>
        <w:t>einer Betreuerin oder einem Betreuer identisch sind</w:t>
      </w:r>
      <w:r w:rsidR="004175E9">
        <w:rPr>
          <w:rFonts w:ascii="Arial" w:hAnsi="Arial" w:cs="Arial"/>
        </w:rPr>
        <w:t xml:space="preserve"> und</w:t>
      </w:r>
    </w:p>
    <w:p w14:paraId="49E513AA" w14:textId="7AC6B910" w:rsidR="009F5B77" w:rsidRDefault="00121A04" w:rsidP="009B7502">
      <w:pPr>
        <w:pStyle w:val="Listenabsatz"/>
        <w:numPr>
          <w:ilvl w:val="0"/>
          <w:numId w:val="3"/>
        </w:numPr>
        <w:autoSpaceDE w:val="0"/>
        <w:autoSpaceDN w:val="0"/>
        <w:adjustRightInd w:val="0"/>
        <w:spacing w:after="0" w:line="240" w:lineRule="auto"/>
        <w:jc w:val="both"/>
        <w:rPr>
          <w:rFonts w:ascii="Arial" w:hAnsi="Arial" w:cs="Arial"/>
        </w:rPr>
      </w:pPr>
      <w:r>
        <w:rPr>
          <w:rFonts w:ascii="Arial" w:hAnsi="Arial" w:cs="Arial"/>
        </w:rPr>
        <w:t xml:space="preserve">mindestens </w:t>
      </w:r>
      <w:commentRangeStart w:id="41"/>
      <w:r>
        <w:rPr>
          <w:rFonts w:ascii="Arial" w:hAnsi="Arial" w:cs="Arial"/>
        </w:rPr>
        <w:t xml:space="preserve">einer </w:t>
      </w:r>
      <w:commentRangeEnd w:id="41"/>
      <w:r w:rsidR="00D76423">
        <w:rPr>
          <w:rStyle w:val="Kommentarzeichen"/>
        </w:rPr>
        <w:commentReference w:id="41"/>
      </w:r>
      <w:r w:rsidR="009F5B77" w:rsidRPr="00532246">
        <w:rPr>
          <w:rFonts w:ascii="Arial" w:hAnsi="Arial" w:cs="Arial"/>
        </w:rPr>
        <w:t xml:space="preserve">weiteren </w:t>
      </w:r>
      <w:r w:rsidR="00821CD8">
        <w:rPr>
          <w:rFonts w:ascii="Arial" w:hAnsi="Arial" w:cs="Arial"/>
        </w:rPr>
        <w:t xml:space="preserve">Prüferin </w:t>
      </w:r>
      <w:r>
        <w:rPr>
          <w:rFonts w:ascii="Arial" w:hAnsi="Arial" w:cs="Arial"/>
        </w:rPr>
        <w:t xml:space="preserve">oder einem weiteren </w:t>
      </w:r>
      <w:r w:rsidR="00821CD8">
        <w:rPr>
          <w:rFonts w:ascii="Arial" w:hAnsi="Arial" w:cs="Arial"/>
        </w:rPr>
        <w:t>Prüfer</w:t>
      </w:r>
      <w:r w:rsidR="00117B31">
        <w:rPr>
          <w:rFonts w:ascii="Arial" w:hAnsi="Arial" w:cs="Arial"/>
        </w:rPr>
        <w:t>.</w:t>
      </w:r>
      <w:r w:rsidR="00B76C6C" w:rsidRPr="00532246">
        <w:rPr>
          <w:rFonts w:ascii="Arial" w:hAnsi="Arial" w:cs="Arial"/>
        </w:rPr>
        <w:t xml:space="preserve"> </w:t>
      </w:r>
    </w:p>
    <w:p w14:paraId="34B6A1D6" w14:textId="5151488C" w:rsidR="0074256F" w:rsidRPr="0074256F" w:rsidRDefault="0074256F" w:rsidP="009B7502">
      <w:pPr>
        <w:autoSpaceDE w:val="0"/>
        <w:autoSpaceDN w:val="0"/>
        <w:adjustRightInd w:val="0"/>
        <w:spacing w:after="0" w:line="240" w:lineRule="auto"/>
        <w:jc w:val="both"/>
        <w:rPr>
          <w:rFonts w:ascii="Arial" w:hAnsi="Arial" w:cs="Arial"/>
        </w:rPr>
      </w:pPr>
      <w:r>
        <w:rPr>
          <w:rFonts w:ascii="Arial" w:hAnsi="Arial" w:cs="Arial"/>
        </w:rPr>
        <w:t>Auf § 16 Abs. 5 wird verwiesen.</w:t>
      </w:r>
    </w:p>
    <w:p w14:paraId="5A263F9B" w14:textId="1C455BC3" w:rsidR="002F78C4" w:rsidRDefault="002F78C4" w:rsidP="009B7502">
      <w:pPr>
        <w:autoSpaceDE w:val="0"/>
        <w:autoSpaceDN w:val="0"/>
        <w:adjustRightInd w:val="0"/>
        <w:spacing w:after="0" w:line="240" w:lineRule="auto"/>
        <w:ind w:left="360"/>
        <w:jc w:val="both"/>
        <w:rPr>
          <w:rFonts w:ascii="Arial" w:hAnsi="Arial" w:cs="Arial"/>
        </w:rPr>
      </w:pPr>
    </w:p>
    <w:p w14:paraId="7756677F" w14:textId="15D79304" w:rsidR="009F5B77" w:rsidRPr="00CF5832" w:rsidRDefault="002F78C4" w:rsidP="009B7502">
      <w:pPr>
        <w:autoSpaceDE w:val="0"/>
        <w:autoSpaceDN w:val="0"/>
        <w:adjustRightInd w:val="0"/>
        <w:spacing w:after="0" w:line="240" w:lineRule="auto"/>
        <w:jc w:val="both"/>
        <w:rPr>
          <w:rFonts w:ascii="Arial" w:hAnsi="Arial" w:cs="Arial"/>
        </w:rPr>
      </w:pPr>
      <w:r>
        <w:rPr>
          <w:rFonts w:ascii="Arial" w:hAnsi="Arial" w:cs="Arial"/>
        </w:rPr>
        <w:t>D</w:t>
      </w:r>
      <w:r w:rsidRPr="00532246">
        <w:rPr>
          <w:rFonts w:ascii="Arial" w:hAnsi="Arial" w:cs="Arial"/>
        </w:rPr>
        <w:t xml:space="preserve">ie </w:t>
      </w:r>
      <w:r>
        <w:rPr>
          <w:rFonts w:ascii="Arial" w:hAnsi="Arial" w:cs="Arial"/>
        </w:rPr>
        <w:t>Doktorandin</w:t>
      </w:r>
      <w:r w:rsidRPr="00532246">
        <w:rPr>
          <w:rFonts w:ascii="Arial" w:hAnsi="Arial" w:cs="Arial"/>
        </w:rPr>
        <w:t xml:space="preserve"> oder der </w:t>
      </w:r>
      <w:r>
        <w:rPr>
          <w:rFonts w:ascii="Arial" w:hAnsi="Arial" w:cs="Arial"/>
        </w:rPr>
        <w:t>Doktorand</w:t>
      </w:r>
      <w:r w:rsidRPr="00532246">
        <w:rPr>
          <w:rFonts w:ascii="Arial" w:hAnsi="Arial" w:cs="Arial"/>
        </w:rPr>
        <w:t xml:space="preserve"> hat ein Vorschlagsrecht. Die Mitglieder der Prüfungskommission müssen die Voraussetzungen gemäß § 4 Abs. 2 Nr. 1</w:t>
      </w:r>
      <w:r>
        <w:rPr>
          <w:rFonts w:ascii="Arial" w:hAnsi="Arial" w:cs="Arial"/>
        </w:rPr>
        <w:t xml:space="preserve"> erfüllen</w:t>
      </w:r>
      <w:r w:rsidRPr="00532246">
        <w:rPr>
          <w:rFonts w:ascii="Arial" w:hAnsi="Arial" w:cs="Arial"/>
        </w:rPr>
        <w:t>.</w:t>
      </w:r>
      <w:r>
        <w:rPr>
          <w:rFonts w:ascii="Arial" w:hAnsi="Arial" w:cs="Arial"/>
        </w:rPr>
        <w:t xml:space="preserve"> </w:t>
      </w:r>
      <w:r w:rsidR="003B2A0C" w:rsidRPr="00CF5832">
        <w:rPr>
          <w:rFonts w:ascii="Arial" w:hAnsi="Arial" w:cs="Arial"/>
        </w:rPr>
        <w:t xml:space="preserve">Mindestens die Hälfte der Prüfungskommission muss </w:t>
      </w:r>
      <w:r w:rsidR="00F325F4" w:rsidRPr="00CF5832">
        <w:rPr>
          <w:rFonts w:ascii="Arial" w:hAnsi="Arial" w:cs="Arial"/>
        </w:rPr>
        <w:t xml:space="preserve">aus </w:t>
      </w:r>
      <w:r w:rsidR="003B2A0C" w:rsidRPr="00CF5832">
        <w:rPr>
          <w:rFonts w:ascii="Arial" w:hAnsi="Arial" w:cs="Arial"/>
        </w:rPr>
        <w:t>Mitglied</w:t>
      </w:r>
      <w:r w:rsidR="00F325F4" w:rsidRPr="00CF5832">
        <w:rPr>
          <w:rFonts w:ascii="Arial" w:hAnsi="Arial" w:cs="Arial"/>
        </w:rPr>
        <w:t xml:space="preserve">ern des </w:t>
      </w:r>
      <w:commentRangeStart w:id="42"/>
      <w:r w:rsidR="003B2A0C" w:rsidRPr="00CF5832">
        <w:rPr>
          <w:rFonts w:ascii="Arial" w:hAnsi="Arial" w:cs="Arial"/>
        </w:rPr>
        <w:t>Fachbereich</w:t>
      </w:r>
      <w:r w:rsidR="00F325F4" w:rsidRPr="00CF5832">
        <w:rPr>
          <w:rFonts w:ascii="Arial" w:hAnsi="Arial" w:cs="Arial"/>
        </w:rPr>
        <w:t>s</w:t>
      </w:r>
      <w:r w:rsidR="00ED2204" w:rsidRPr="00CF5832">
        <w:rPr>
          <w:rFonts w:ascii="Arial" w:hAnsi="Arial" w:cs="Arial"/>
        </w:rPr>
        <w:t xml:space="preserve"> </w:t>
      </w:r>
      <w:commentRangeEnd w:id="42"/>
      <w:r w:rsidR="00117B31">
        <w:rPr>
          <w:rStyle w:val="Kommentarzeichen"/>
        </w:rPr>
        <w:commentReference w:id="42"/>
      </w:r>
      <w:r w:rsidR="00ED2204" w:rsidRPr="00CF5832">
        <w:rPr>
          <w:rFonts w:ascii="Arial" w:hAnsi="Arial" w:cs="Arial"/>
        </w:rPr>
        <w:t xml:space="preserve">▀ </w:t>
      </w:r>
      <w:r w:rsidR="003B2A0C" w:rsidRPr="00CF5832">
        <w:rPr>
          <w:rFonts w:ascii="Arial" w:hAnsi="Arial" w:cs="Arial"/>
        </w:rPr>
        <w:t xml:space="preserve">der </w:t>
      </w:r>
      <w:r w:rsidR="00A863ED">
        <w:rPr>
          <w:rFonts w:ascii="Arial" w:hAnsi="Arial" w:cs="Arial"/>
        </w:rPr>
        <w:t>JGU</w:t>
      </w:r>
      <w:r w:rsidR="003B2A0C" w:rsidRPr="00CF5832">
        <w:rPr>
          <w:rFonts w:ascii="Arial" w:hAnsi="Arial" w:cs="Arial"/>
        </w:rPr>
        <w:t xml:space="preserve"> </w:t>
      </w:r>
      <w:r w:rsidR="00F325F4" w:rsidRPr="00CF5832">
        <w:rPr>
          <w:rFonts w:ascii="Arial" w:hAnsi="Arial" w:cs="Arial"/>
        </w:rPr>
        <w:t>bestehen</w:t>
      </w:r>
      <w:r w:rsidR="003B2A0C" w:rsidRPr="00CF5832">
        <w:rPr>
          <w:rFonts w:ascii="Arial" w:hAnsi="Arial" w:cs="Arial"/>
        </w:rPr>
        <w:t>.</w:t>
      </w:r>
      <w:r w:rsidR="007A2CA2" w:rsidRPr="00CF5832">
        <w:rPr>
          <w:rFonts w:ascii="Arial" w:hAnsi="Arial" w:cs="Arial"/>
        </w:rPr>
        <w:t xml:space="preserve"> Für die Zusammensetzung der Prüfungskommission ist ausschließlich die fachliche Qualifikation der Prüfberechtigten maßgeblich; bei gleichwertiger fachlicher Qualifikation soll, soweit möglich, auf eine paritätische Besetzung nach § 37 Abs. 3 </w:t>
      </w:r>
      <w:proofErr w:type="spellStart"/>
      <w:r w:rsidR="007A2CA2" w:rsidRPr="00CF5832">
        <w:rPr>
          <w:rFonts w:ascii="Arial" w:hAnsi="Arial" w:cs="Arial"/>
        </w:rPr>
        <w:t>HochSchG</w:t>
      </w:r>
      <w:proofErr w:type="spellEnd"/>
      <w:r w:rsidR="007A2CA2" w:rsidRPr="00CF5832">
        <w:rPr>
          <w:rFonts w:ascii="Arial" w:hAnsi="Arial" w:cs="Arial"/>
        </w:rPr>
        <w:t xml:space="preserve"> hingewirkt werden.</w:t>
      </w:r>
      <w:r w:rsidR="002F380A">
        <w:rPr>
          <w:rFonts w:ascii="Arial" w:hAnsi="Arial" w:cs="Arial"/>
        </w:rPr>
        <w:t xml:space="preserve"> </w:t>
      </w:r>
    </w:p>
    <w:p w14:paraId="668AC9D8" w14:textId="77777777" w:rsidR="007A2CA2" w:rsidRPr="00532246" w:rsidRDefault="007A2CA2" w:rsidP="009B7502">
      <w:pPr>
        <w:autoSpaceDE w:val="0"/>
        <w:autoSpaceDN w:val="0"/>
        <w:adjustRightInd w:val="0"/>
        <w:spacing w:after="0" w:line="240" w:lineRule="auto"/>
        <w:jc w:val="both"/>
        <w:rPr>
          <w:rFonts w:ascii="Arial" w:hAnsi="Arial" w:cs="Arial"/>
        </w:rPr>
      </w:pPr>
    </w:p>
    <w:p w14:paraId="5632A709" w14:textId="375C7949" w:rsidR="009F5B77" w:rsidRPr="00532246" w:rsidRDefault="009F5B77"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161C4F">
        <w:rPr>
          <w:rFonts w:ascii="Arial" w:hAnsi="Arial" w:cs="Arial"/>
        </w:rPr>
        <w:t>3</w:t>
      </w:r>
      <w:r w:rsidRPr="00532246">
        <w:rPr>
          <w:rFonts w:ascii="Arial" w:hAnsi="Arial" w:cs="Arial"/>
        </w:rPr>
        <w:t>) D</w:t>
      </w:r>
      <w:r w:rsidR="00D17113">
        <w:rPr>
          <w:rFonts w:ascii="Arial" w:hAnsi="Arial" w:cs="Arial"/>
        </w:rPr>
        <w:t>ie Dekanin oder der Dekan</w:t>
      </w:r>
      <w:r w:rsidR="00713B7B">
        <w:rPr>
          <w:rFonts w:ascii="Arial" w:hAnsi="Arial" w:cs="Arial"/>
        </w:rPr>
        <w:t xml:space="preserve"> </w:t>
      </w:r>
      <w:r w:rsidRPr="00D17113">
        <w:rPr>
          <w:rFonts w:ascii="Arial" w:hAnsi="Arial" w:cs="Arial"/>
        </w:rPr>
        <w:t>ernennt</w:t>
      </w:r>
      <w:r w:rsidR="00F325F4" w:rsidRPr="00D17113">
        <w:rPr>
          <w:rFonts w:ascii="Arial" w:hAnsi="Arial" w:cs="Arial"/>
        </w:rPr>
        <w:t xml:space="preserve"> ein Mitglied</w:t>
      </w:r>
      <w:r w:rsidR="006D5352" w:rsidRPr="00D17113">
        <w:rPr>
          <w:rFonts w:ascii="Arial" w:hAnsi="Arial" w:cs="Arial"/>
        </w:rPr>
        <w:t xml:space="preserve"> gemäß Absatz 2 </w:t>
      </w:r>
      <w:r w:rsidRPr="00D17113">
        <w:rPr>
          <w:rFonts w:ascii="Arial" w:hAnsi="Arial" w:cs="Arial"/>
        </w:rPr>
        <w:t>zur</w:t>
      </w:r>
      <w:r w:rsidR="009F27C9" w:rsidRPr="00D17113">
        <w:rPr>
          <w:rFonts w:ascii="Arial" w:hAnsi="Arial" w:cs="Arial"/>
        </w:rPr>
        <w:t xml:space="preserve"> Vorsitzenden</w:t>
      </w:r>
      <w:r w:rsidRPr="00D17113">
        <w:rPr>
          <w:rFonts w:ascii="Arial" w:hAnsi="Arial" w:cs="Arial"/>
        </w:rPr>
        <w:t xml:space="preserve"> oder zum </w:t>
      </w:r>
      <w:r w:rsidR="009F27C9" w:rsidRPr="00D17113">
        <w:rPr>
          <w:rFonts w:ascii="Arial" w:hAnsi="Arial" w:cs="Arial"/>
        </w:rPr>
        <w:t>Vorsitzenden</w:t>
      </w:r>
      <w:r w:rsidRPr="00D17113">
        <w:rPr>
          <w:rFonts w:ascii="Arial" w:hAnsi="Arial" w:cs="Arial"/>
        </w:rPr>
        <w:t xml:space="preserve"> der Prüfungskommission.</w:t>
      </w:r>
      <w:r w:rsidR="00F325F4" w:rsidRPr="00D17113">
        <w:rPr>
          <w:rFonts w:ascii="Arial" w:hAnsi="Arial" w:cs="Arial"/>
        </w:rPr>
        <w:t xml:space="preserve"> </w:t>
      </w:r>
      <w:commentRangeStart w:id="43"/>
      <w:r w:rsidR="00243D10" w:rsidRPr="00D17113">
        <w:rPr>
          <w:rFonts w:ascii="Arial" w:hAnsi="Arial" w:cs="Arial"/>
        </w:rPr>
        <w:t xml:space="preserve">Die </w:t>
      </w:r>
      <w:r w:rsidR="00243D10" w:rsidRPr="00054732">
        <w:rPr>
          <w:rFonts w:ascii="Arial" w:hAnsi="Arial" w:cs="Arial"/>
        </w:rPr>
        <w:t>oder der Vorsitzende</w:t>
      </w:r>
      <w:r w:rsidR="00F325F4" w:rsidRPr="00054732">
        <w:rPr>
          <w:rFonts w:ascii="Arial" w:hAnsi="Arial" w:cs="Arial"/>
        </w:rPr>
        <w:t xml:space="preserve"> </w:t>
      </w:r>
      <w:r w:rsidR="00655490" w:rsidRPr="00054732">
        <w:rPr>
          <w:rFonts w:ascii="Arial" w:hAnsi="Arial" w:cs="Arial"/>
        </w:rPr>
        <w:t xml:space="preserve">soll </w:t>
      </w:r>
      <w:r w:rsidR="00F325F4" w:rsidRPr="00054732">
        <w:rPr>
          <w:rFonts w:ascii="Arial" w:hAnsi="Arial" w:cs="Arial"/>
        </w:rPr>
        <w:t>keine</w:t>
      </w:r>
      <w:r w:rsidR="00405F03" w:rsidRPr="00054732">
        <w:rPr>
          <w:rFonts w:ascii="Arial" w:hAnsi="Arial" w:cs="Arial"/>
        </w:rPr>
        <w:t xml:space="preserve"> Betreuerin und kein Betreuer </w:t>
      </w:r>
      <w:r w:rsidR="00655490" w:rsidRPr="00054732">
        <w:rPr>
          <w:rFonts w:ascii="Arial" w:hAnsi="Arial" w:cs="Arial"/>
        </w:rPr>
        <w:t xml:space="preserve">sowie </w:t>
      </w:r>
      <w:r w:rsidR="00405F03" w:rsidRPr="00054732">
        <w:rPr>
          <w:rFonts w:ascii="Arial" w:hAnsi="Arial" w:cs="Arial"/>
        </w:rPr>
        <w:t>keine Gutachterin und kein Gutachter sein</w:t>
      </w:r>
      <w:commentRangeEnd w:id="43"/>
      <w:r w:rsidR="00D97AF5">
        <w:rPr>
          <w:rStyle w:val="Kommentarzeichen"/>
        </w:rPr>
        <w:commentReference w:id="43"/>
      </w:r>
      <w:r w:rsidR="00405F03" w:rsidRPr="00054732">
        <w:rPr>
          <w:rFonts w:ascii="Arial" w:hAnsi="Arial" w:cs="Arial"/>
        </w:rPr>
        <w:t xml:space="preserve">. </w:t>
      </w:r>
      <w:r w:rsidRPr="00054732">
        <w:rPr>
          <w:rFonts w:ascii="Arial" w:hAnsi="Arial" w:cs="Arial"/>
        </w:rPr>
        <w:t>Sie oder er führt die Geschäfte der Prüfungskommission</w:t>
      </w:r>
      <w:r w:rsidR="00D74FD5" w:rsidRPr="00D17113">
        <w:rPr>
          <w:rFonts w:ascii="Arial" w:hAnsi="Arial" w:cs="Arial"/>
        </w:rPr>
        <w:t xml:space="preserve">; sie oder er </w:t>
      </w:r>
      <w:r w:rsidR="00CE484F" w:rsidRPr="00D17113">
        <w:rPr>
          <w:rFonts w:ascii="Arial" w:hAnsi="Arial" w:cs="Arial"/>
        </w:rPr>
        <w:t>unterrichtet die am Prüfungsv</w:t>
      </w:r>
      <w:r w:rsidR="00CE484F" w:rsidRPr="00532246">
        <w:rPr>
          <w:rFonts w:ascii="Arial" w:hAnsi="Arial" w:cs="Arial"/>
        </w:rPr>
        <w:t xml:space="preserve">erfahren Beteiligten </w:t>
      </w:r>
      <w:r w:rsidR="00CE484F" w:rsidRPr="00532246">
        <w:rPr>
          <w:rFonts w:ascii="Arial" w:hAnsi="Arial" w:cs="Arial"/>
        </w:rPr>
        <w:lastRenderedPageBreak/>
        <w:t>rechtzeitig über Termine und Fristen</w:t>
      </w:r>
      <w:r w:rsidRPr="00532246">
        <w:rPr>
          <w:rFonts w:ascii="Arial" w:hAnsi="Arial" w:cs="Arial"/>
        </w:rPr>
        <w:t xml:space="preserve">. </w:t>
      </w:r>
      <w:bookmarkStart w:id="44" w:name="_Hlk64992698"/>
      <w:r w:rsidR="004666A9">
        <w:rPr>
          <w:rFonts w:ascii="Arial" w:hAnsi="Arial" w:cs="Arial"/>
        </w:rPr>
        <w:t xml:space="preserve">Die Prüfungskommission </w:t>
      </w:r>
      <w:r w:rsidR="00F8577F">
        <w:rPr>
          <w:rFonts w:ascii="Arial" w:hAnsi="Arial" w:cs="Arial"/>
        </w:rPr>
        <w:t>kann</w:t>
      </w:r>
      <w:r w:rsidR="004666A9">
        <w:rPr>
          <w:rFonts w:ascii="Arial" w:hAnsi="Arial" w:cs="Arial"/>
        </w:rPr>
        <w:t xml:space="preserve"> durch eine </w:t>
      </w:r>
      <w:r w:rsidR="0010232E">
        <w:rPr>
          <w:rFonts w:ascii="Arial" w:hAnsi="Arial" w:cs="Arial"/>
        </w:rPr>
        <w:t xml:space="preserve">sachkundige </w:t>
      </w:r>
      <w:r w:rsidR="004666A9">
        <w:rPr>
          <w:rFonts w:ascii="Arial" w:hAnsi="Arial" w:cs="Arial"/>
        </w:rPr>
        <w:t xml:space="preserve">Protokollführerin oder einen </w:t>
      </w:r>
      <w:r w:rsidR="0010232E">
        <w:rPr>
          <w:rFonts w:ascii="Arial" w:hAnsi="Arial" w:cs="Arial"/>
        </w:rPr>
        <w:t xml:space="preserve">sachkundigen </w:t>
      </w:r>
      <w:r w:rsidR="004666A9">
        <w:rPr>
          <w:rFonts w:ascii="Arial" w:hAnsi="Arial" w:cs="Arial"/>
        </w:rPr>
        <w:t>Protokollführer unterstützt</w:t>
      </w:r>
      <w:r w:rsidR="00F8577F">
        <w:rPr>
          <w:rFonts w:ascii="Arial" w:hAnsi="Arial" w:cs="Arial"/>
        </w:rPr>
        <w:t xml:space="preserve"> werden</w:t>
      </w:r>
      <w:r w:rsidR="00271AD0">
        <w:rPr>
          <w:rFonts w:ascii="Arial" w:hAnsi="Arial" w:cs="Arial"/>
        </w:rPr>
        <w:t xml:space="preserve">. </w:t>
      </w:r>
      <w:bookmarkEnd w:id="44"/>
    </w:p>
    <w:p w14:paraId="703EF58F" w14:textId="77777777" w:rsidR="009E2F49" w:rsidRPr="00532246" w:rsidRDefault="009E2F49" w:rsidP="009B7502">
      <w:pPr>
        <w:autoSpaceDE w:val="0"/>
        <w:autoSpaceDN w:val="0"/>
        <w:adjustRightInd w:val="0"/>
        <w:spacing w:after="0" w:line="240" w:lineRule="auto"/>
        <w:jc w:val="both"/>
        <w:rPr>
          <w:rFonts w:ascii="Arial" w:hAnsi="Arial" w:cs="Arial"/>
        </w:rPr>
      </w:pPr>
    </w:p>
    <w:p w14:paraId="3A5F615E" w14:textId="6A4F1B1C" w:rsidR="00CE484F" w:rsidRPr="00532246" w:rsidRDefault="00CE484F"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161C4F">
        <w:rPr>
          <w:rFonts w:ascii="Arial" w:hAnsi="Arial" w:cs="Arial"/>
        </w:rPr>
        <w:t>4</w:t>
      </w:r>
      <w:r w:rsidRPr="00532246">
        <w:rPr>
          <w:rFonts w:ascii="Arial" w:hAnsi="Arial" w:cs="Arial"/>
        </w:rPr>
        <w:t xml:space="preserve">) </w:t>
      </w:r>
      <w:r w:rsidR="003B2A0C" w:rsidRPr="00532246">
        <w:rPr>
          <w:rFonts w:ascii="Arial" w:hAnsi="Arial" w:cs="Arial"/>
        </w:rPr>
        <w:t>Die Beschlussfassung der Prüfungskommission erfolgt gemäß § 3</w:t>
      </w:r>
      <w:r w:rsidR="00BE7883" w:rsidRPr="00532246">
        <w:rPr>
          <w:rFonts w:ascii="Arial" w:hAnsi="Arial" w:cs="Arial"/>
        </w:rPr>
        <w:t>8</w:t>
      </w:r>
      <w:r w:rsidR="003B2A0C" w:rsidRPr="00532246">
        <w:rPr>
          <w:rFonts w:ascii="Arial" w:hAnsi="Arial" w:cs="Arial"/>
        </w:rPr>
        <w:t xml:space="preserve"> </w:t>
      </w:r>
      <w:proofErr w:type="spellStart"/>
      <w:r w:rsidR="003B2A0C" w:rsidRPr="00532246">
        <w:rPr>
          <w:rFonts w:ascii="Arial" w:hAnsi="Arial" w:cs="Arial"/>
        </w:rPr>
        <w:t>HochSchG</w:t>
      </w:r>
      <w:proofErr w:type="spellEnd"/>
      <w:r w:rsidRPr="00532246">
        <w:rPr>
          <w:rFonts w:ascii="Arial" w:hAnsi="Arial" w:cs="Arial"/>
        </w:rPr>
        <w:t>.</w:t>
      </w:r>
    </w:p>
    <w:p w14:paraId="782714B5" w14:textId="77777777" w:rsidR="00CE484F" w:rsidRPr="00532246" w:rsidRDefault="00CE484F" w:rsidP="009B7502">
      <w:pPr>
        <w:autoSpaceDE w:val="0"/>
        <w:autoSpaceDN w:val="0"/>
        <w:adjustRightInd w:val="0"/>
        <w:spacing w:after="0" w:line="240" w:lineRule="auto"/>
        <w:jc w:val="both"/>
        <w:rPr>
          <w:rFonts w:ascii="Arial" w:hAnsi="Arial" w:cs="Arial"/>
        </w:rPr>
      </w:pPr>
    </w:p>
    <w:p w14:paraId="0E52617D" w14:textId="676E9349" w:rsidR="00CE484F" w:rsidRDefault="00CE484F"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161C4F">
        <w:rPr>
          <w:rFonts w:ascii="Arial" w:hAnsi="Arial" w:cs="Arial"/>
        </w:rPr>
        <w:t>5</w:t>
      </w:r>
      <w:r w:rsidRPr="00532246">
        <w:rPr>
          <w:rFonts w:ascii="Arial" w:hAnsi="Arial" w:cs="Arial"/>
        </w:rPr>
        <w:t xml:space="preserve">) Die Sitzungen der Prüfungskommission sind </w:t>
      </w:r>
      <w:r w:rsidR="00647CB5">
        <w:rPr>
          <w:rFonts w:ascii="Arial" w:hAnsi="Arial" w:cs="Arial"/>
        </w:rPr>
        <w:t xml:space="preserve">hinsichtlich der Beratung und der Bekanntgabe von Prüfungsergebnissen </w:t>
      </w:r>
      <w:r w:rsidRPr="00532246">
        <w:rPr>
          <w:rFonts w:ascii="Arial" w:hAnsi="Arial" w:cs="Arial"/>
        </w:rPr>
        <w:t xml:space="preserve">nicht öffentlich. </w:t>
      </w:r>
      <w:r w:rsidR="001415A5" w:rsidRPr="00532246">
        <w:rPr>
          <w:rFonts w:ascii="Arial" w:hAnsi="Arial" w:cs="Arial"/>
        </w:rPr>
        <w:t xml:space="preserve">§ 3 Abs. </w:t>
      </w:r>
      <w:r w:rsidR="00647CB5">
        <w:rPr>
          <w:rFonts w:ascii="Arial" w:hAnsi="Arial" w:cs="Arial"/>
        </w:rPr>
        <w:t>2</w:t>
      </w:r>
      <w:r w:rsidR="003B2A0C" w:rsidRPr="00532246">
        <w:rPr>
          <w:rFonts w:ascii="Arial" w:hAnsi="Arial" w:cs="Arial"/>
        </w:rPr>
        <w:t xml:space="preserve"> Satz </w:t>
      </w:r>
      <w:r w:rsidR="00647CB5">
        <w:rPr>
          <w:rFonts w:ascii="Arial" w:hAnsi="Arial" w:cs="Arial"/>
        </w:rPr>
        <w:t>4</w:t>
      </w:r>
      <w:r w:rsidR="003B2A0C" w:rsidRPr="00532246">
        <w:rPr>
          <w:rFonts w:ascii="Arial" w:hAnsi="Arial" w:cs="Arial"/>
        </w:rPr>
        <w:t xml:space="preserve"> und </w:t>
      </w:r>
      <w:r w:rsidR="00647CB5">
        <w:rPr>
          <w:rFonts w:ascii="Arial" w:hAnsi="Arial" w:cs="Arial"/>
        </w:rPr>
        <w:t>5</w:t>
      </w:r>
      <w:r w:rsidR="003B2A0C" w:rsidRPr="00532246">
        <w:rPr>
          <w:rFonts w:ascii="Arial" w:hAnsi="Arial" w:cs="Arial"/>
        </w:rPr>
        <w:t xml:space="preserve"> sind </w:t>
      </w:r>
      <w:r w:rsidR="00000833" w:rsidRPr="00532246">
        <w:rPr>
          <w:rFonts w:ascii="Arial" w:hAnsi="Arial" w:cs="Arial"/>
        </w:rPr>
        <w:t xml:space="preserve">entsprechend </w:t>
      </w:r>
      <w:r w:rsidR="003B2A0C" w:rsidRPr="00532246">
        <w:rPr>
          <w:rFonts w:ascii="Arial" w:hAnsi="Arial" w:cs="Arial"/>
        </w:rPr>
        <w:t>anzuwenden</w:t>
      </w:r>
      <w:r w:rsidRPr="00532246">
        <w:rPr>
          <w:rFonts w:ascii="Arial" w:hAnsi="Arial" w:cs="Arial"/>
        </w:rPr>
        <w:t>.</w:t>
      </w:r>
    </w:p>
    <w:p w14:paraId="4B3638C0" w14:textId="77777777" w:rsidR="004666A9" w:rsidRPr="00532246" w:rsidRDefault="004666A9" w:rsidP="009B7502">
      <w:pPr>
        <w:autoSpaceDE w:val="0"/>
        <w:autoSpaceDN w:val="0"/>
        <w:adjustRightInd w:val="0"/>
        <w:spacing w:after="0" w:line="240" w:lineRule="auto"/>
        <w:jc w:val="both"/>
        <w:rPr>
          <w:rFonts w:ascii="Arial" w:hAnsi="Arial" w:cs="Arial"/>
        </w:rPr>
      </w:pPr>
    </w:p>
    <w:p w14:paraId="0E0E0297" w14:textId="71A5ABE0" w:rsidR="009F5B77" w:rsidRPr="00532246" w:rsidRDefault="009F5B77"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161C4F">
        <w:rPr>
          <w:rFonts w:ascii="Arial" w:hAnsi="Arial" w:cs="Arial"/>
        </w:rPr>
        <w:t>6</w:t>
      </w:r>
      <w:r w:rsidR="00CE484F" w:rsidRPr="00532246">
        <w:rPr>
          <w:rFonts w:ascii="Arial" w:hAnsi="Arial" w:cs="Arial"/>
        </w:rPr>
        <w:t xml:space="preserve">) Die </w:t>
      </w:r>
      <w:r w:rsidR="009F27C9" w:rsidRPr="00532246">
        <w:rPr>
          <w:rFonts w:ascii="Arial" w:hAnsi="Arial" w:cs="Arial"/>
        </w:rPr>
        <w:t xml:space="preserve">Dekanin </w:t>
      </w:r>
      <w:r w:rsidR="00CE484F" w:rsidRPr="00532246">
        <w:rPr>
          <w:rFonts w:ascii="Arial" w:hAnsi="Arial" w:cs="Arial"/>
        </w:rPr>
        <w:t xml:space="preserve">oder der </w:t>
      </w:r>
      <w:r w:rsidR="009F27C9" w:rsidRPr="00532246">
        <w:rPr>
          <w:rFonts w:ascii="Arial" w:hAnsi="Arial" w:cs="Arial"/>
        </w:rPr>
        <w:t>Dekan</w:t>
      </w:r>
      <w:r w:rsidR="00CE484F" w:rsidRPr="00532246">
        <w:rPr>
          <w:rFonts w:ascii="Arial" w:hAnsi="Arial" w:cs="Arial"/>
        </w:rPr>
        <w:t xml:space="preserve"> </w:t>
      </w:r>
      <w:r w:rsidRPr="00532246">
        <w:rPr>
          <w:rFonts w:ascii="Arial" w:hAnsi="Arial" w:cs="Arial"/>
        </w:rPr>
        <w:t xml:space="preserve">teilt der </w:t>
      </w:r>
      <w:r w:rsidR="00AC7FBF">
        <w:rPr>
          <w:rFonts w:ascii="Arial" w:hAnsi="Arial" w:cs="Arial"/>
        </w:rPr>
        <w:t>Doktorandin</w:t>
      </w:r>
      <w:r w:rsidRPr="00532246">
        <w:rPr>
          <w:rFonts w:ascii="Arial" w:hAnsi="Arial" w:cs="Arial"/>
        </w:rPr>
        <w:t xml:space="preserve"> oder dem </w:t>
      </w:r>
      <w:r w:rsidR="00AC7FBF">
        <w:rPr>
          <w:rFonts w:ascii="Arial" w:hAnsi="Arial" w:cs="Arial"/>
        </w:rPr>
        <w:t>Doktoranden</w:t>
      </w:r>
      <w:r w:rsidRPr="00532246">
        <w:rPr>
          <w:rFonts w:ascii="Arial" w:hAnsi="Arial" w:cs="Arial"/>
        </w:rPr>
        <w:t xml:space="preserve"> die Namen der Mitglieder der </w:t>
      </w:r>
      <w:r w:rsidRPr="00C74FE8">
        <w:rPr>
          <w:rFonts w:ascii="Arial" w:hAnsi="Arial" w:cs="Arial"/>
        </w:rPr>
        <w:t xml:space="preserve">Prüfungskommission </w:t>
      </w:r>
      <w:r w:rsidR="0046173F" w:rsidRPr="00C74FE8">
        <w:rPr>
          <w:rFonts w:ascii="Arial" w:hAnsi="Arial" w:cs="Arial"/>
        </w:rPr>
        <w:t>in der Regel zwei Wochen vor dem Termin der Disputation</w:t>
      </w:r>
      <w:r w:rsidR="0046173F">
        <w:rPr>
          <w:rFonts w:ascii="Arial" w:hAnsi="Arial" w:cs="Arial"/>
        </w:rPr>
        <w:t xml:space="preserve"> </w:t>
      </w:r>
      <w:r w:rsidRPr="00532246">
        <w:rPr>
          <w:rFonts w:ascii="Arial" w:hAnsi="Arial" w:cs="Arial"/>
        </w:rPr>
        <w:t xml:space="preserve">mit. </w:t>
      </w:r>
    </w:p>
    <w:p w14:paraId="4A86147A" w14:textId="77777777" w:rsidR="00CE484F" w:rsidRPr="00532246" w:rsidRDefault="00CE484F" w:rsidP="009B7502">
      <w:pPr>
        <w:autoSpaceDE w:val="0"/>
        <w:autoSpaceDN w:val="0"/>
        <w:adjustRightInd w:val="0"/>
        <w:spacing w:after="0" w:line="240" w:lineRule="auto"/>
        <w:jc w:val="both"/>
        <w:rPr>
          <w:rFonts w:ascii="Arial" w:hAnsi="Arial" w:cs="Arial"/>
        </w:rPr>
      </w:pPr>
    </w:p>
    <w:p w14:paraId="0493EB73" w14:textId="77777777" w:rsidR="00950521" w:rsidRPr="00532246" w:rsidRDefault="00950521" w:rsidP="009B7502">
      <w:pPr>
        <w:autoSpaceDE w:val="0"/>
        <w:autoSpaceDN w:val="0"/>
        <w:adjustRightInd w:val="0"/>
        <w:spacing w:after="0" w:line="240" w:lineRule="auto"/>
        <w:jc w:val="both"/>
        <w:rPr>
          <w:rFonts w:ascii="Arial" w:hAnsi="Arial" w:cs="Arial"/>
        </w:rPr>
      </w:pPr>
    </w:p>
    <w:p w14:paraId="683771AF" w14:textId="77777777" w:rsidR="00950521" w:rsidRPr="00532246" w:rsidRDefault="00950521" w:rsidP="009B7502">
      <w:pPr>
        <w:autoSpaceDE w:val="0"/>
        <w:autoSpaceDN w:val="0"/>
        <w:adjustRightInd w:val="0"/>
        <w:spacing w:after="0" w:line="240" w:lineRule="auto"/>
        <w:jc w:val="both"/>
        <w:rPr>
          <w:rFonts w:ascii="Arial" w:hAnsi="Arial" w:cs="Arial"/>
        </w:rPr>
      </w:pPr>
    </w:p>
    <w:p w14:paraId="607E9BE3" w14:textId="5F1F5AD0" w:rsidR="0023339F" w:rsidRPr="00532246" w:rsidRDefault="00E42C3E" w:rsidP="009B7502">
      <w:pPr>
        <w:pStyle w:val="berschrift1"/>
        <w:spacing w:before="0" w:line="240" w:lineRule="auto"/>
        <w:jc w:val="center"/>
        <w:rPr>
          <w:rFonts w:ascii="Arial" w:hAnsi="Arial" w:cs="Arial"/>
          <w:color w:val="auto"/>
          <w:sz w:val="22"/>
          <w:szCs w:val="22"/>
        </w:rPr>
      </w:pPr>
      <w:bookmarkStart w:id="45" w:name="_Toc87894875"/>
      <w:r w:rsidRPr="00532246">
        <w:rPr>
          <w:rFonts w:ascii="Arial" w:hAnsi="Arial" w:cs="Arial"/>
          <w:color w:val="auto"/>
          <w:sz w:val="22"/>
          <w:szCs w:val="22"/>
        </w:rPr>
        <w:t>Dritter</w:t>
      </w:r>
      <w:r w:rsidR="00A904A9" w:rsidRPr="00532246">
        <w:rPr>
          <w:rFonts w:ascii="Arial" w:hAnsi="Arial" w:cs="Arial"/>
          <w:color w:val="auto"/>
          <w:sz w:val="22"/>
          <w:szCs w:val="22"/>
        </w:rPr>
        <w:t xml:space="preserve"> Abschnitt:</w:t>
      </w:r>
      <w:r w:rsidR="007A7448" w:rsidRPr="00532246">
        <w:rPr>
          <w:rFonts w:ascii="Arial" w:hAnsi="Arial" w:cs="Arial"/>
          <w:color w:val="auto"/>
          <w:sz w:val="22"/>
          <w:szCs w:val="22"/>
        </w:rPr>
        <w:br/>
      </w:r>
      <w:r w:rsidR="00235714" w:rsidRPr="00532246">
        <w:rPr>
          <w:rFonts w:ascii="Arial" w:hAnsi="Arial" w:cs="Arial"/>
          <w:color w:val="auto"/>
          <w:sz w:val="22"/>
          <w:szCs w:val="22"/>
        </w:rPr>
        <w:t>Z</w:t>
      </w:r>
      <w:r w:rsidR="00235714">
        <w:rPr>
          <w:rFonts w:ascii="Arial" w:hAnsi="Arial" w:cs="Arial"/>
          <w:color w:val="auto"/>
          <w:sz w:val="22"/>
          <w:szCs w:val="22"/>
        </w:rPr>
        <w:t>ugangs</w:t>
      </w:r>
      <w:r w:rsidR="00235714" w:rsidRPr="00532246">
        <w:rPr>
          <w:rFonts w:ascii="Arial" w:hAnsi="Arial" w:cs="Arial"/>
          <w:color w:val="auto"/>
          <w:sz w:val="22"/>
          <w:szCs w:val="22"/>
        </w:rPr>
        <w:t>voraussetzungen</w:t>
      </w:r>
      <w:r w:rsidR="00000833" w:rsidRPr="00532246">
        <w:rPr>
          <w:rFonts w:ascii="Arial" w:hAnsi="Arial" w:cs="Arial"/>
          <w:color w:val="auto"/>
          <w:sz w:val="22"/>
          <w:szCs w:val="22"/>
        </w:rPr>
        <w:t>, Annahme</w:t>
      </w:r>
      <w:bookmarkEnd w:id="45"/>
    </w:p>
    <w:p w14:paraId="742F317F" w14:textId="77777777" w:rsidR="0023339F" w:rsidRPr="00532246" w:rsidRDefault="0023339F" w:rsidP="009B7502">
      <w:pPr>
        <w:autoSpaceDE w:val="0"/>
        <w:autoSpaceDN w:val="0"/>
        <w:adjustRightInd w:val="0"/>
        <w:spacing w:after="0" w:line="240" w:lineRule="auto"/>
        <w:jc w:val="both"/>
        <w:rPr>
          <w:rFonts w:ascii="Arial" w:hAnsi="Arial" w:cs="Arial"/>
        </w:rPr>
      </w:pPr>
    </w:p>
    <w:p w14:paraId="518AD3C4" w14:textId="77777777" w:rsidR="0023339F" w:rsidRPr="00532246" w:rsidRDefault="0023339F" w:rsidP="009B7502">
      <w:pPr>
        <w:autoSpaceDE w:val="0"/>
        <w:autoSpaceDN w:val="0"/>
        <w:adjustRightInd w:val="0"/>
        <w:spacing w:after="0" w:line="240" w:lineRule="auto"/>
        <w:jc w:val="both"/>
        <w:rPr>
          <w:rFonts w:ascii="Arial" w:hAnsi="Arial" w:cs="Arial"/>
        </w:rPr>
      </w:pPr>
    </w:p>
    <w:p w14:paraId="55EADF24" w14:textId="2739777A" w:rsidR="0023339F" w:rsidRPr="00532246" w:rsidRDefault="0023339F" w:rsidP="009B7502">
      <w:pPr>
        <w:pStyle w:val="berschrift1"/>
        <w:spacing w:before="0" w:line="240" w:lineRule="auto"/>
        <w:jc w:val="center"/>
        <w:rPr>
          <w:rFonts w:ascii="Arial" w:hAnsi="Arial" w:cs="Arial"/>
          <w:color w:val="auto"/>
          <w:sz w:val="22"/>
          <w:szCs w:val="22"/>
        </w:rPr>
      </w:pPr>
      <w:bookmarkStart w:id="46" w:name="_Toc87894876"/>
      <w:r w:rsidRPr="00532246">
        <w:rPr>
          <w:rFonts w:ascii="Arial" w:hAnsi="Arial" w:cs="Arial"/>
          <w:color w:val="auto"/>
          <w:sz w:val="22"/>
          <w:szCs w:val="22"/>
        </w:rPr>
        <w:t xml:space="preserve">§ </w:t>
      </w:r>
      <w:r w:rsidR="00DB4537">
        <w:rPr>
          <w:rFonts w:ascii="Arial" w:hAnsi="Arial" w:cs="Arial"/>
          <w:color w:val="auto"/>
          <w:sz w:val="22"/>
          <w:szCs w:val="22"/>
        </w:rPr>
        <w:t>7</w:t>
      </w:r>
      <w:r w:rsidR="007A7448" w:rsidRPr="00532246">
        <w:rPr>
          <w:rFonts w:ascii="Arial" w:hAnsi="Arial" w:cs="Arial"/>
          <w:color w:val="auto"/>
          <w:sz w:val="22"/>
          <w:szCs w:val="22"/>
        </w:rPr>
        <w:br/>
      </w:r>
      <w:r w:rsidR="00143387" w:rsidRPr="00AC6352">
        <w:rPr>
          <w:rFonts w:ascii="Arial" w:hAnsi="Arial" w:cs="Arial"/>
          <w:color w:val="auto"/>
          <w:sz w:val="22"/>
          <w:szCs w:val="22"/>
        </w:rPr>
        <w:t>Zu</w:t>
      </w:r>
      <w:r w:rsidR="001D67A3" w:rsidRPr="00AC6352">
        <w:rPr>
          <w:rFonts w:ascii="Arial" w:hAnsi="Arial" w:cs="Arial"/>
          <w:color w:val="auto"/>
          <w:sz w:val="22"/>
          <w:szCs w:val="22"/>
        </w:rPr>
        <w:t>gangs</w:t>
      </w:r>
      <w:r w:rsidR="00143387" w:rsidRPr="00AC6352">
        <w:rPr>
          <w:rFonts w:ascii="Arial" w:hAnsi="Arial" w:cs="Arial"/>
          <w:color w:val="auto"/>
          <w:sz w:val="22"/>
          <w:szCs w:val="22"/>
        </w:rPr>
        <w:t>voraussetzungen</w:t>
      </w:r>
      <w:bookmarkEnd w:id="46"/>
    </w:p>
    <w:p w14:paraId="2E7F5939" w14:textId="77777777" w:rsidR="00A71B68" w:rsidRPr="00532246" w:rsidRDefault="00A71B68" w:rsidP="009B7502">
      <w:pPr>
        <w:autoSpaceDE w:val="0"/>
        <w:autoSpaceDN w:val="0"/>
        <w:adjustRightInd w:val="0"/>
        <w:spacing w:after="0" w:line="240" w:lineRule="auto"/>
        <w:jc w:val="both"/>
        <w:rPr>
          <w:rFonts w:ascii="Arial" w:hAnsi="Arial" w:cs="Arial"/>
        </w:rPr>
      </w:pPr>
    </w:p>
    <w:p w14:paraId="668E9DD2" w14:textId="31E02CE3" w:rsidR="00F2212E" w:rsidRPr="00532246" w:rsidRDefault="000A49C8"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(1) </w:t>
      </w:r>
      <w:commentRangeStart w:id="47"/>
      <w:r w:rsidR="00E42C3E" w:rsidRPr="00532246">
        <w:rPr>
          <w:rFonts w:ascii="Arial" w:hAnsi="Arial" w:cs="Arial"/>
        </w:rPr>
        <w:t>Zu</w:t>
      </w:r>
      <w:r w:rsidR="001D67A3">
        <w:rPr>
          <w:rFonts w:ascii="Arial" w:hAnsi="Arial" w:cs="Arial"/>
        </w:rPr>
        <w:t>gangs</w:t>
      </w:r>
      <w:r w:rsidR="00E42C3E" w:rsidRPr="00532246">
        <w:rPr>
          <w:rFonts w:ascii="Arial" w:hAnsi="Arial" w:cs="Arial"/>
        </w:rPr>
        <w:t xml:space="preserve">voraussetzungen </w:t>
      </w:r>
      <w:commentRangeEnd w:id="47"/>
      <w:r w:rsidR="00CC0032">
        <w:rPr>
          <w:rStyle w:val="Kommentarzeichen"/>
        </w:rPr>
        <w:commentReference w:id="47"/>
      </w:r>
      <w:r w:rsidR="00E42C3E" w:rsidRPr="00532246">
        <w:rPr>
          <w:rFonts w:ascii="Arial" w:hAnsi="Arial" w:cs="Arial"/>
        </w:rPr>
        <w:t xml:space="preserve">für </w:t>
      </w:r>
      <w:r w:rsidR="00171875" w:rsidRPr="00532246">
        <w:rPr>
          <w:rFonts w:ascii="Arial" w:hAnsi="Arial" w:cs="Arial"/>
        </w:rPr>
        <w:t>das Promotions</w:t>
      </w:r>
      <w:r w:rsidR="00974423" w:rsidRPr="00532246">
        <w:rPr>
          <w:rFonts w:ascii="Arial" w:hAnsi="Arial" w:cs="Arial"/>
        </w:rPr>
        <w:t>verfahren</w:t>
      </w:r>
      <w:r w:rsidR="00171875" w:rsidRPr="00532246">
        <w:rPr>
          <w:rFonts w:ascii="Arial" w:hAnsi="Arial" w:cs="Arial"/>
        </w:rPr>
        <w:t xml:space="preserve"> </w:t>
      </w:r>
      <w:r w:rsidR="00E42C3E" w:rsidRPr="00532246">
        <w:rPr>
          <w:rFonts w:ascii="Arial" w:hAnsi="Arial" w:cs="Arial"/>
        </w:rPr>
        <w:t xml:space="preserve">sind: </w:t>
      </w:r>
    </w:p>
    <w:p w14:paraId="08497163" w14:textId="77777777" w:rsidR="000A49C8" w:rsidRPr="00532246" w:rsidRDefault="000A49C8" w:rsidP="009B7502">
      <w:pPr>
        <w:autoSpaceDE w:val="0"/>
        <w:autoSpaceDN w:val="0"/>
        <w:adjustRightInd w:val="0"/>
        <w:spacing w:after="0" w:line="240" w:lineRule="auto"/>
        <w:jc w:val="both"/>
        <w:rPr>
          <w:rFonts w:ascii="Arial" w:hAnsi="Arial" w:cs="Arial"/>
        </w:rPr>
      </w:pPr>
    </w:p>
    <w:p w14:paraId="048F8C41" w14:textId="4CE47CBB" w:rsidR="00BE056D" w:rsidRPr="00532246" w:rsidRDefault="00BE056D" w:rsidP="009B7502">
      <w:pPr>
        <w:pStyle w:val="Listenabsatz"/>
        <w:numPr>
          <w:ilvl w:val="0"/>
          <w:numId w:val="4"/>
        </w:numPr>
        <w:autoSpaceDE w:val="0"/>
        <w:autoSpaceDN w:val="0"/>
        <w:adjustRightInd w:val="0"/>
        <w:spacing w:after="0" w:line="240" w:lineRule="auto"/>
        <w:jc w:val="both"/>
        <w:rPr>
          <w:rFonts w:ascii="Arial" w:hAnsi="Arial" w:cs="Arial"/>
        </w:rPr>
      </w:pPr>
      <w:r w:rsidRPr="00532246">
        <w:rPr>
          <w:rFonts w:ascii="Arial" w:hAnsi="Arial" w:cs="Arial"/>
        </w:rPr>
        <w:t>Nachweis eines</w:t>
      </w:r>
      <w:r w:rsidR="001D36E5" w:rsidRPr="00532246">
        <w:rPr>
          <w:rFonts w:ascii="Arial" w:hAnsi="Arial" w:cs="Arial"/>
        </w:rPr>
        <w:t xml:space="preserve"> Studienabschlusses</w:t>
      </w:r>
      <w:r w:rsidRPr="00532246">
        <w:rPr>
          <w:rFonts w:ascii="Arial" w:hAnsi="Arial" w:cs="Arial"/>
        </w:rPr>
        <w:t xml:space="preserve">, der zur Promotion </w:t>
      </w:r>
      <w:r w:rsidR="001D36E5" w:rsidRPr="00532246">
        <w:rPr>
          <w:rFonts w:ascii="Arial" w:hAnsi="Arial" w:cs="Arial"/>
        </w:rPr>
        <w:t>berechtigt</w:t>
      </w:r>
      <w:r w:rsidR="00034065">
        <w:rPr>
          <w:rFonts w:ascii="Arial" w:hAnsi="Arial" w:cs="Arial"/>
        </w:rPr>
        <w:t>:</w:t>
      </w:r>
    </w:p>
    <w:p w14:paraId="12045050" w14:textId="77777777" w:rsidR="00FF470E" w:rsidRPr="00532246" w:rsidRDefault="00FF470E" w:rsidP="009B7502">
      <w:pPr>
        <w:autoSpaceDE w:val="0"/>
        <w:autoSpaceDN w:val="0"/>
        <w:adjustRightInd w:val="0"/>
        <w:spacing w:after="0" w:line="240" w:lineRule="auto"/>
        <w:ind w:left="284"/>
        <w:jc w:val="both"/>
        <w:rPr>
          <w:rFonts w:ascii="Arial" w:hAnsi="Arial" w:cs="Arial"/>
        </w:rPr>
      </w:pPr>
    </w:p>
    <w:p w14:paraId="4A89D777" w14:textId="7491FF7A" w:rsidR="00210E7A" w:rsidRPr="00713B7B" w:rsidRDefault="00BE056D" w:rsidP="009B7502">
      <w:pPr>
        <w:autoSpaceDE w:val="0"/>
        <w:autoSpaceDN w:val="0"/>
        <w:adjustRightInd w:val="0"/>
        <w:spacing w:after="0" w:line="240" w:lineRule="auto"/>
        <w:ind w:left="709"/>
        <w:jc w:val="both"/>
        <w:rPr>
          <w:rFonts w:ascii="Arial" w:hAnsi="Arial" w:cs="Arial"/>
        </w:rPr>
      </w:pPr>
      <w:r w:rsidRPr="00713B7B">
        <w:rPr>
          <w:rFonts w:ascii="Arial" w:hAnsi="Arial" w:cs="Arial"/>
        </w:rPr>
        <w:t xml:space="preserve">a) </w:t>
      </w:r>
      <w:r w:rsidR="00210E7A" w:rsidRPr="00713B7B">
        <w:rPr>
          <w:rFonts w:ascii="Arial" w:hAnsi="Arial" w:cs="Arial"/>
        </w:rPr>
        <w:t>Studienabschluss, der direkt zur Promotion berechtigt</w:t>
      </w:r>
      <w:r w:rsidR="00741767" w:rsidRPr="00713B7B">
        <w:rPr>
          <w:rFonts w:ascii="Arial" w:hAnsi="Arial" w:cs="Arial"/>
        </w:rPr>
        <w:t>:</w:t>
      </w:r>
    </w:p>
    <w:p w14:paraId="4E66A687" w14:textId="0026BFC9" w:rsidR="000F66DA" w:rsidRPr="00713B7B" w:rsidRDefault="00BE056D" w:rsidP="009B7502">
      <w:pPr>
        <w:pStyle w:val="Listenabsatz"/>
        <w:numPr>
          <w:ilvl w:val="0"/>
          <w:numId w:val="36"/>
        </w:numPr>
        <w:autoSpaceDE w:val="0"/>
        <w:autoSpaceDN w:val="0"/>
        <w:adjustRightInd w:val="0"/>
        <w:spacing w:after="0" w:line="240" w:lineRule="auto"/>
        <w:jc w:val="both"/>
        <w:rPr>
          <w:rFonts w:ascii="Arial" w:hAnsi="Arial" w:cs="Arial"/>
        </w:rPr>
      </w:pPr>
      <w:r w:rsidRPr="00713B7B">
        <w:rPr>
          <w:rFonts w:ascii="Arial" w:hAnsi="Arial" w:cs="Arial"/>
        </w:rPr>
        <w:t>Master</w:t>
      </w:r>
      <w:r w:rsidR="00354ED8" w:rsidRPr="00713B7B">
        <w:rPr>
          <w:rFonts w:ascii="Arial" w:hAnsi="Arial" w:cs="Arial"/>
        </w:rPr>
        <w:t xml:space="preserve"> </w:t>
      </w:r>
      <w:commentRangeStart w:id="48"/>
      <w:r w:rsidR="00354ED8" w:rsidRPr="00713B7B">
        <w:rPr>
          <w:rFonts w:ascii="Arial" w:hAnsi="Arial" w:cs="Arial"/>
        </w:rPr>
        <w:t xml:space="preserve">(M.Sc., </w:t>
      </w:r>
      <w:proofErr w:type="spellStart"/>
      <w:r w:rsidR="00354ED8" w:rsidRPr="00713B7B">
        <w:rPr>
          <w:rFonts w:ascii="Arial" w:hAnsi="Arial" w:cs="Arial"/>
        </w:rPr>
        <w:t>M.Ed</w:t>
      </w:r>
      <w:proofErr w:type="spellEnd"/>
      <w:r w:rsidR="00354ED8" w:rsidRPr="00713B7B">
        <w:rPr>
          <w:rFonts w:ascii="Arial" w:hAnsi="Arial" w:cs="Arial"/>
        </w:rPr>
        <w:t>.)</w:t>
      </w:r>
      <w:r w:rsidR="00741767" w:rsidRPr="00713B7B">
        <w:rPr>
          <w:rFonts w:ascii="Arial" w:hAnsi="Arial" w:cs="Arial"/>
        </w:rPr>
        <w:t xml:space="preserve"> oder</w:t>
      </w:r>
      <w:r w:rsidR="00D7413F" w:rsidRPr="00713B7B">
        <w:rPr>
          <w:rFonts w:ascii="Arial" w:hAnsi="Arial" w:cs="Arial"/>
        </w:rPr>
        <w:t xml:space="preserve"> </w:t>
      </w:r>
      <w:commentRangeEnd w:id="48"/>
      <w:r w:rsidR="00354ED8" w:rsidRPr="00713B7B">
        <w:rPr>
          <w:rStyle w:val="Kommentarzeichen"/>
        </w:rPr>
        <w:commentReference w:id="48"/>
      </w:r>
      <w:r w:rsidR="000F66DA" w:rsidRPr="00713B7B">
        <w:rPr>
          <w:rFonts w:ascii="Arial" w:hAnsi="Arial" w:cs="Arial"/>
        </w:rPr>
        <w:t>ein anderer Studienabschluss an einer Hochschule in Deutschland oder im Ausland</w:t>
      </w:r>
      <w:r w:rsidR="00741767" w:rsidRPr="00713B7B">
        <w:rPr>
          <w:rFonts w:ascii="Arial" w:hAnsi="Arial" w:cs="Arial"/>
        </w:rPr>
        <w:t xml:space="preserve">, </w:t>
      </w:r>
      <w:r w:rsidR="00713B7B">
        <w:rPr>
          <w:rFonts w:ascii="Arial" w:hAnsi="Arial" w:cs="Arial"/>
        </w:rPr>
        <w:t>der</w:t>
      </w:r>
      <w:r w:rsidR="00741767" w:rsidRPr="00713B7B">
        <w:rPr>
          <w:rFonts w:ascii="Arial" w:hAnsi="Arial" w:cs="Arial"/>
        </w:rPr>
        <w:t xml:space="preserve"> </w:t>
      </w:r>
      <w:r w:rsidR="00713B7B">
        <w:rPr>
          <w:rFonts w:ascii="Arial" w:hAnsi="Arial" w:cs="Arial"/>
        </w:rPr>
        <w:t>keinen</w:t>
      </w:r>
      <w:r w:rsidR="00741767" w:rsidRPr="00713B7B">
        <w:rPr>
          <w:rFonts w:ascii="Arial" w:hAnsi="Arial" w:cs="Arial"/>
        </w:rPr>
        <w:t xml:space="preserve"> wesentliche</w:t>
      </w:r>
      <w:r w:rsidR="00713B7B">
        <w:rPr>
          <w:rFonts w:ascii="Arial" w:hAnsi="Arial" w:cs="Arial"/>
        </w:rPr>
        <w:t xml:space="preserve">n </w:t>
      </w:r>
      <w:r w:rsidR="00741767" w:rsidRPr="00713B7B">
        <w:rPr>
          <w:rFonts w:ascii="Arial" w:hAnsi="Arial" w:cs="Arial"/>
        </w:rPr>
        <w:t xml:space="preserve">Unterschied </w:t>
      </w:r>
      <w:r w:rsidR="00713B7B">
        <w:rPr>
          <w:rFonts w:ascii="Arial" w:hAnsi="Arial" w:cs="Arial"/>
        </w:rPr>
        <w:t>zum erstgenannten Abschluss aufweist</w:t>
      </w:r>
      <w:r w:rsidR="00741767" w:rsidRPr="00713B7B">
        <w:rPr>
          <w:rFonts w:ascii="Arial" w:hAnsi="Arial" w:cs="Arial"/>
        </w:rPr>
        <w:t>. D</w:t>
      </w:r>
      <w:r w:rsidR="000F66DA" w:rsidRPr="00713B7B">
        <w:rPr>
          <w:rFonts w:ascii="Arial" w:hAnsi="Arial" w:cs="Arial"/>
        </w:rPr>
        <w:t xml:space="preserve">ie Anerkennung von Studienabschlüssen, die im Ausland erworben wurden, erfolgt im Benehmen mit den zuständigen Stellen der JGU; sie kann unter </w:t>
      </w:r>
      <w:r w:rsidR="001A4C73">
        <w:rPr>
          <w:rFonts w:ascii="Arial" w:hAnsi="Arial" w:cs="Arial"/>
        </w:rPr>
        <w:t>Bedingungen</w:t>
      </w:r>
      <w:r w:rsidR="001A4C73" w:rsidRPr="00713B7B">
        <w:rPr>
          <w:rFonts w:ascii="Arial" w:hAnsi="Arial" w:cs="Arial"/>
        </w:rPr>
        <w:t xml:space="preserve"> </w:t>
      </w:r>
      <w:r w:rsidR="000F66DA" w:rsidRPr="00713B7B">
        <w:rPr>
          <w:rFonts w:ascii="Arial" w:hAnsi="Arial" w:cs="Arial"/>
        </w:rPr>
        <w:t>erfolgen</w:t>
      </w:r>
      <w:r w:rsidR="00741767" w:rsidRPr="00713B7B">
        <w:rPr>
          <w:rFonts w:ascii="Arial" w:hAnsi="Arial" w:cs="Arial"/>
        </w:rPr>
        <w:t>.</w:t>
      </w:r>
    </w:p>
    <w:p w14:paraId="49EDAFE0" w14:textId="577813E9" w:rsidR="00741767" w:rsidRPr="00713B7B" w:rsidRDefault="00034065" w:rsidP="009B7502">
      <w:pPr>
        <w:pStyle w:val="Listenabsatz"/>
        <w:numPr>
          <w:ilvl w:val="0"/>
          <w:numId w:val="36"/>
        </w:numPr>
        <w:autoSpaceDE w:val="0"/>
        <w:autoSpaceDN w:val="0"/>
        <w:adjustRightInd w:val="0"/>
        <w:spacing w:after="0" w:line="240" w:lineRule="auto"/>
        <w:jc w:val="both"/>
        <w:rPr>
          <w:rFonts w:ascii="Arial" w:hAnsi="Arial" w:cs="Arial"/>
        </w:rPr>
      </w:pPr>
      <w:r>
        <w:rPr>
          <w:rFonts w:ascii="Arial" w:hAnsi="Arial" w:cs="Arial"/>
        </w:rPr>
        <w:t xml:space="preserve">Der Abschluss wurde </w:t>
      </w:r>
      <w:r w:rsidR="00741767" w:rsidRPr="00713B7B">
        <w:rPr>
          <w:rFonts w:ascii="Arial" w:hAnsi="Arial" w:cs="Arial"/>
        </w:rPr>
        <w:t xml:space="preserve">im </w:t>
      </w:r>
      <w:commentRangeStart w:id="49"/>
      <w:r w:rsidR="006F38D3" w:rsidRPr="00713B7B">
        <w:rPr>
          <w:rFonts w:ascii="Arial" w:hAnsi="Arial" w:cs="Arial"/>
        </w:rPr>
        <w:t>Fach</w:t>
      </w:r>
      <w:r w:rsidR="009805AB" w:rsidRPr="00713B7B">
        <w:rPr>
          <w:rFonts w:ascii="Arial" w:hAnsi="Arial" w:cs="Arial"/>
        </w:rPr>
        <w:t>gebiet</w:t>
      </w:r>
      <w:r w:rsidR="006F38D3" w:rsidRPr="00713B7B">
        <w:rPr>
          <w:rFonts w:ascii="Arial" w:hAnsi="Arial" w:cs="Arial"/>
        </w:rPr>
        <w:t xml:space="preserve"> XY </w:t>
      </w:r>
      <w:commentRangeEnd w:id="49"/>
      <w:r w:rsidR="003365C0" w:rsidRPr="00713B7B">
        <w:rPr>
          <w:rFonts w:ascii="Arial" w:hAnsi="Arial" w:cs="Arial"/>
        </w:rPr>
        <w:commentReference w:id="49"/>
      </w:r>
      <w:r w:rsidR="00741767" w:rsidRPr="00713B7B">
        <w:rPr>
          <w:rFonts w:ascii="Arial" w:hAnsi="Arial" w:cs="Arial"/>
        </w:rPr>
        <w:t>erbracht</w:t>
      </w:r>
      <w:r w:rsidR="00713B7B">
        <w:rPr>
          <w:rFonts w:ascii="Arial" w:hAnsi="Arial" w:cs="Arial"/>
        </w:rPr>
        <w:t xml:space="preserve">. </w:t>
      </w:r>
      <w:r w:rsidR="00741767" w:rsidRPr="00713B7B">
        <w:rPr>
          <w:rFonts w:ascii="Arial" w:hAnsi="Arial" w:cs="Arial"/>
        </w:rPr>
        <w:t xml:space="preserve">Sofern der Abschluss nicht in diesem Fachgebiet erfolgte, kann die Zulassung auf Vorschlag einer Betreuerin oder eines Betreuers unter </w:t>
      </w:r>
      <w:r w:rsidR="001A4C73">
        <w:rPr>
          <w:rFonts w:ascii="Arial" w:hAnsi="Arial" w:cs="Arial"/>
        </w:rPr>
        <w:t>Bedingungen</w:t>
      </w:r>
      <w:r w:rsidR="001A4C73" w:rsidRPr="00713B7B">
        <w:rPr>
          <w:rFonts w:ascii="Arial" w:hAnsi="Arial" w:cs="Arial"/>
        </w:rPr>
        <w:t xml:space="preserve"> </w:t>
      </w:r>
      <w:r w:rsidR="00741767" w:rsidRPr="00713B7B">
        <w:rPr>
          <w:rFonts w:ascii="Arial" w:hAnsi="Arial" w:cs="Arial"/>
        </w:rPr>
        <w:t xml:space="preserve">erfolgen, </w:t>
      </w:r>
      <w:r>
        <w:rPr>
          <w:rFonts w:ascii="Arial" w:hAnsi="Arial" w:cs="Arial"/>
        </w:rPr>
        <w:t>wenn</w:t>
      </w:r>
      <w:r w:rsidR="00741767" w:rsidRPr="00713B7B">
        <w:rPr>
          <w:rFonts w:ascii="Arial" w:hAnsi="Arial" w:cs="Arial"/>
        </w:rPr>
        <w:t xml:space="preserve"> dies fachlich im Hinblick auf das Promotionsvorhaben erforderlich ist. Etwaige </w:t>
      </w:r>
      <w:r w:rsidR="001A4C73">
        <w:rPr>
          <w:rFonts w:ascii="Arial" w:hAnsi="Arial" w:cs="Arial"/>
        </w:rPr>
        <w:t>Bedingungen</w:t>
      </w:r>
      <w:r w:rsidR="001A4C73" w:rsidRPr="00713B7B">
        <w:rPr>
          <w:rFonts w:ascii="Arial" w:hAnsi="Arial" w:cs="Arial"/>
        </w:rPr>
        <w:t xml:space="preserve"> </w:t>
      </w:r>
      <w:r w:rsidR="00741767" w:rsidRPr="00713B7B">
        <w:rPr>
          <w:rFonts w:ascii="Arial" w:hAnsi="Arial" w:cs="Arial"/>
        </w:rPr>
        <w:t>sind in dem Bescheid gem. Abs</w:t>
      </w:r>
      <w:r w:rsidR="00E74D14">
        <w:rPr>
          <w:rFonts w:ascii="Arial" w:hAnsi="Arial" w:cs="Arial"/>
        </w:rPr>
        <w:t>atz</w:t>
      </w:r>
      <w:r w:rsidR="00741767" w:rsidRPr="00713B7B">
        <w:rPr>
          <w:rFonts w:ascii="Arial" w:hAnsi="Arial" w:cs="Arial"/>
        </w:rPr>
        <w:t xml:space="preserve"> 2 einschließlich Zeitplan mitzuteilen; der Umfang</w:t>
      </w:r>
      <w:r w:rsidR="001A4C73" w:rsidRPr="00713B7B">
        <w:rPr>
          <w:rFonts w:ascii="Arial" w:hAnsi="Arial" w:cs="Arial"/>
        </w:rPr>
        <w:t xml:space="preserve"> </w:t>
      </w:r>
      <w:r w:rsidR="00741767" w:rsidRPr="00713B7B">
        <w:rPr>
          <w:rFonts w:ascii="Arial" w:hAnsi="Arial" w:cs="Arial"/>
        </w:rPr>
        <w:t xml:space="preserve">soll den Workload von </w:t>
      </w:r>
      <w:r w:rsidR="000161BA">
        <w:rPr>
          <w:rFonts w:ascii="Arial" w:hAnsi="Arial" w:cs="Arial"/>
        </w:rPr>
        <w:t>18</w:t>
      </w:r>
      <w:r w:rsidR="000161BA" w:rsidRPr="00713B7B">
        <w:rPr>
          <w:rFonts w:ascii="Arial" w:hAnsi="Arial" w:cs="Arial"/>
        </w:rPr>
        <w:t xml:space="preserve"> </w:t>
      </w:r>
      <w:r w:rsidR="00741767" w:rsidRPr="00713B7B">
        <w:rPr>
          <w:rFonts w:ascii="Arial" w:hAnsi="Arial" w:cs="Arial"/>
        </w:rPr>
        <w:t xml:space="preserve">LP nicht überschreiten. </w:t>
      </w:r>
    </w:p>
    <w:p w14:paraId="0031A7AF" w14:textId="38EB7446" w:rsidR="00741767" w:rsidRPr="00713B7B" w:rsidRDefault="00034065" w:rsidP="009B7502">
      <w:pPr>
        <w:pStyle w:val="Listenabsatz"/>
        <w:numPr>
          <w:ilvl w:val="0"/>
          <w:numId w:val="36"/>
        </w:numPr>
        <w:autoSpaceDE w:val="0"/>
        <w:autoSpaceDN w:val="0"/>
        <w:adjustRightInd w:val="0"/>
        <w:spacing w:after="0" w:line="240" w:lineRule="auto"/>
        <w:jc w:val="both"/>
        <w:rPr>
          <w:rFonts w:ascii="Arial" w:hAnsi="Arial" w:cs="Arial"/>
        </w:rPr>
      </w:pPr>
      <w:r>
        <w:rPr>
          <w:rFonts w:ascii="Arial" w:hAnsi="Arial" w:cs="Arial"/>
        </w:rPr>
        <w:t xml:space="preserve">Der Abschluss wurde mit </w:t>
      </w:r>
      <w:commentRangeStart w:id="50"/>
      <w:r w:rsidR="00741767" w:rsidRPr="00713B7B">
        <w:rPr>
          <w:rFonts w:ascii="Arial" w:hAnsi="Arial" w:cs="Arial"/>
        </w:rPr>
        <w:t xml:space="preserve">der Note „gut” (mind. 2,5) oder einer gleichwertigen Bewertung </w:t>
      </w:r>
      <w:r>
        <w:rPr>
          <w:rFonts w:ascii="Arial" w:hAnsi="Arial" w:cs="Arial"/>
        </w:rPr>
        <w:t>erworben</w:t>
      </w:r>
      <w:r w:rsidR="00E74D14">
        <w:rPr>
          <w:rFonts w:ascii="Arial" w:hAnsi="Arial" w:cs="Arial"/>
        </w:rPr>
        <w:t>.</w:t>
      </w:r>
      <w:commentRangeEnd w:id="50"/>
      <w:r w:rsidR="00E74D14">
        <w:rPr>
          <w:rStyle w:val="Kommentarzeichen"/>
        </w:rPr>
        <w:commentReference w:id="50"/>
      </w:r>
    </w:p>
    <w:p w14:paraId="678A5E2E" w14:textId="77777777" w:rsidR="005F59FB" w:rsidRPr="00713B7B" w:rsidRDefault="005F59FB" w:rsidP="009B7502">
      <w:pPr>
        <w:pStyle w:val="Listenabsatz"/>
        <w:autoSpaceDE w:val="0"/>
        <w:autoSpaceDN w:val="0"/>
        <w:adjustRightInd w:val="0"/>
        <w:spacing w:after="0" w:line="240" w:lineRule="auto"/>
        <w:ind w:left="1789"/>
        <w:jc w:val="both"/>
        <w:rPr>
          <w:rFonts w:ascii="Arial" w:hAnsi="Arial" w:cs="Arial"/>
        </w:rPr>
      </w:pPr>
    </w:p>
    <w:p w14:paraId="19C37447" w14:textId="09759A11" w:rsidR="00210E7A" w:rsidRDefault="00BE7883" w:rsidP="009B7502">
      <w:pPr>
        <w:autoSpaceDE w:val="0"/>
        <w:autoSpaceDN w:val="0"/>
        <w:adjustRightInd w:val="0"/>
        <w:spacing w:after="0" w:line="240" w:lineRule="auto"/>
        <w:ind w:left="709"/>
        <w:jc w:val="both"/>
        <w:rPr>
          <w:rFonts w:ascii="Arial" w:hAnsi="Arial" w:cs="Arial"/>
        </w:rPr>
      </w:pPr>
      <w:r w:rsidRPr="00713B7B">
        <w:rPr>
          <w:rFonts w:ascii="Arial" w:hAnsi="Arial" w:cs="Arial"/>
        </w:rPr>
        <w:t>b)</w:t>
      </w:r>
      <w:r w:rsidR="00076008" w:rsidRPr="00713B7B">
        <w:rPr>
          <w:rFonts w:ascii="Arial" w:hAnsi="Arial" w:cs="Arial"/>
        </w:rPr>
        <w:t xml:space="preserve"> </w:t>
      </w:r>
      <w:r w:rsidR="00210E7A" w:rsidRPr="00713B7B">
        <w:rPr>
          <w:rFonts w:ascii="Arial" w:hAnsi="Arial" w:cs="Arial"/>
        </w:rPr>
        <w:t xml:space="preserve">Studienabschluss, der in Verbindung mit dem Nachweis der besonderen </w:t>
      </w:r>
      <w:r w:rsidR="00233A3C" w:rsidRPr="00713B7B">
        <w:rPr>
          <w:rFonts w:ascii="Arial" w:hAnsi="Arial" w:cs="Arial"/>
        </w:rPr>
        <w:t xml:space="preserve">Qualifikation </w:t>
      </w:r>
      <w:r w:rsidR="00210E7A" w:rsidRPr="00713B7B">
        <w:rPr>
          <w:rFonts w:ascii="Arial" w:hAnsi="Arial" w:cs="Arial"/>
        </w:rPr>
        <w:t>zur Promotion berechtigt</w:t>
      </w:r>
      <w:r w:rsidR="00034065">
        <w:rPr>
          <w:rFonts w:ascii="Arial" w:hAnsi="Arial" w:cs="Arial"/>
        </w:rPr>
        <w:t>:</w:t>
      </w:r>
    </w:p>
    <w:p w14:paraId="60A19A08" w14:textId="6D5B84A8" w:rsidR="00E74D14" w:rsidRPr="00713B7B" w:rsidRDefault="00E74D14" w:rsidP="009B7502">
      <w:pPr>
        <w:pStyle w:val="Listenabsatz"/>
        <w:numPr>
          <w:ilvl w:val="0"/>
          <w:numId w:val="37"/>
        </w:numPr>
        <w:autoSpaceDE w:val="0"/>
        <w:autoSpaceDN w:val="0"/>
        <w:adjustRightInd w:val="0"/>
        <w:spacing w:after="0" w:line="240" w:lineRule="auto"/>
        <w:jc w:val="both"/>
        <w:rPr>
          <w:rFonts w:ascii="Arial" w:hAnsi="Arial" w:cs="Arial"/>
        </w:rPr>
      </w:pPr>
      <w:r>
        <w:rPr>
          <w:rFonts w:ascii="Arial" w:hAnsi="Arial" w:cs="Arial"/>
        </w:rPr>
        <w:t>Bachelor</w:t>
      </w:r>
      <w:r w:rsidRPr="00713B7B">
        <w:rPr>
          <w:rFonts w:ascii="Arial" w:hAnsi="Arial" w:cs="Arial"/>
        </w:rPr>
        <w:t xml:space="preserve"> </w:t>
      </w:r>
      <w:commentRangeStart w:id="51"/>
      <w:r w:rsidRPr="00713B7B">
        <w:rPr>
          <w:rFonts w:ascii="Arial" w:hAnsi="Arial" w:cs="Arial"/>
        </w:rPr>
        <w:t>(</w:t>
      </w:r>
      <w:r>
        <w:rPr>
          <w:rFonts w:ascii="Arial" w:hAnsi="Arial" w:cs="Arial"/>
        </w:rPr>
        <w:t>B.Sc</w:t>
      </w:r>
      <w:r w:rsidRPr="00713B7B">
        <w:rPr>
          <w:rFonts w:ascii="Arial" w:hAnsi="Arial" w:cs="Arial"/>
        </w:rPr>
        <w:t xml:space="preserve">., </w:t>
      </w:r>
      <w:proofErr w:type="spellStart"/>
      <w:r>
        <w:rPr>
          <w:rFonts w:ascii="Arial" w:hAnsi="Arial" w:cs="Arial"/>
        </w:rPr>
        <w:t>B</w:t>
      </w:r>
      <w:r w:rsidRPr="00713B7B">
        <w:rPr>
          <w:rFonts w:ascii="Arial" w:hAnsi="Arial" w:cs="Arial"/>
        </w:rPr>
        <w:t>.Ed</w:t>
      </w:r>
      <w:proofErr w:type="spellEnd"/>
      <w:r w:rsidRPr="00713B7B">
        <w:rPr>
          <w:rFonts w:ascii="Arial" w:hAnsi="Arial" w:cs="Arial"/>
        </w:rPr>
        <w:t xml:space="preserve">.) oder </w:t>
      </w:r>
      <w:commentRangeEnd w:id="51"/>
      <w:r w:rsidRPr="00034065">
        <w:rPr>
          <w:rFonts w:ascii="Arial" w:hAnsi="Arial" w:cs="Arial"/>
        </w:rPr>
        <w:commentReference w:id="51"/>
      </w:r>
      <w:r w:rsidRPr="00713B7B">
        <w:rPr>
          <w:rFonts w:ascii="Arial" w:hAnsi="Arial" w:cs="Arial"/>
        </w:rPr>
        <w:t xml:space="preserve">ein anderer Studienabschluss an einer Hochschule in Deutschland oder im Ausland, </w:t>
      </w:r>
      <w:r>
        <w:rPr>
          <w:rFonts w:ascii="Arial" w:hAnsi="Arial" w:cs="Arial"/>
        </w:rPr>
        <w:t>der</w:t>
      </w:r>
      <w:r w:rsidRPr="00713B7B">
        <w:rPr>
          <w:rFonts w:ascii="Arial" w:hAnsi="Arial" w:cs="Arial"/>
        </w:rPr>
        <w:t xml:space="preserve"> </w:t>
      </w:r>
      <w:r>
        <w:rPr>
          <w:rFonts w:ascii="Arial" w:hAnsi="Arial" w:cs="Arial"/>
        </w:rPr>
        <w:t>keinen</w:t>
      </w:r>
      <w:r w:rsidRPr="00713B7B">
        <w:rPr>
          <w:rFonts w:ascii="Arial" w:hAnsi="Arial" w:cs="Arial"/>
        </w:rPr>
        <w:t xml:space="preserve"> wesentliche</w:t>
      </w:r>
      <w:r>
        <w:rPr>
          <w:rFonts w:ascii="Arial" w:hAnsi="Arial" w:cs="Arial"/>
        </w:rPr>
        <w:t xml:space="preserve">n </w:t>
      </w:r>
      <w:r w:rsidRPr="00713B7B">
        <w:rPr>
          <w:rFonts w:ascii="Arial" w:hAnsi="Arial" w:cs="Arial"/>
        </w:rPr>
        <w:t xml:space="preserve">Unterschied </w:t>
      </w:r>
      <w:r>
        <w:rPr>
          <w:rFonts w:ascii="Arial" w:hAnsi="Arial" w:cs="Arial"/>
        </w:rPr>
        <w:t>zum erstgenannten Abschluss aufweist</w:t>
      </w:r>
      <w:r w:rsidR="00647CB5">
        <w:rPr>
          <w:rFonts w:ascii="Arial" w:hAnsi="Arial" w:cs="Arial"/>
        </w:rPr>
        <w:t xml:space="preserve"> (z.B. FH/</w:t>
      </w:r>
      <w:proofErr w:type="spellStart"/>
      <w:r w:rsidR="00647CB5">
        <w:rPr>
          <w:rFonts w:ascii="Arial" w:hAnsi="Arial" w:cs="Arial"/>
        </w:rPr>
        <w:t>Ha</w:t>
      </w:r>
      <w:r w:rsidR="00D17113">
        <w:rPr>
          <w:rFonts w:ascii="Arial" w:hAnsi="Arial" w:cs="Arial"/>
        </w:rPr>
        <w:t>W</w:t>
      </w:r>
      <w:proofErr w:type="spellEnd"/>
      <w:r w:rsidR="00647CB5">
        <w:rPr>
          <w:rFonts w:ascii="Arial" w:hAnsi="Arial" w:cs="Arial"/>
        </w:rPr>
        <w:t>-Diplom)</w:t>
      </w:r>
      <w:r w:rsidRPr="00713B7B">
        <w:rPr>
          <w:rFonts w:ascii="Arial" w:hAnsi="Arial" w:cs="Arial"/>
        </w:rPr>
        <w:t>. Die Anerkennung von Studienabschlüssen, die im Ausland erworben wurden, erfolgt im Benehmen mit den zuständigen Stellen der JGU; sie kann unter Auflagen erfolgen.</w:t>
      </w:r>
    </w:p>
    <w:p w14:paraId="329F1886" w14:textId="4D66545D" w:rsidR="00E74D14" w:rsidRPr="00713B7B" w:rsidRDefault="00034065" w:rsidP="009B7502">
      <w:pPr>
        <w:pStyle w:val="Listenabsatz"/>
        <w:numPr>
          <w:ilvl w:val="0"/>
          <w:numId w:val="37"/>
        </w:numPr>
        <w:autoSpaceDE w:val="0"/>
        <w:autoSpaceDN w:val="0"/>
        <w:adjustRightInd w:val="0"/>
        <w:spacing w:after="0" w:line="240" w:lineRule="auto"/>
        <w:jc w:val="both"/>
        <w:rPr>
          <w:rFonts w:ascii="Arial" w:hAnsi="Arial" w:cs="Arial"/>
        </w:rPr>
      </w:pPr>
      <w:r>
        <w:rPr>
          <w:rFonts w:ascii="Arial" w:hAnsi="Arial" w:cs="Arial"/>
        </w:rPr>
        <w:t xml:space="preserve">Der Abschluss wurde </w:t>
      </w:r>
      <w:r w:rsidR="00E74D14" w:rsidRPr="00713B7B">
        <w:rPr>
          <w:rFonts w:ascii="Arial" w:hAnsi="Arial" w:cs="Arial"/>
        </w:rPr>
        <w:t xml:space="preserve">im </w:t>
      </w:r>
      <w:commentRangeStart w:id="52"/>
      <w:r w:rsidR="00E74D14" w:rsidRPr="00713B7B">
        <w:rPr>
          <w:rFonts w:ascii="Arial" w:hAnsi="Arial" w:cs="Arial"/>
        </w:rPr>
        <w:t xml:space="preserve">Fachgebiet XY </w:t>
      </w:r>
      <w:commentRangeEnd w:id="52"/>
      <w:r w:rsidR="00E74D14" w:rsidRPr="00713B7B">
        <w:rPr>
          <w:rFonts w:ascii="Arial" w:hAnsi="Arial" w:cs="Arial"/>
        </w:rPr>
        <w:commentReference w:id="52"/>
      </w:r>
      <w:r w:rsidR="00E74D14" w:rsidRPr="00713B7B">
        <w:rPr>
          <w:rFonts w:ascii="Arial" w:hAnsi="Arial" w:cs="Arial"/>
        </w:rPr>
        <w:t>erbracht</w:t>
      </w:r>
      <w:r w:rsidR="00E74D14">
        <w:rPr>
          <w:rFonts w:ascii="Arial" w:hAnsi="Arial" w:cs="Arial"/>
        </w:rPr>
        <w:t xml:space="preserve">. </w:t>
      </w:r>
    </w:p>
    <w:p w14:paraId="1C7C8A93" w14:textId="69BF5065" w:rsidR="00E74D14" w:rsidRPr="00713B7B" w:rsidRDefault="00034065" w:rsidP="009B7502">
      <w:pPr>
        <w:pStyle w:val="Listenabsatz"/>
        <w:numPr>
          <w:ilvl w:val="0"/>
          <w:numId w:val="37"/>
        </w:numPr>
        <w:autoSpaceDE w:val="0"/>
        <w:autoSpaceDN w:val="0"/>
        <w:adjustRightInd w:val="0"/>
        <w:spacing w:after="0" w:line="240" w:lineRule="auto"/>
        <w:jc w:val="both"/>
        <w:rPr>
          <w:rFonts w:ascii="Arial" w:hAnsi="Arial" w:cs="Arial"/>
        </w:rPr>
      </w:pPr>
      <w:r>
        <w:rPr>
          <w:rFonts w:ascii="Arial" w:hAnsi="Arial" w:cs="Arial"/>
        </w:rPr>
        <w:t xml:space="preserve">Der Abschluss wurde </w:t>
      </w:r>
      <w:commentRangeStart w:id="53"/>
      <w:r w:rsidR="00E74D14" w:rsidRPr="00713B7B">
        <w:rPr>
          <w:rFonts w:ascii="Arial" w:hAnsi="Arial" w:cs="Arial"/>
        </w:rPr>
        <w:t>mit der Note „</w:t>
      </w:r>
      <w:r w:rsidR="00E74D14">
        <w:rPr>
          <w:rFonts w:ascii="Arial" w:hAnsi="Arial" w:cs="Arial"/>
        </w:rPr>
        <w:t xml:space="preserve">sehr </w:t>
      </w:r>
      <w:r w:rsidR="00E74D14" w:rsidRPr="00713B7B">
        <w:rPr>
          <w:rFonts w:ascii="Arial" w:hAnsi="Arial" w:cs="Arial"/>
        </w:rPr>
        <w:t xml:space="preserve">gut” (mind. </w:t>
      </w:r>
      <w:r w:rsidR="00E74D14">
        <w:rPr>
          <w:rFonts w:ascii="Arial" w:hAnsi="Arial" w:cs="Arial"/>
        </w:rPr>
        <w:t>1</w:t>
      </w:r>
      <w:r w:rsidR="00E74D14" w:rsidRPr="00713B7B">
        <w:rPr>
          <w:rFonts w:ascii="Arial" w:hAnsi="Arial" w:cs="Arial"/>
        </w:rPr>
        <w:t xml:space="preserve">,5) oder einer gleichwertigen Bewertung </w:t>
      </w:r>
      <w:r>
        <w:rPr>
          <w:rFonts w:ascii="Arial" w:hAnsi="Arial" w:cs="Arial"/>
        </w:rPr>
        <w:t>erworben</w:t>
      </w:r>
      <w:r w:rsidR="00E74D14">
        <w:rPr>
          <w:rFonts w:ascii="Arial" w:hAnsi="Arial" w:cs="Arial"/>
        </w:rPr>
        <w:t>.</w:t>
      </w:r>
      <w:commentRangeEnd w:id="53"/>
      <w:r w:rsidR="00E74D14" w:rsidRPr="00034065">
        <w:rPr>
          <w:rFonts w:ascii="Arial" w:hAnsi="Arial" w:cs="Arial"/>
        </w:rPr>
        <w:commentReference w:id="53"/>
      </w:r>
    </w:p>
    <w:p w14:paraId="4E28D94B" w14:textId="3AF32FDE" w:rsidR="007B78D6" w:rsidRPr="00532246" w:rsidRDefault="00076008" w:rsidP="009B7502">
      <w:pPr>
        <w:autoSpaceDE w:val="0"/>
        <w:autoSpaceDN w:val="0"/>
        <w:adjustRightInd w:val="0"/>
        <w:spacing w:after="0" w:line="240" w:lineRule="auto"/>
        <w:ind w:left="1069"/>
        <w:jc w:val="both"/>
        <w:rPr>
          <w:rFonts w:ascii="Arial" w:hAnsi="Arial" w:cs="Arial"/>
        </w:rPr>
      </w:pPr>
      <w:r w:rsidRPr="00532246">
        <w:rPr>
          <w:rFonts w:ascii="Arial" w:hAnsi="Arial" w:cs="Arial"/>
        </w:rPr>
        <w:lastRenderedPageBreak/>
        <w:t xml:space="preserve">Die besondere </w:t>
      </w:r>
      <w:r w:rsidR="00233A3C">
        <w:rPr>
          <w:rFonts w:ascii="Arial" w:hAnsi="Arial" w:cs="Arial"/>
        </w:rPr>
        <w:t>Qualifikation</w:t>
      </w:r>
      <w:r w:rsidR="00233A3C" w:rsidRPr="00532246">
        <w:rPr>
          <w:rFonts w:ascii="Arial" w:hAnsi="Arial" w:cs="Arial"/>
        </w:rPr>
        <w:t xml:space="preserve"> </w:t>
      </w:r>
      <w:r w:rsidRPr="00532246">
        <w:rPr>
          <w:rFonts w:ascii="Arial" w:hAnsi="Arial" w:cs="Arial"/>
        </w:rPr>
        <w:t>wird nachgewiesen durch</w:t>
      </w:r>
      <w:r w:rsidR="00FF470E" w:rsidRPr="00532246">
        <w:rPr>
          <w:rFonts w:ascii="Arial" w:hAnsi="Arial" w:cs="Arial"/>
        </w:rPr>
        <w:t xml:space="preserve"> das erfolgreiche Absolvieren eines </w:t>
      </w:r>
      <w:r w:rsidR="000D1603" w:rsidRPr="00532246">
        <w:rPr>
          <w:rFonts w:ascii="Arial" w:hAnsi="Arial" w:cs="Arial"/>
        </w:rPr>
        <w:t xml:space="preserve">Besonderen </w:t>
      </w:r>
      <w:r w:rsidR="008D3BBC" w:rsidRPr="00532246">
        <w:rPr>
          <w:rFonts w:ascii="Arial" w:hAnsi="Arial" w:cs="Arial"/>
        </w:rPr>
        <w:t>Eignungsfeststellungsverfahren</w:t>
      </w:r>
      <w:r w:rsidR="00FF470E" w:rsidRPr="00532246">
        <w:rPr>
          <w:rFonts w:ascii="Arial" w:hAnsi="Arial" w:cs="Arial"/>
        </w:rPr>
        <w:t>s</w:t>
      </w:r>
      <w:r w:rsidR="00B342D7" w:rsidRPr="00532246">
        <w:rPr>
          <w:rFonts w:ascii="Arial" w:hAnsi="Arial" w:cs="Arial"/>
        </w:rPr>
        <w:t>; Näheres hierzu ist in §</w:t>
      </w:r>
      <w:r w:rsidR="009F27C9" w:rsidRPr="00532246">
        <w:rPr>
          <w:rFonts w:ascii="Arial" w:hAnsi="Arial" w:cs="Arial"/>
        </w:rPr>
        <w:t xml:space="preserve"> </w:t>
      </w:r>
      <w:r w:rsidR="00DB4537">
        <w:rPr>
          <w:rFonts w:ascii="Arial" w:hAnsi="Arial" w:cs="Arial"/>
        </w:rPr>
        <w:t>8</w:t>
      </w:r>
      <w:r w:rsidR="00B342D7" w:rsidRPr="00532246">
        <w:rPr>
          <w:rFonts w:ascii="Arial" w:hAnsi="Arial" w:cs="Arial"/>
        </w:rPr>
        <w:t xml:space="preserve"> geregelt</w:t>
      </w:r>
      <w:r w:rsidR="00FF470E" w:rsidRPr="00532246">
        <w:rPr>
          <w:rFonts w:ascii="Arial" w:hAnsi="Arial" w:cs="Arial"/>
        </w:rPr>
        <w:t xml:space="preserve">. </w:t>
      </w:r>
    </w:p>
    <w:p w14:paraId="1024FB4C" w14:textId="77777777" w:rsidR="007B78D6" w:rsidRPr="00532246" w:rsidRDefault="007B78D6" w:rsidP="009B7502">
      <w:pPr>
        <w:autoSpaceDE w:val="0"/>
        <w:autoSpaceDN w:val="0"/>
        <w:adjustRightInd w:val="0"/>
        <w:spacing w:after="0" w:line="240" w:lineRule="auto"/>
        <w:ind w:left="284"/>
        <w:jc w:val="both"/>
        <w:rPr>
          <w:rFonts w:ascii="Arial" w:hAnsi="Arial" w:cs="Arial"/>
        </w:rPr>
      </w:pPr>
    </w:p>
    <w:p w14:paraId="75C95F68" w14:textId="4C3711D7" w:rsidR="00DB6191" w:rsidRPr="00532246" w:rsidRDefault="007B78D6" w:rsidP="009B7502">
      <w:pPr>
        <w:pStyle w:val="Listenabsatz"/>
        <w:numPr>
          <w:ilvl w:val="0"/>
          <w:numId w:val="4"/>
        </w:numPr>
        <w:autoSpaceDE w:val="0"/>
        <w:autoSpaceDN w:val="0"/>
        <w:adjustRightInd w:val="0"/>
        <w:spacing w:after="0" w:line="240" w:lineRule="auto"/>
        <w:jc w:val="both"/>
        <w:rPr>
          <w:rFonts w:ascii="Arial" w:hAnsi="Arial" w:cs="Arial"/>
        </w:rPr>
      </w:pPr>
      <w:r w:rsidRPr="00532246">
        <w:rPr>
          <w:rFonts w:ascii="Arial" w:hAnsi="Arial" w:cs="Arial"/>
        </w:rPr>
        <w:t xml:space="preserve">Nachweis </w:t>
      </w:r>
      <w:r w:rsidR="00DB6191" w:rsidRPr="00532246">
        <w:rPr>
          <w:rFonts w:ascii="Arial" w:hAnsi="Arial" w:cs="Arial"/>
        </w:rPr>
        <w:t xml:space="preserve">von </w:t>
      </w:r>
      <w:commentRangeStart w:id="54"/>
      <w:r w:rsidR="001A4C73">
        <w:rPr>
          <w:rFonts w:ascii="Arial" w:hAnsi="Arial" w:cs="Arial"/>
        </w:rPr>
        <w:t>Deutschkenntnissen</w:t>
      </w:r>
      <w:r w:rsidR="00D17113">
        <w:rPr>
          <w:rFonts w:ascii="Arial" w:hAnsi="Arial" w:cs="Arial"/>
        </w:rPr>
        <w:t xml:space="preserve"> auf Niveau DSH</w:t>
      </w:r>
      <w:r w:rsidR="00860F40">
        <w:rPr>
          <w:rFonts w:ascii="Arial" w:hAnsi="Arial" w:cs="Arial"/>
        </w:rPr>
        <w:t>-2 gemäß § 7a Abs. 1 Einschreibeordnung</w:t>
      </w:r>
      <w:r w:rsidR="006679B6" w:rsidRPr="00EE13CE">
        <w:rPr>
          <w:rFonts w:ascii="Arial" w:hAnsi="Arial" w:cs="Arial"/>
        </w:rPr>
        <w:t xml:space="preserve"> oder </w:t>
      </w:r>
      <w:r w:rsidR="001A4C73">
        <w:rPr>
          <w:rFonts w:ascii="Arial" w:hAnsi="Arial" w:cs="Arial"/>
        </w:rPr>
        <w:t xml:space="preserve">von </w:t>
      </w:r>
      <w:r w:rsidR="00E74D14">
        <w:rPr>
          <w:rFonts w:ascii="Arial" w:hAnsi="Arial" w:cs="Arial"/>
        </w:rPr>
        <w:t>E</w:t>
      </w:r>
      <w:r w:rsidR="006679B6" w:rsidRPr="00EE13CE">
        <w:rPr>
          <w:rFonts w:ascii="Arial" w:hAnsi="Arial" w:cs="Arial"/>
        </w:rPr>
        <w:t>nglisch</w:t>
      </w:r>
      <w:r w:rsidR="00860F40">
        <w:rPr>
          <w:rFonts w:ascii="Arial" w:hAnsi="Arial" w:cs="Arial"/>
        </w:rPr>
        <w:t>kenntnisse</w:t>
      </w:r>
      <w:r w:rsidR="001A4C73">
        <w:rPr>
          <w:rFonts w:ascii="Arial" w:hAnsi="Arial" w:cs="Arial"/>
        </w:rPr>
        <w:t>n</w:t>
      </w:r>
      <w:r w:rsidR="006679B6" w:rsidRPr="00EE13CE">
        <w:rPr>
          <w:rFonts w:ascii="Arial" w:hAnsi="Arial" w:cs="Arial"/>
        </w:rPr>
        <w:t xml:space="preserve"> auf Niveau B2 des Gemeinsamen Europäischen Referenzrahmens</w:t>
      </w:r>
      <w:r w:rsidR="001A4C73">
        <w:rPr>
          <w:rFonts w:ascii="Arial" w:hAnsi="Arial" w:cs="Arial"/>
        </w:rPr>
        <w:t xml:space="preserve">; auf </w:t>
      </w:r>
      <w:r w:rsidR="00860F40">
        <w:rPr>
          <w:rFonts w:ascii="Arial" w:hAnsi="Arial" w:cs="Arial"/>
        </w:rPr>
        <w:t>§ 7a Abs. 3 Einschreibeordnung</w:t>
      </w:r>
      <w:r w:rsidR="001A4C73">
        <w:rPr>
          <w:rFonts w:ascii="Arial" w:hAnsi="Arial" w:cs="Arial"/>
        </w:rPr>
        <w:t xml:space="preserve"> wird verwiesen</w:t>
      </w:r>
      <w:r w:rsidR="00860F40">
        <w:rPr>
          <w:rFonts w:ascii="Arial" w:hAnsi="Arial" w:cs="Arial"/>
        </w:rPr>
        <w:t>.</w:t>
      </w:r>
      <w:r w:rsidR="00DB6191" w:rsidRPr="00EE13CE">
        <w:rPr>
          <w:rFonts w:ascii="Arial" w:hAnsi="Arial" w:cs="Arial"/>
        </w:rPr>
        <w:t xml:space="preserve"> </w:t>
      </w:r>
      <w:commentRangeEnd w:id="54"/>
      <w:r w:rsidR="00DB6191" w:rsidRPr="00EE13CE">
        <w:rPr>
          <w:rFonts w:ascii="Arial" w:hAnsi="Arial" w:cs="Arial"/>
        </w:rPr>
        <w:commentReference w:id="54"/>
      </w:r>
    </w:p>
    <w:p w14:paraId="495E1FF4" w14:textId="77777777" w:rsidR="00EA0944" w:rsidRPr="00532246" w:rsidRDefault="00EA0944" w:rsidP="009B7502">
      <w:pPr>
        <w:autoSpaceDE w:val="0"/>
        <w:autoSpaceDN w:val="0"/>
        <w:adjustRightInd w:val="0"/>
        <w:spacing w:after="0" w:line="240" w:lineRule="auto"/>
        <w:jc w:val="both"/>
        <w:rPr>
          <w:rFonts w:ascii="Arial" w:hAnsi="Arial" w:cs="Arial"/>
        </w:rPr>
      </w:pPr>
    </w:p>
    <w:p w14:paraId="3AFCA131" w14:textId="579ACA33" w:rsidR="005F0FEB" w:rsidRPr="00532246" w:rsidRDefault="000A49C8" w:rsidP="009B7502">
      <w:pPr>
        <w:autoSpaceDE w:val="0"/>
        <w:autoSpaceDN w:val="0"/>
        <w:adjustRightInd w:val="0"/>
        <w:spacing w:after="0" w:line="240" w:lineRule="auto"/>
        <w:jc w:val="both"/>
        <w:rPr>
          <w:rFonts w:ascii="Arial" w:hAnsi="Arial" w:cs="Arial"/>
        </w:rPr>
      </w:pPr>
      <w:r w:rsidRPr="00532246">
        <w:rPr>
          <w:rFonts w:ascii="Arial" w:hAnsi="Arial" w:cs="Arial"/>
        </w:rPr>
        <w:t>(2) D</w:t>
      </w:r>
      <w:r w:rsidR="000161BA">
        <w:rPr>
          <w:rFonts w:ascii="Arial" w:hAnsi="Arial" w:cs="Arial"/>
        </w:rPr>
        <w:t>ie Dekanin oder der Dekan</w:t>
      </w:r>
      <w:r w:rsidR="004A4741">
        <w:rPr>
          <w:rFonts w:ascii="Arial" w:hAnsi="Arial" w:cs="Arial"/>
        </w:rPr>
        <w:t xml:space="preserve"> </w:t>
      </w:r>
      <w:r w:rsidRPr="00532246">
        <w:rPr>
          <w:rFonts w:ascii="Arial" w:hAnsi="Arial" w:cs="Arial"/>
        </w:rPr>
        <w:t xml:space="preserve">prüft auf Antrag der Bewerberin oder des Bewerbers, ob die </w:t>
      </w:r>
      <w:r w:rsidR="009C4200" w:rsidRPr="00532246">
        <w:rPr>
          <w:rFonts w:ascii="Arial" w:hAnsi="Arial" w:cs="Arial"/>
        </w:rPr>
        <w:t>Zu</w:t>
      </w:r>
      <w:r w:rsidR="001D67A3">
        <w:rPr>
          <w:rFonts w:ascii="Arial" w:hAnsi="Arial" w:cs="Arial"/>
        </w:rPr>
        <w:t>gangs</w:t>
      </w:r>
      <w:r w:rsidR="009C4200" w:rsidRPr="00532246">
        <w:rPr>
          <w:rFonts w:ascii="Arial" w:hAnsi="Arial" w:cs="Arial"/>
        </w:rPr>
        <w:t xml:space="preserve">voraussetzungen </w:t>
      </w:r>
      <w:r w:rsidRPr="00532246">
        <w:rPr>
          <w:rFonts w:ascii="Arial" w:hAnsi="Arial" w:cs="Arial"/>
        </w:rPr>
        <w:t xml:space="preserve">zur Promotion gegeben sind </w:t>
      </w:r>
      <w:r w:rsidR="0074256F">
        <w:rPr>
          <w:rFonts w:ascii="Arial" w:hAnsi="Arial" w:cs="Arial"/>
        </w:rPr>
        <w:t xml:space="preserve">und ob gegebenenfalls Auflagen zu erfüllen sind </w:t>
      </w:r>
      <w:r w:rsidRPr="00532246">
        <w:rPr>
          <w:rFonts w:ascii="Arial" w:hAnsi="Arial" w:cs="Arial"/>
        </w:rPr>
        <w:t>und teilt ihr oder ihm das Ergebnis schriftlich mit</w:t>
      </w:r>
      <w:r w:rsidR="00B45175">
        <w:rPr>
          <w:rFonts w:ascii="Arial" w:hAnsi="Arial" w:cs="Arial"/>
        </w:rPr>
        <w:t>. D</w:t>
      </w:r>
      <w:r w:rsidR="005F59FB">
        <w:rPr>
          <w:rFonts w:ascii="Arial" w:hAnsi="Arial" w:cs="Arial"/>
        </w:rPr>
        <w:t>er Bescheid kann mit einer auflösenden Bedingung gem.</w:t>
      </w:r>
      <w:r w:rsidR="005B2E96">
        <w:rPr>
          <w:rFonts w:ascii="Arial" w:hAnsi="Arial" w:cs="Arial"/>
        </w:rPr>
        <w:t xml:space="preserve"> </w:t>
      </w:r>
      <w:r w:rsidR="001A4C73">
        <w:rPr>
          <w:rFonts w:ascii="Arial" w:hAnsi="Arial" w:cs="Arial"/>
        </w:rPr>
        <w:t xml:space="preserve">den in </w:t>
      </w:r>
      <w:r w:rsidR="005B2E96">
        <w:rPr>
          <w:rFonts w:ascii="Arial" w:hAnsi="Arial" w:cs="Arial"/>
        </w:rPr>
        <w:t>Abs</w:t>
      </w:r>
      <w:r w:rsidR="000161BA">
        <w:rPr>
          <w:rFonts w:ascii="Arial" w:hAnsi="Arial" w:cs="Arial"/>
        </w:rPr>
        <w:t>atz</w:t>
      </w:r>
      <w:r w:rsidR="005B2E96">
        <w:rPr>
          <w:rFonts w:ascii="Arial" w:hAnsi="Arial" w:cs="Arial"/>
        </w:rPr>
        <w:t xml:space="preserve"> 1 </w:t>
      </w:r>
      <w:r w:rsidR="001A4C73">
        <w:rPr>
          <w:rFonts w:ascii="Arial" w:hAnsi="Arial" w:cs="Arial"/>
        </w:rPr>
        <w:t xml:space="preserve">Nr. 1 </w:t>
      </w:r>
      <w:r w:rsidR="005B2E96">
        <w:rPr>
          <w:rFonts w:ascii="Arial" w:hAnsi="Arial" w:cs="Arial"/>
        </w:rPr>
        <w:t xml:space="preserve">Buchst. a) </w:t>
      </w:r>
      <w:r w:rsidR="001A4C73">
        <w:rPr>
          <w:rFonts w:ascii="Arial" w:hAnsi="Arial" w:cs="Arial"/>
        </w:rPr>
        <w:t>genannten Bedingungen</w:t>
      </w:r>
      <w:r w:rsidR="005B2E96">
        <w:rPr>
          <w:rFonts w:ascii="Arial" w:hAnsi="Arial" w:cs="Arial"/>
        </w:rPr>
        <w:t xml:space="preserve"> versehen werden</w:t>
      </w:r>
      <w:r w:rsidRPr="00532246">
        <w:rPr>
          <w:rFonts w:ascii="Arial" w:hAnsi="Arial" w:cs="Arial"/>
        </w:rPr>
        <w:t>.</w:t>
      </w:r>
      <w:r w:rsidR="007807BA">
        <w:rPr>
          <w:rFonts w:ascii="Arial" w:hAnsi="Arial" w:cs="Arial"/>
        </w:rPr>
        <w:t xml:space="preserve"> </w:t>
      </w:r>
    </w:p>
    <w:p w14:paraId="08C0AE92" w14:textId="1E865AD2" w:rsidR="005B1FCC" w:rsidRDefault="005B1FCC" w:rsidP="009B7502">
      <w:pPr>
        <w:autoSpaceDE w:val="0"/>
        <w:autoSpaceDN w:val="0"/>
        <w:adjustRightInd w:val="0"/>
        <w:spacing w:after="0" w:line="240" w:lineRule="auto"/>
        <w:jc w:val="both"/>
        <w:rPr>
          <w:rFonts w:ascii="Arial" w:hAnsi="Arial" w:cs="Arial"/>
        </w:rPr>
      </w:pPr>
    </w:p>
    <w:p w14:paraId="0F0A17C6" w14:textId="77777777" w:rsidR="00514C78" w:rsidRPr="00532246" w:rsidRDefault="00514C78" w:rsidP="009B7502">
      <w:pPr>
        <w:autoSpaceDE w:val="0"/>
        <w:autoSpaceDN w:val="0"/>
        <w:adjustRightInd w:val="0"/>
        <w:spacing w:after="0" w:line="240" w:lineRule="auto"/>
        <w:jc w:val="both"/>
        <w:rPr>
          <w:rFonts w:ascii="Arial" w:hAnsi="Arial" w:cs="Arial"/>
        </w:rPr>
      </w:pPr>
    </w:p>
    <w:p w14:paraId="62F5BB61" w14:textId="1E80371C" w:rsidR="00563877" w:rsidRPr="00532246" w:rsidRDefault="00C44D71" w:rsidP="009B7502">
      <w:pPr>
        <w:pStyle w:val="berschrift1"/>
        <w:spacing w:before="0" w:line="240" w:lineRule="auto"/>
        <w:jc w:val="center"/>
        <w:rPr>
          <w:rFonts w:ascii="Arial" w:hAnsi="Arial" w:cs="Arial"/>
          <w:color w:val="auto"/>
          <w:sz w:val="22"/>
          <w:szCs w:val="22"/>
        </w:rPr>
      </w:pPr>
      <w:bookmarkStart w:id="55" w:name="_Toc87894877"/>
      <w:r w:rsidRPr="00532246">
        <w:rPr>
          <w:rFonts w:ascii="Arial" w:hAnsi="Arial" w:cs="Arial"/>
          <w:color w:val="auto"/>
          <w:sz w:val="22"/>
          <w:szCs w:val="22"/>
        </w:rPr>
        <w:t xml:space="preserve">§ </w:t>
      </w:r>
      <w:r w:rsidR="00DB4537">
        <w:rPr>
          <w:rFonts w:ascii="Arial" w:hAnsi="Arial" w:cs="Arial"/>
          <w:color w:val="auto"/>
          <w:sz w:val="22"/>
          <w:szCs w:val="22"/>
        </w:rPr>
        <w:t>8</w:t>
      </w:r>
      <w:r w:rsidR="00012178" w:rsidRPr="00532246">
        <w:rPr>
          <w:rFonts w:ascii="Arial" w:hAnsi="Arial" w:cs="Arial"/>
          <w:color w:val="auto"/>
          <w:sz w:val="22"/>
          <w:szCs w:val="22"/>
        </w:rPr>
        <w:br/>
      </w:r>
      <w:r w:rsidR="00D45A6B" w:rsidRPr="00532246">
        <w:rPr>
          <w:rFonts w:ascii="Arial" w:hAnsi="Arial" w:cs="Arial"/>
          <w:color w:val="auto"/>
          <w:sz w:val="22"/>
          <w:szCs w:val="22"/>
        </w:rPr>
        <w:t xml:space="preserve">Besonderes </w:t>
      </w:r>
      <w:r w:rsidR="00563877" w:rsidRPr="00532246">
        <w:rPr>
          <w:rFonts w:ascii="Arial" w:hAnsi="Arial" w:cs="Arial"/>
          <w:color w:val="auto"/>
          <w:sz w:val="22"/>
          <w:szCs w:val="22"/>
        </w:rPr>
        <w:t>Eignungsfeststellung</w:t>
      </w:r>
      <w:r w:rsidR="00D66DC1" w:rsidRPr="00532246">
        <w:rPr>
          <w:rFonts w:ascii="Arial" w:hAnsi="Arial" w:cs="Arial"/>
          <w:color w:val="auto"/>
          <w:sz w:val="22"/>
          <w:szCs w:val="22"/>
        </w:rPr>
        <w:t xml:space="preserve">sverfahren </w:t>
      </w:r>
      <w:r w:rsidR="00E5464E" w:rsidRPr="00532246">
        <w:rPr>
          <w:rFonts w:ascii="Arial" w:hAnsi="Arial" w:cs="Arial"/>
          <w:color w:val="auto"/>
          <w:sz w:val="22"/>
          <w:szCs w:val="22"/>
        </w:rPr>
        <w:t xml:space="preserve">für Bewerberinnen und Bewerber, deren Studienabschluss </w:t>
      </w:r>
      <w:commentRangeStart w:id="56"/>
      <w:r w:rsidR="00E5464E" w:rsidRPr="00532246">
        <w:rPr>
          <w:rFonts w:ascii="Arial" w:hAnsi="Arial" w:cs="Arial"/>
          <w:color w:val="auto"/>
          <w:sz w:val="22"/>
          <w:szCs w:val="22"/>
        </w:rPr>
        <w:t>nicht direkt zur Promotion</w:t>
      </w:r>
      <w:commentRangeEnd w:id="56"/>
      <w:r w:rsidR="00E5464E" w:rsidRPr="00532246">
        <w:rPr>
          <w:rStyle w:val="Kommentarzeichen"/>
          <w:rFonts w:ascii="Arial" w:eastAsia="Times New Roman" w:hAnsi="Arial" w:cs="Arial"/>
          <w:b w:val="0"/>
          <w:bCs w:val="0"/>
          <w:color w:val="auto"/>
          <w:sz w:val="22"/>
          <w:szCs w:val="22"/>
        </w:rPr>
        <w:commentReference w:id="56"/>
      </w:r>
      <w:r w:rsidR="00E5464E" w:rsidRPr="00532246">
        <w:rPr>
          <w:rFonts w:ascii="Arial" w:hAnsi="Arial" w:cs="Arial"/>
          <w:color w:val="auto"/>
          <w:sz w:val="22"/>
          <w:szCs w:val="22"/>
        </w:rPr>
        <w:t xml:space="preserve"> berechtigt</w:t>
      </w:r>
      <w:bookmarkEnd w:id="55"/>
    </w:p>
    <w:p w14:paraId="082255C1" w14:textId="77777777" w:rsidR="00563877" w:rsidRPr="00532246" w:rsidRDefault="00563877" w:rsidP="009B7502">
      <w:pPr>
        <w:autoSpaceDE w:val="0"/>
        <w:autoSpaceDN w:val="0"/>
        <w:adjustRightInd w:val="0"/>
        <w:spacing w:after="0" w:line="240" w:lineRule="auto"/>
        <w:jc w:val="both"/>
        <w:rPr>
          <w:rFonts w:ascii="Arial" w:hAnsi="Arial" w:cs="Arial"/>
        </w:rPr>
      </w:pPr>
    </w:p>
    <w:p w14:paraId="2840749A" w14:textId="54D37F47" w:rsidR="00D675D8" w:rsidRPr="00532246" w:rsidRDefault="00D675D8"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DA1A91" w:rsidRPr="00532246">
        <w:rPr>
          <w:rFonts w:ascii="Arial" w:hAnsi="Arial" w:cs="Arial"/>
        </w:rPr>
        <w:t>Wenn ein</w:t>
      </w:r>
      <w:r w:rsidR="00000833" w:rsidRPr="00532246">
        <w:rPr>
          <w:rFonts w:ascii="Arial" w:hAnsi="Arial" w:cs="Arial"/>
        </w:rPr>
        <w:t xml:space="preserve"> </w:t>
      </w:r>
      <w:r w:rsidR="00210E7A" w:rsidRPr="00532246">
        <w:rPr>
          <w:rFonts w:ascii="Arial" w:hAnsi="Arial" w:cs="Arial"/>
        </w:rPr>
        <w:t>Abschluss</w:t>
      </w:r>
      <w:r w:rsidR="004C6A4C" w:rsidRPr="00532246">
        <w:rPr>
          <w:rFonts w:ascii="Arial" w:hAnsi="Arial" w:cs="Arial"/>
        </w:rPr>
        <w:t xml:space="preserve"> gemäß </w:t>
      </w:r>
      <w:r w:rsidR="00C44D71" w:rsidRPr="00532246">
        <w:rPr>
          <w:rFonts w:ascii="Arial" w:hAnsi="Arial" w:cs="Arial"/>
        </w:rPr>
        <w:t xml:space="preserve">§ </w:t>
      </w:r>
      <w:r w:rsidR="00DB4537">
        <w:rPr>
          <w:rFonts w:ascii="Arial" w:hAnsi="Arial" w:cs="Arial"/>
        </w:rPr>
        <w:t>7</w:t>
      </w:r>
      <w:r w:rsidR="00DB6191" w:rsidRPr="00532246">
        <w:rPr>
          <w:rFonts w:ascii="Arial" w:hAnsi="Arial" w:cs="Arial"/>
        </w:rPr>
        <w:t xml:space="preserve"> </w:t>
      </w:r>
      <w:r w:rsidR="00ED2204" w:rsidRPr="00532246">
        <w:rPr>
          <w:rFonts w:ascii="Arial" w:hAnsi="Arial" w:cs="Arial"/>
        </w:rPr>
        <w:t>Abs. 1 Nr. 1 Buchst.</w:t>
      </w:r>
      <w:r w:rsidR="00D66DC1" w:rsidRPr="00532246">
        <w:rPr>
          <w:rFonts w:ascii="Arial" w:hAnsi="Arial" w:cs="Arial"/>
        </w:rPr>
        <w:t xml:space="preserve"> </w:t>
      </w:r>
      <w:r w:rsidR="00210E7A" w:rsidRPr="00532246">
        <w:rPr>
          <w:rFonts w:ascii="Arial" w:hAnsi="Arial" w:cs="Arial"/>
        </w:rPr>
        <w:t>b</w:t>
      </w:r>
      <w:r w:rsidR="00D66DC1" w:rsidRPr="00532246">
        <w:rPr>
          <w:rFonts w:ascii="Arial" w:hAnsi="Arial" w:cs="Arial"/>
        </w:rPr>
        <w:t xml:space="preserve">) </w:t>
      </w:r>
      <w:r w:rsidR="004C6A4C" w:rsidRPr="00532246">
        <w:rPr>
          <w:rFonts w:ascii="Arial" w:hAnsi="Arial" w:cs="Arial"/>
        </w:rPr>
        <w:t>vorliegt</w:t>
      </w:r>
      <w:r w:rsidR="00DA1A91" w:rsidRPr="00532246">
        <w:rPr>
          <w:rFonts w:ascii="Arial" w:hAnsi="Arial" w:cs="Arial"/>
        </w:rPr>
        <w:t>, lässt d</w:t>
      </w:r>
      <w:r w:rsidR="000161BA">
        <w:rPr>
          <w:rFonts w:ascii="Arial" w:hAnsi="Arial" w:cs="Arial"/>
        </w:rPr>
        <w:t>ie Dekanin oder der Dekan</w:t>
      </w:r>
      <w:r w:rsidR="004A4741">
        <w:rPr>
          <w:rFonts w:ascii="Arial" w:hAnsi="Arial" w:cs="Arial"/>
        </w:rPr>
        <w:t xml:space="preserve"> </w:t>
      </w:r>
      <w:r w:rsidR="00DA1A91" w:rsidRPr="00532246">
        <w:rPr>
          <w:rFonts w:ascii="Arial" w:hAnsi="Arial" w:cs="Arial"/>
        </w:rPr>
        <w:t xml:space="preserve">die Bewerberin oder den Bewerber auf Antrag zum </w:t>
      </w:r>
      <w:r w:rsidR="000D1603" w:rsidRPr="00532246">
        <w:rPr>
          <w:rFonts w:ascii="Arial" w:hAnsi="Arial" w:cs="Arial"/>
        </w:rPr>
        <w:t xml:space="preserve">Besonderen </w:t>
      </w:r>
      <w:r w:rsidR="00DA1A91" w:rsidRPr="00532246">
        <w:rPr>
          <w:rFonts w:ascii="Arial" w:hAnsi="Arial" w:cs="Arial"/>
        </w:rPr>
        <w:t xml:space="preserve">Eignungsfeststellungsverfahren zu </w:t>
      </w:r>
      <w:r w:rsidR="004C6A4C" w:rsidRPr="00532246">
        <w:rPr>
          <w:rFonts w:ascii="Arial" w:hAnsi="Arial" w:cs="Arial"/>
        </w:rPr>
        <w:t xml:space="preserve">und bestellt zwei </w:t>
      </w:r>
      <w:commentRangeStart w:id="57"/>
      <w:r w:rsidR="004C6A4C" w:rsidRPr="00532246">
        <w:rPr>
          <w:rFonts w:ascii="Arial" w:hAnsi="Arial" w:cs="Arial"/>
        </w:rPr>
        <w:t xml:space="preserve">Betreuende </w:t>
      </w:r>
      <w:commentRangeEnd w:id="57"/>
      <w:r w:rsidRPr="00532246">
        <w:rPr>
          <w:rStyle w:val="Kommentarzeichen"/>
          <w:rFonts w:ascii="Arial" w:hAnsi="Arial" w:cs="Arial"/>
          <w:sz w:val="22"/>
          <w:szCs w:val="22"/>
        </w:rPr>
        <w:commentReference w:id="57"/>
      </w:r>
      <w:r w:rsidR="004C6A4C" w:rsidRPr="00532246">
        <w:rPr>
          <w:rFonts w:ascii="Arial" w:hAnsi="Arial" w:cs="Arial"/>
        </w:rPr>
        <w:t xml:space="preserve">gemäß § 4. </w:t>
      </w:r>
    </w:p>
    <w:p w14:paraId="4BC60738" w14:textId="77777777" w:rsidR="00D675D8" w:rsidRPr="00532246" w:rsidRDefault="00D675D8" w:rsidP="009B7502">
      <w:pPr>
        <w:autoSpaceDE w:val="0"/>
        <w:autoSpaceDN w:val="0"/>
        <w:adjustRightInd w:val="0"/>
        <w:spacing w:after="0" w:line="240" w:lineRule="auto"/>
        <w:jc w:val="both"/>
        <w:rPr>
          <w:rFonts w:ascii="Arial" w:hAnsi="Arial" w:cs="Arial"/>
        </w:rPr>
      </w:pPr>
    </w:p>
    <w:p w14:paraId="070FCFEE" w14:textId="3676FBBA" w:rsidR="004C6A4C" w:rsidRPr="00532246" w:rsidRDefault="00D675D8"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(2) </w:t>
      </w:r>
      <w:r w:rsidR="004C6A4C" w:rsidRPr="00532246">
        <w:rPr>
          <w:rFonts w:ascii="Arial" w:hAnsi="Arial" w:cs="Arial"/>
        </w:rPr>
        <w:t xml:space="preserve">Das </w:t>
      </w:r>
      <w:r w:rsidR="000D1603" w:rsidRPr="00532246">
        <w:rPr>
          <w:rFonts w:ascii="Arial" w:hAnsi="Arial" w:cs="Arial"/>
        </w:rPr>
        <w:t xml:space="preserve">Besondere </w:t>
      </w:r>
      <w:r w:rsidR="004C6A4C" w:rsidRPr="00532246">
        <w:rPr>
          <w:rFonts w:ascii="Arial" w:hAnsi="Arial" w:cs="Arial"/>
        </w:rPr>
        <w:t xml:space="preserve">Eignungsfeststellungsverfahren </w:t>
      </w:r>
      <w:bookmarkStart w:id="58" w:name="_Hlk64225296"/>
      <w:r w:rsidR="00644A10" w:rsidRPr="00F80779">
        <w:rPr>
          <w:rFonts w:ascii="Arial" w:hAnsi="Arial" w:cs="Arial"/>
        </w:rPr>
        <w:t>dient der Feststellung der fachlichen Eignung für die Promotion durch Erwerb der erforderlichen Kenntnisse und Erbringung von Studienleistungen</w:t>
      </w:r>
      <w:bookmarkEnd w:id="58"/>
      <w:r w:rsidR="00644A10">
        <w:rPr>
          <w:rFonts w:ascii="Arial" w:hAnsi="Arial" w:cs="Arial"/>
        </w:rPr>
        <w:t>. Es</w:t>
      </w:r>
      <w:r w:rsidR="00644A10" w:rsidRPr="009514F1">
        <w:rPr>
          <w:rFonts w:ascii="Arial" w:hAnsi="Arial" w:cs="Arial"/>
        </w:rPr>
        <w:t xml:space="preserve"> </w:t>
      </w:r>
      <w:r w:rsidR="004C6A4C" w:rsidRPr="00532246">
        <w:rPr>
          <w:rFonts w:ascii="Arial" w:hAnsi="Arial" w:cs="Arial"/>
        </w:rPr>
        <w:t xml:space="preserve">soll innerhalb </w:t>
      </w:r>
      <w:r w:rsidR="00C3336D">
        <w:rPr>
          <w:rFonts w:ascii="Arial" w:hAnsi="Arial" w:cs="Arial"/>
        </w:rPr>
        <w:t xml:space="preserve">eines Jahres </w:t>
      </w:r>
      <w:r w:rsidR="004C6A4C" w:rsidRPr="00532246">
        <w:rPr>
          <w:rFonts w:ascii="Arial" w:hAnsi="Arial" w:cs="Arial"/>
        </w:rPr>
        <w:t>abgeschlossen sein; § 26 Abs. 5</w:t>
      </w:r>
      <w:r w:rsidR="00000833" w:rsidRPr="00532246">
        <w:rPr>
          <w:rFonts w:ascii="Arial" w:hAnsi="Arial" w:cs="Arial"/>
        </w:rPr>
        <w:t xml:space="preserve"> </w:t>
      </w:r>
      <w:proofErr w:type="spellStart"/>
      <w:r w:rsidR="00000833" w:rsidRPr="00532246">
        <w:rPr>
          <w:rFonts w:ascii="Arial" w:hAnsi="Arial" w:cs="Arial"/>
        </w:rPr>
        <w:t>HochSchG</w:t>
      </w:r>
      <w:proofErr w:type="spellEnd"/>
      <w:r w:rsidR="004C6A4C" w:rsidRPr="00532246">
        <w:rPr>
          <w:rFonts w:ascii="Arial" w:hAnsi="Arial" w:cs="Arial"/>
        </w:rPr>
        <w:t xml:space="preserve"> ist anzuwenden. </w:t>
      </w:r>
      <w:r w:rsidR="00000833" w:rsidRPr="00532246">
        <w:rPr>
          <w:rFonts w:ascii="Arial" w:hAnsi="Arial" w:cs="Arial"/>
        </w:rPr>
        <w:t xml:space="preserve">Das </w:t>
      </w:r>
      <w:r w:rsidR="000D1603" w:rsidRPr="00532246">
        <w:rPr>
          <w:rFonts w:ascii="Arial" w:hAnsi="Arial" w:cs="Arial"/>
        </w:rPr>
        <w:t xml:space="preserve">Besondere </w:t>
      </w:r>
      <w:r w:rsidR="00000833" w:rsidRPr="00532246">
        <w:rPr>
          <w:rFonts w:ascii="Arial" w:hAnsi="Arial" w:cs="Arial"/>
        </w:rPr>
        <w:t xml:space="preserve">Eignungsfeststellungsverfahren </w:t>
      </w:r>
      <w:r w:rsidR="004C6A4C" w:rsidRPr="00532246">
        <w:rPr>
          <w:rFonts w:ascii="Arial" w:hAnsi="Arial" w:cs="Arial"/>
        </w:rPr>
        <w:t>besteht aus</w:t>
      </w:r>
    </w:p>
    <w:p w14:paraId="04A8961C" w14:textId="77777777" w:rsidR="004C6A4C" w:rsidRPr="00532246" w:rsidRDefault="004C6A4C" w:rsidP="009B7502">
      <w:pPr>
        <w:autoSpaceDE w:val="0"/>
        <w:autoSpaceDN w:val="0"/>
        <w:adjustRightInd w:val="0"/>
        <w:spacing w:after="0" w:line="240" w:lineRule="auto"/>
        <w:ind w:left="709"/>
        <w:jc w:val="both"/>
        <w:rPr>
          <w:rFonts w:ascii="Arial" w:hAnsi="Arial" w:cs="Arial"/>
        </w:rPr>
      </w:pPr>
    </w:p>
    <w:p w14:paraId="52936FEF" w14:textId="3CC33A7F" w:rsidR="004C6A4C" w:rsidRPr="00532246" w:rsidRDefault="004C6A4C" w:rsidP="009B7502">
      <w:pPr>
        <w:pStyle w:val="Listenabsatz"/>
        <w:numPr>
          <w:ilvl w:val="0"/>
          <w:numId w:val="7"/>
        </w:numPr>
        <w:spacing w:after="0" w:line="240" w:lineRule="auto"/>
        <w:jc w:val="both"/>
        <w:rPr>
          <w:rFonts w:ascii="Arial" w:hAnsi="Arial" w:cs="Arial"/>
        </w:rPr>
      </w:pPr>
      <w:r w:rsidRPr="00532246">
        <w:rPr>
          <w:rFonts w:ascii="Arial" w:hAnsi="Arial" w:cs="Arial"/>
        </w:rPr>
        <w:t xml:space="preserve">Nachweis eines </w:t>
      </w:r>
      <w:r w:rsidR="00D675D8" w:rsidRPr="00532246">
        <w:rPr>
          <w:rFonts w:ascii="Arial" w:hAnsi="Arial" w:cs="Arial"/>
        </w:rPr>
        <w:t xml:space="preserve">erfolgreichen </w:t>
      </w:r>
      <w:r w:rsidRPr="00532246">
        <w:rPr>
          <w:rFonts w:ascii="Arial" w:hAnsi="Arial" w:cs="Arial"/>
        </w:rPr>
        <w:t xml:space="preserve">vertiefenden Studiums an der </w:t>
      </w:r>
      <w:r w:rsidR="00A863ED">
        <w:rPr>
          <w:rFonts w:ascii="Arial" w:hAnsi="Arial" w:cs="Arial"/>
        </w:rPr>
        <w:t>JGU</w:t>
      </w:r>
      <w:r w:rsidR="00210E7A" w:rsidRPr="00532246">
        <w:rPr>
          <w:rFonts w:ascii="Arial" w:hAnsi="Arial" w:cs="Arial"/>
        </w:rPr>
        <w:t xml:space="preserve"> </w:t>
      </w:r>
      <w:r w:rsidR="00210E7A" w:rsidRPr="00C3336D">
        <w:rPr>
          <w:rFonts w:ascii="Arial" w:hAnsi="Arial" w:cs="Arial"/>
        </w:rPr>
        <w:t>Mainz</w:t>
      </w:r>
      <w:r w:rsidRPr="00C3336D">
        <w:rPr>
          <w:rFonts w:ascii="Arial" w:hAnsi="Arial" w:cs="Arial"/>
        </w:rPr>
        <w:t xml:space="preserve"> im Umfang von </w:t>
      </w:r>
      <w:r w:rsidR="00E20FAC">
        <w:rPr>
          <w:rFonts w:ascii="Arial" w:hAnsi="Arial" w:cs="Arial"/>
        </w:rPr>
        <w:t>18</w:t>
      </w:r>
      <w:r w:rsidR="00E14155" w:rsidRPr="00C3336D">
        <w:rPr>
          <w:rFonts w:ascii="Arial" w:hAnsi="Arial" w:cs="Arial"/>
        </w:rPr>
        <w:t xml:space="preserve"> </w:t>
      </w:r>
      <w:r w:rsidR="00630401" w:rsidRPr="00C3336D">
        <w:rPr>
          <w:rFonts w:ascii="Arial" w:hAnsi="Arial" w:cs="Arial"/>
        </w:rPr>
        <w:t>bis</w:t>
      </w:r>
      <w:r w:rsidR="00E14155" w:rsidRPr="00C3336D">
        <w:rPr>
          <w:rFonts w:ascii="Arial" w:hAnsi="Arial" w:cs="Arial"/>
        </w:rPr>
        <w:t xml:space="preserve"> höchstens</w:t>
      </w:r>
      <w:r w:rsidR="00630401" w:rsidRPr="00C3336D">
        <w:rPr>
          <w:rFonts w:ascii="Arial" w:hAnsi="Arial" w:cs="Arial"/>
        </w:rPr>
        <w:t xml:space="preserve"> </w:t>
      </w:r>
      <w:r w:rsidRPr="00C3336D">
        <w:rPr>
          <w:rFonts w:ascii="Arial" w:hAnsi="Arial" w:cs="Arial"/>
        </w:rPr>
        <w:t>40 LP</w:t>
      </w:r>
      <w:r w:rsidR="00D66DC1" w:rsidRPr="00C3336D">
        <w:rPr>
          <w:rFonts w:ascii="Arial" w:hAnsi="Arial" w:cs="Arial"/>
        </w:rPr>
        <w:t xml:space="preserve">. </w:t>
      </w:r>
      <w:r w:rsidRPr="00C3336D">
        <w:rPr>
          <w:rFonts w:ascii="Arial" w:hAnsi="Arial" w:cs="Arial"/>
        </w:rPr>
        <w:t xml:space="preserve">Die zu absolvierenden Module </w:t>
      </w:r>
      <w:r w:rsidR="00D675D8" w:rsidRPr="00C3336D">
        <w:rPr>
          <w:rFonts w:ascii="Arial" w:hAnsi="Arial" w:cs="Arial"/>
        </w:rPr>
        <w:t xml:space="preserve">oder Lehrveranstaltungen </w:t>
      </w:r>
      <w:r w:rsidRPr="00C3336D">
        <w:rPr>
          <w:rFonts w:ascii="Arial" w:hAnsi="Arial" w:cs="Arial"/>
        </w:rPr>
        <w:t>werden vo</w:t>
      </w:r>
      <w:r w:rsidR="000161BA">
        <w:rPr>
          <w:rFonts w:ascii="Arial" w:hAnsi="Arial" w:cs="Arial"/>
        </w:rPr>
        <w:t>n der Dekanin oder dem Dekan</w:t>
      </w:r>
      <w:r w:rsidR="004A4741">
        <w:rPr>
          <w:rFonts w:ascii="Arial" w:hAnsi="Arial" w:cs="Arial"/>
        </w:rPr>
        <w:t xml:space="preserve"> </w:t>
      </w:r>
      <w:r w:rsidRPr="00C3336D">
        <w:rPr>
          <w:rFonts w:ascii="Arial" w:hAnsi="Arial" w:cs="Arial"/>
        </w:rPr>
        <w:t xml:space="preserve">auf Empfehlung mindestens </w:t>
      </w:r>
      <w:r w:rsidR="001A2717" w:rsidRPr="00C3336D">
        <w:rPr>
          <w:rFonts w:ascii="Arial" w:hAnsi="Arial" w:cs="Arial"/>
        </w:rPr>
        <w:t xml:space="preserve">einer oder </w:t>
      </w:r>
      <w:r w:rsidRPr="00C3336D">
        <w:rPr>
          <w:rFonts w:ascii="Arial" w:hAnsi="Arial" w:cs="Arial"/>
        </w:rPr>
        <w:t xml:space="preserve">eines Betreuenden gemäß </w:t>
      </w:r>
      <w:r w:rsidR="00000833" w:rsidRPr="00C3336D">
        <w:rPr>
          <w:rFonts w:ascii="Arial" w:hAnsi="Arial" w:cs="Arial"/>
        </w:rPr>
        <w:t>Absatz 1</w:t>
      </w:r>
      <w:r w:rsidRPr="00C3336D">
        <w:rPr>
          <w:rFonts w:ascii="Arial" w:hAnsi="Arial" w:cs="Arial"/>
        </w:rPr>
        <w:t xml:space="preserve"> festgelegt</w:t>
      </w:r>
      <w:r w:rsidR="00210E7A" w:rsidRPr="00C3336D">
        <w:rPr>
          <w:rFonts w:ascii="Arial" w:hAnsi="Arial" w:cs="Arial"/>
        </w:rPr>
        <w:t>.</w:t>
      </w:r>
      <w:r w:rsidR="00062411" w:rsidRPr="00C3336D">
        <w:rPr>
          <w:rFonts w:ascii="Arial" w:hAnsi="Arial" w:cs="Arial"/>
        </w:rPr>
        <w:t xml:space="preserve"> Das Studium soll</w:t>
      </w:r>
      <w:r w:rsidRPr="00C3336D">
        <w:rPr>
          <w:rFonts w:ascii="Arial" w:hAnsi="Arial" w:cs="Arial"/>
        </w:rPr>
        <w:t xml:space="preserve"> im Zusammenhang mit der fachlichen Qualifizierung für die angestrebte Dissertation stehen. Die Verfügbarkeit des Lehrangebots ist zu </w:t>
      </w:r>
      <w:r w:rsidR="00062411" w:rsidRPr="00C3336D">
        <w:rPr>
          <w:rFonts w:ascii="Arial" w:hAnsi="Arial" w:cs="Arial"/>
        </w:rPr>
        <w:t>gewährleisten</w:t>
      </w:r>
      <w:r w:rsidRPr="00C3336D">
        <w:rPr>
          <w:rFonts w:ascii="Arial" w:hAnsi="Arial" w:cs="Arial"/>
        </w:rPr>
        <w:t xml:space="preserve">. Leistungen, die </w:t>
      </w:r>
      <w:r w:rsidR="00D66DC1" w:rsidRPr="00C3336D">
        <w:rPr>
          <w:rFonts w:ascii="Arial" w:hAnsi="Arial" w:cs="Arial"/>
        </w:rPr>
        <w:t>außerhalb des Studiengangs</w:t>
      </w:r>
      <w:r w:rsidR="00D66DC1" w:rsidRPr="00532246">
        <w:rPr>
          <w:rFonts w:ascii="Arial" w:hAnsi="Arial" w:cs="Arial"/>
        </w:rPr>
        <w:t xml:space="preserve">, welcher gemäß </w:t>
      </w:r>
      <w:r w:rsidR="00012178" w:rsidRPr="00532246">
        <w:rPr>
          <w:rFonts w:ascii="Arial" w:hAnsi="Arial" w:cs="Arial"/>
        </w:rPr>
        <w:t xml:space="preserve">Absatz 1 </w:t>
      </w:r>
      <w:r w:rsidR="00D66DC1" w:rsidRPr="00532246">
        <w:rPr>
          <w:rFonts w:ascii="Arial" w:hAnsi="Arial" w:cs="Arial"/>
        </w:rPr>
        <w:t xml:space="preserve">für die </w:t>
      </w:r>
      <w:r w:rsidR="000D1603" w:rsidRPr="00532246">
        <w:rPr>
          <w:rFonts w:ascii="Arial" w:hAnsi="Arial" w:cs="Arial"/>
        </w:rPr>
        <w:t xml:space="preserve">Besondere </w:t>
      </w:r>
      <w:r w:rsidR="00D66DC1" w:rsidRPr="00532246">
        <w:rPr>
          <w:rFonts w:ascii="Arial" w:hAnsi="Arial" w:cs="Arial"/>
        </w:rPr>
        <w:t xml:space="preserve">Eignungsfeststellung qualifizierte, </w:t>
      </w:r>
      <w:r w:rsidRPr="00532246">
        <w:rPr>
          <w:rFonts w:ascii="Arial" w:hAnsi="Arial" w:cs="Arial"/>
        </w:rPr>
        <w:t xml:space="preserve">bereits absolviert wurden, und </w:t>
      </w:r>
      <w:r w:rsidR="00000833" w:rsidRPr="00532246">
        <w:rPr>
          <w:rFonts w:ascii="Arial" w:hAnsi="Arial" w:cs="Arial"/>
        </w:rPr>
        <w:t xml:space="preserve">den vorgenannten </w:t>
      </w:r>
      <w:r w:rsidRPr="00532246">
        <w:rPr>
          <w:rFonts w:ascii="Arial" w:hAnsi="Arial" w:cs="Arial"/>
        </w:rPr>
        <w:t xml:space="preserve">Vorgaben entsprechen, können anerkannt werden. </w:t>
      </w:r>
      <w:r w:rsidR="00D675D8" w:rsidRPr="00532246">
        <w:rPr>
          <w:rFonts w:ascii="Arial" w:hAnsi="Arial" w:cs="Arial"/>
        </w:rPr>
        <w:t xml:space="preserve">Das </w:t>
      </w:r>
      <w:r w:rsidR="00000833" w:rsidRPr="00532246">
        <w:rPr>
          <w:rFonts w:ascii="Arial" w:hAnsi="Arial" w:cs="Arial"/>
        </w:rPr>
        <w:t xml:space="preserve">vertiefende </w:t>
      </w:r>
      <w:r w:rsidR="00D675D8" w:rsidRPr="00532246">
        <w:rPr>
          <w:rFonts w:ascii="Arial" w:hAnsi="Arial" w:cs="Arial"/>
        </w:rPr>
        <w:t xml:space="preserve">Studium gilt als erfolgreich, wenn die zu absolvierenden Module oder Lehrveranstaltungen erfolgreich abgeschlossen wurden. Für das </w:t>
      </w:r>
      <w:r w:rsidR="00000833" w:rsidRPr="00532246">
        <w:rPr>
          <w:rFonts w:ascii="Arial" w:hAnsi="Arial" w:cs="Arial"/>
        </w:rPr>
        <w:t xml:space="preserve">vertiefende </w:t>
      </w:r>
      <w:r w:rsidR="00D675D8" w:rsidRPr="00532246">
        <w:rPr>
          <w:rFonts w:ascii="Arial" w:hAnsi="Arial" w:cs="Arial"/>
        </w:rPr>
        <w:t>Studium gelten die Bestimmungen der</w:t>
      </w:r>
      <w:r w:rsidR="004965C0" w:rsidRPr="00532246">
        <w:rPr>
          <w:rFonts w:ascii="Arial" w:hAnsi="Arial" w:cs="Arial"/>
        </w:rPr>
        <w:t xml:space="preserve"> entsprechenden Prüfungsordnung</w:t>
      </w:r>
      <w:r w:rsidR="00702E0D">
        <w:rPr>
          <w:rFonts w:ascii="Arial" w:hAnsi="Arial" w:cs="Arial"/>
        </w:rPr>
        <w:t xml:space="preserve"> einschließlich der Bestimmungen zur Wiederholung und der Information der Bewerberin oder des Bewerbers über Teilerge</w:t>
      </w:r>
      <w:r w:rsidR="00350DC1">
        <w:rPr>
          <w:rFonts w:ascii="Arial" w:hAnsi="Arial" w:cs="Arial"/>
        </w:rPr>
        <w:t>b</w:t>
      </w:r>
      <w:r w:rsidR="00702E0D">
        <w:rPr>
          <w:rFonts w:ascii="Arial" w:hAnsi="Arial" w:cs="Arial"/>
        </w:rPr>
        <w:t>nisse</w:t>
      </w:r>
      <w:r w:rsidR="004965C0" w:rsidRPr="00532246">
        <w:rPr>
          <w:rFonts w:ascii="Arial" w:hAnsi="Arial" w:cs="Arial"/>
        </w:rPr>
        <w:t>; der Nachweis über die erbrachten Leistungen wird von der für die Prüfungsverwaltung zuständigen Stelle ausgestellt.</w:t>
      </w:r>
      <w:r w:rsidR="00702E0D">
        <w:rPr>
          <w:rFonts w:ascii="Arial" w:hAnsi="Arial" w:cs="Arial"/>
        </w:rPr>
        <w:t xml:space="preserve"> </w:t>
      </w:r>
    </w:p>
    <w:p w14:paraId="7D3A13C4" w14:textId="24352E52" w:rsidR="00D675D8" w:rsidRDefault="00D675D8" w:rsidP="009B7502">
      <w:pPr>
        <w:spacing w:after="0" w:line="240" w:lineRule="auto"/>
        <w:ind w:left="709"/>
        <w:jc w:val="both"/>
        <w:rPr>
          <w:rFonts w:ascii="Arial" w:hAnsi="Arial" w:cs="Arial"/>
        </w:rPr>
      </w:pPr>
    </w:p>
    <w:p w14:paraId="273EB4FD" w14:textId="68566976" w:rsidR="002E71CB" w:rsidRPr="002E71CB" w:rsidRDefault="002E71CB" w:rsidP="009B7502">
      <w:pPr>
        <w:pStyle w:val="Listenabsatz"/>
        <w:numPr>
          <w:ilvl w:val="0"/>
          <w:numId w:val="7"/>
        </w:numPr>
        <w:spacing w:after="0" w:line="240" w:lineRule="auto"/>
        <w:jc w:val="both"/>
        <w:rPr>
          <w:rFonts w:ascii="Arial" w:hAnsi="Arial" w:cs="Arial"/>
        </w:rPr>
      </w:pPr>
      <w:r w:rsidRPr="002E71CB">
        <w:rPr>
          <w:rFonts w:ascii="Arial" w:hAnsi="Arial" w:cs="Arial"/>
        </w:rPr>
        <w:t xml:space="preserve">Anfertigung eines ausführlichen Exposés zum angestrebten Promotionsvorhaben, das als Grundlage zur wissenschaftlichen Arbeit in einem der in § </w:t>
      </w:r>
      <w:r w:rsidR="000161BA">
        <w:rPr>
          <w:rFonts w:ascii="Arial" w:hAnsi="Arial" w:cs="Arial"/>
        </w:rPr>
        <w:t>2</w:t>
      </w:r>
      <w:r w:rsidRPr="002E71CB">
        <w:rPr>
          <w:rFonts w:ascii="Arial" w:hAnsi="Arial" w:cs="Arial"/>
        </w:rPr>
        <w:t xml:space="preserve"> Abs. 2 genannten Promotionsfächer in den am Fachbereich </w:t>
      </w:r>
      <w:r w:rsidR="000161BA" w:rsidRPr="00532246">
        <w:rPr>
          <w:rFonts w:ascii="Arial" w:hAnsi="Arial" w:cs="Arial"/>
        </w:rPr>
        <w:t>▀</w:t>
      </w:r>
      <w:r w:rsidRPr="002E71CB">
        <w:rPr>
          <w:rFonts w:ascii="Arial" w:hAnsi="Arial" w:cs="Arial"/>
        </w:rPr>
        <w:t xml:space="preserve"> vertretenen Fachgebieten geeignet ist. Das Exposé soll in der Regel zwei bis vier Seiten umfassen. Das Exposé ist innerhalb des Zeitraums gemäß Absatz 2 Satz 2 anzufertigen und bei</w:t>
      </w:r>
      <w:r w:rsidR="000161BA">
        <w:rPr>
          <w:rFonts w:ascii="Arial" w:hAnsi="Arial" w:cs="Arial"/>
        </w:rPr>
        <w:t xml:space="preserve"> der Dekanin oder dem Dekan </w:t>
      </w:r>
      <w:r w:rsidRPr="002E71CB">
        <w:rPr>
          <w:rFonts w:ascii="Arial" w:hAnsi="Arial" w:cs="Arial"/>
        </w:rPr>
        <w:t>einzureichen. D</w:t>
      </w:r>
      <w:r w:rsidR="000161BA">
        <w:rPr>
          <w:rFonts w:ascii="Arial" w:hAnsi="Arial" w:cs="Arial"/>
        </w:rPr>
        <w:t xml:space="preserve">ie Dekanin oder der Dekan </w:t>
      </w:r>
      <w:r w:rsidRPr="002E71CB">
        <w:rPr>
          <w:rFonts w:ascii="Arial" w:hAnsi="Arial" w:cs="Arial"/>
        </w:rPr>
        <w:t>leitet das Exposé unverzüglich an die Betreuenden zur Beurteilung weiter. Zur Prüfung, ob das Exposé den Bedingungen gemäß Absatz 2 Satz 1 genügt, fertigen die Betreuenden inner</w:t>
      </w:r>
      <w:r w:rsidRPr="002E71CB">
        <w:rPr>
          <w:rFonts w:ascii="Arial" w:hAnsi="Arial" w:cs="Arial"/>
        </w:rPr>
        <w:lastRenderedPageBreak/>
        <w:t xml:space="preserve">halb eines Zeitraumes von vier Wochen nach Einreichen des Exposés eine Stellungnahme an. Kommen beide Betreuende zu dem Schluss, dass die Bedingungen gemäß Absatz 2 Satz 1 erfüllt sind, ist das Exposé bestanden. Kommen beide Betreuende zu dem Schluss, dass die Bedingungen gemäß Absatz 2 Satz 1 nicht erfüllt sind, </w:t>
      </w:r>
      <w:r w:rsidRPr="00EC30B1">
        <w:rPr>
          <w:rFonts w:ascii="Arial" w:hAnsi="Arial" w:cs="Arial"/>
        </w:rPr>
        <w:t xml:space="preserve">ist das Exposé nicht bestanden. Bei abweichenden Beurteilungen wird entsprechend § 15 Abs. </w:t>
      </w:r>
      <w:r w:rsidR="00EC30B1" w:rsidRPr="00EC30B1">
        <w:rPr>
          <w:rFonts w:ascii="Arial" w:hAnsi="Arial" w:cs="Arial"/>
        </w:rPr>
        <w:t>9</w:t>
      </w:r>
      <w:r w:rsidRPr="00EC30B1">
        <w:rPr>
          <w:rFonts w:ascii="Arial" w:hAnsi="Arial" w:cs="Arial"/>
        </w:rPr>
        <w:t xml:space="preserve"> verfahren</w:t>
      </w:r>
      <w:r w:rsidRPr="002E71CB">
        <w:rPr>
          <w:rFonts w:ascii="Arial" w:hAnsi="Arial" w:cs="Arial"/>
        </w:rPr>
        <w:t>. Ein nicht-bestandenes Exposé kann innerhalb des Zeitraums gemäß Absatz 2 Satz 2 einmal verbessert werden; die obenstehenden Regelungen zum Einreichen des Exposés und seiner Bewertung gelten entsprechend.</w:t>
      </w:r>
    </w:p>
    <w:p w14:paraId="7411A56C" w14:textId="77777777" w:rsidR="002E71CB" w:rsidRPr="00532246" w:rsidRDefault="002E71CB" w:rsidP="009B7502">
      <w:pPr>
        <w:spacing w:after="0" w:line="240" w:lineRule="auto"/>
        <w:ind w:left="1069"/>
        <w:jc w:val="both"/>
        <w:rPr>
          <w:rFonts w:ascii="Arial" w:hAnsi="Arial" w:cs="Arial"/>
        </w:rPr>
      </w:pPr>
    </w:p>
    <w:p w14:paraId="38152E48" w14:textId="2AD178E5" w:rsidR="004C6A4C" w:rsidRPr="00532246" w:rsidRDefault="004C6A4C" w:rsidP="009B7502">
      <w:pPr>
        <w:pStyle w:val="Listenabsatz"/>
        <w:numPr>
          <w:ilvl w:val="0"/>
          <w:numId w:val="45"/>
        </w:numPr>
        <w:spacing w:after="0" w:line="240" w:lineRule="auto"/>
        <w:jc w:val="both"/>
        <w:rPr>
          <w:rFonts w:ascii="Arial" w:hAnsi="Arial" w:cs="Arial"/>
        </w:rPr>
      </w:pPr>
      <w:commentRangeStart w:id="59"/>
      <w:r w:rsidRPr="00532246">
        <w:rPr>
          <w:rFonts w:ascii="Arial" w:hAnsi="Arial" w:cs="Arial"/>
        </w:rPr>
        <w:t>Nachweis von Kenntnissen und Fähigkeiten wissenschaftlichen Arbeitens durch eine erfolgreich abgeschlossene wissenschaftliche Arbeit</w:t>
      </w:r>
      <w:r w:rsidR="00275317" w:rsidRPr="00532246">
        <w:rPr>
          <w:rFonts w:ascii="Arial" w:hAnsi="Arial" w:cs="Arial"/>
        </w:rPr>
        <w:t xml:space="preserve"> mit einer Bearbeitungszeit von vier Monaten</w:t>
      </w:r>
      <w:commentRangeEnd w:id="59"/>
      <w:r w:rsidR="000161BA">
        <w:rPr>
          <w:rStyle w:val="Kommentarzeichen"/>
        </w:rPr>
        <w:commentReference w:id="59"/>
      </w:r>
      <w:r w:rsidRPr="00532246">
        <w:rPr>
          <w:rFonts w:ascii="Arial" w:hAnsi="Arial" w:cs="Arial"/>
        </w:rPr>
        <w:t xml:space="preserve">, die mindestens mit der Note „gut“ (2,0) gemäß </w:t>
      </w:r>
      <w:r w:rsidR="000F3F5B" w:rsidRPr="00532246">
        <w:rPr>
          <w:rFonts w:ascii="Arial" w:hAnsi="Arial" w:cs="Arial"/>
        </w:rPr>
        <w:t>Absatz 3</w:t>
      </w:r>
      <w:r w:rsidR="00000833" w:rsidRPr="00532246">
        <w:rPr>
          <w:rFonts w:ascii="Arial" w:hAnsi="Arial" w:cs="Arial"/>
        </w:rPr>
        <w:t xml:space="preserve"> </w:t>
      </w:r>
      <w:r w:rsidRPr="00532246">
        <w:rPr>
          <w:rFonts w:ascii="Arial" w:hAnsi="Arial" w:cs="Arial"/>
        </w:rPr>
        <w:t>benotet wurde</w:t>
      </w:r>
      <w:r w:rsidR="00D675D8" w:rsidRPr="00532246">
        <w:rPr>
          <w:rFonts w:ascii="Arial" w:hAnsi="Arial" w:cs="Arial"/>
        </w:rPr>
        <w:t>.</w:t>
      </w:r>
      <w:r w:rsidRPr="00532246">
        <w:rPr>
          <w:rFonts w:ascii="Arial" w:hAnsi="Arial" w:cs="Arial"/>
        </w:rPr>
        <w:t xml:space="preserve"> </w:t>
      </w:r>
      <w:r w:rsidR="00275317" w:rsidRPr="00532246">
        <w:rPr>
          <w:rFonts w:ascii="Arial" w:hAnsi="Arial" w:cs="Arial"/>
        </w:rPr>
        <w:t xml:space="preserve">Die Arbeit soll zeigen, dass die Bewerberin oder der Bewerberin </w:t>
      </w:r>
      <w:r w:rsidR="00E12E00">
        <w:rPr>
          <w:rFonts w:ascii="Arial" w:hAnsi="Arial" w:cs="Arial"/>
        </w:rPr>
        <w:t xml:space="preserve">in </w:t>
      </w:r>
      <w:r w:rsidR="00275317" w:rsidRPr="00532246">
        <w:rPr>
          <w:rFonts w:ascii="Arial" w:hAnsi="Arial" w:cs="Arial"/>
        </w:rPr>
        <w:t xml:space="preserve">der Lage ist, ein Problem aus dem Gegenstandsbereich des </w:t>
      </w:r>
      <w:commentRangeStart w:id="60"/>
      <w:r w:rsidR="00D5643C" w:rsidRPr="00532246">
        <w:rPr>
          <w:rFonts w:ascii="Arial" w:hAnsi="Arial" w:cs="Arial"/>
        </w:rPr>
        <w:t>Promotionsfaches</w:t>
      </w:r>
      <w:r w:rsidR="00275317" w:rsidRPr="00532246">
        <w:rPr>
          <w:rFonts w:ascii="Arial" w:hAnsi="Arial" w:cs="Arial"/>
        </w:rPr>
        <w:t xml:space="preserve"> </w:t>
      </w:r>
      <w:commentRangeEnd w:id="60"/>
      <w:r w:rsidR="00D5643C" w:rsidRPr="00532246">
        <w:rPr>
          <w:rStyle w:val="Kommentarzeichen"/>
          <w:rFonts w:ascii="Arial" w:hAnsi="Arial" w:cs="Arial"/>
          <w:sz w:val="22"/>
          <w:szCs w:val="22"/>
        </w:rPr>
        <w:commentReference w:id="60"/>
      </w:r>
      <w:r w:rsidR="00275317" w:rsidRPr="00532246">
        <w:rPr>
          <w:rFonts w:ascii="Arial" w:hAnsi="Arial" w:cs="Arial"/>
        </w:rPr>
        <w:t xml:space="preserve">mit den erforderlichen Methoden in dem festgelegten Zeitraum zu bearbeiten. </w:t>
      </w:r>
      <w:r w:rsidRPr="00532246">
        <w:rPr>
          <w:rFonts w:ascii="Arial" w:hAnsi="Arial" w:cs="Arial"/>
        </w:rPr>
        <w:t xml:space="preserve">Die Arbeit soll in inhaltlichem Zusammenhang mit der angestrebten Dissertation stehen. </w:t>
      </w:r>
      <w:r w:rsidR="00275317" w:rsidRPr="00532246">
        <w:rPr>
          <w:rFonts w:ascii="Arial" w:hAnsi="Arial" w:cs="Arial"/>
        </w:rPr>
        <w:t xml:space="preserve">Die Vereinbarung des zu bearbeitenden Themas erfolgt </w:t>
      </w:r>
      <w:r w:rsidR="00717242" w:rsidRPr="00532246">
        <w:rPr>
          <w:rFonts w:ascii="Arial" w:hAnsi="Arial" w:cs="Arial"/>
        </w:rPr>
        <w:t xml:space="preserve">im Einvernehmen zwischen den Betreuenden gemäß Absatz 1 und </w:t>
      </w:r>
      <w:r w:rsidR="00275317" w:rsidRPr="00532246">
        <w:rPr>
          <w:rFonts w:ascii="Arial" w:hAnsi="Arial" w:cs="Arial"/>
        </w:rPr>
        <w:t xml:space="preserve">der Bewerberin </w:t>
      </w:r>
      <w:r w:rsidR="00CD0222">
        <w:rPr>
          <w:rFonts w:ascii="Arial" w:hAnsi="Arial" w:cs="Arial"/>
        </w:rPr>
        <w:t xml:space="preserve">oder </w:t>
      </w:r>
      <w:r w:rsidR="00717242" w:rsidRPr="00532246">
        <w:rPr>
          <w:rFonts w:ascii="Arial" w:hAnsi="Arial" w:cs="Arial"/>
        </w:rPr>
        <w:t xml:space="preserve">dem </w:t>
      </w:r>
      <w:r w:rsidR="00275317" w:rsidRPr="00532246">
        <w:rPr>
          <w:rFonts w:ascii="Arial" w:hAnsi="Arial" w:cs="Arial"/>
        </w:rPr>
        <w:t xml:space="preserve">Bewerber. Die Arbeit wird </w:t>
      </w:r>
      <w:r w:rsidRPr="00532246">
        <w:rPr>
          <w:rFonts w:ascii="Arial" w:hAnsi="Arial" w:cs="Arial"/>
        </w:rPr>
        <w:t xml:space="preserve">von den beiden Betreuerinnen oder Betreuern gemäß </w:t>
      </w:r>
      <w:r w:rsidR="00000833" w:rsidRPr="00532246">
        <w:rPr>
          <w:rFonts w:ascii="Arial" w:hAnsi="Arial" w:cs="Arial"/>
        </w:rPr>
        <w:t xml:space="preserve">Absatz 1 </w:t>
      </w:r>
      <w:r w:rsidRPr="00532246">
        <w:rPr>
          <w:rFonts w:ascii="Arial" w:hAnsi="Arial" w:cs="Arial"/>
        </w:rPr>
        <w:t>betreut und bewertet. Das Bewertungsverfahren soll acht Wochen nicht überschreiten.</w:t>
      </w:r>
      <w:r w:rsidR="0021676E" w:rsidRPr="0021676E">
        <w:rPr>
          <w:rFonts w:ascii="Arial" w:hAnsi="Arial" w:cs="Arial"/>
        </w:rPr>
        <w:t xml:space="preserve"> </w:t>
      </w:r>
      <w:r w:rsidRPr="00532246">
        <w:rPr>
          <w:rFonts w:ascii="Arial" w:hAnsi="Arial" w:cs="Arial"/>
        </w:rPr>
        <w:t>Wird die Arbeit nicht mindestens mit der Note „gut“ (2,0) bewertet, kann die Arbeit einmal mit einem neuen Thema innerhalb von sechs Monaten wiederholt werden</w:t>
      </w:r>
      <w:r w:rsidR="001E45E9">
        <w:rPr>
          <w:rFonts w:ascii="Arial" w:hAnsi="Arial" w:cs="Arial"/>
        </w:rPr>
        <w:t>; dies gilt nicht im Falle einer Täuschung; § 2</w:t>
      </w:r>
      <w:r w:rsidR="00DB4537">
        <w:rPr>
          <w:rFonts w:ascii="Arial" w:hAnsi="Arial" w:cs="Arial"/>
        </w:rPr>
        <w:t>1</w:t>
      </w:r>
      <w:r w:rsidR="001E45E9">
        <w:rPr>
          <w:rFonts w:ascii="Arial" w:hAnsi="Arial" w:cs="Arial"/>
        </w:rPr>
        <w:t xml:space="preserve"> Abs. 6 ist sinngemäß anzuwenden</w:t>
      </w:r>
      <w:r w:rsidRPr="00532246">
        <w:rPr>
          <w:rFonts w:ascii="Arial" w:hAnsi="Arial" w:cs="Arial"/>
        </w:rPr>
        <w:t xml:space="preserve">. Weitere Wiederholungen sind ausgeschlossen. </w:t>
      </w:r>
      <w:r w:rsidR="004965C0" w:rsidRPr="00532246">
        <w:rPr>
          <w:rFonts w:ascii="Arial" w:hAnsi="Arial" w:cs="Arial"/>
        </w:rPr>
        <w:t xml:space="preserve">Der Nachweis über die erbrachte Leistung </w:t>
      </w:r>
      <w:r w:rsidR="00723E35" w:rsidRPr="00532246">
        <w:rPr>
          <w:rFonts w:ascii="Arial" w:hAnsi="Arial" w:cs="Arial"/>
        </w:rPr>
        <w:t>wird in Form jeweils eines Gutachtens einschließlich Benotung von den beiden Betreuerinnen oder Betreuern gemäß Absatz 1 ausgestellt.</w:t>
      </w:r>
      <w:r w:rsidR="00702E0D">
        <w:rPr>
          <w:rFonts w:ascii="Arial" w:hAnsi="Arial" w:cs="Arial"/>
        </w:rPr>
        <w:t xml:space="preserve"> Die Bewerberin oder der Bewerber wird über das Ergebnis informiert.</w:t>
      </w:r>
      <w:r w:rsidR="00723E35" w:rsidRPr="00532246">
        <w:rPr>
          <w:rFonts w:ascii="Arial" w:hAnsi="Arial" w:cs="Arial"/>
        </w:rPr>
        <w:t xml:space="preserve"> </w:t>
      </w:r>
    </w:p>
    <w:p w14:paraId="1F9D3F2C" w14:textId="77777777" w:rsidR="00D675D8" w:rsidRPr="00532246" w:rsidRDefault="00D675D8" w:rsidP="009B7502">
      <w:pPr>
        <w:spacing w:after="0" w:line="240" w:lineRule="auto"/>
        <w:ind w:left="709"/>
        <w:jc w:val="both"/>
        <w:rPr>
          <w:rFonts w:ascii="Arial" w:hAnsi="Arial" w:cs="Arial"/>
        </w:rPr>
      </w:pPr>
    </w:p>
    <w:p w14:paraId="6E8D4B9B" w14:textId="35B7DB9F" w:rsidR="004C6A4C" w:rsidRPr="00532246" w:rsidRDefault="004C6A4C" w:rsidP="009B7502">
      <w:pPr>
        <w:pStyle w:val="Listenabsatz"/>
        <w:numPr>
          <w:ilvl w:val="0"/>
          <w:numId w:val="45"/>
        </w:numPr>
        <w:spacing w:after="0" w:line="240" w:lineRule="auto"/>
        <w:jc w:val="both"/>
        <w:rPr>
          <w:rFonts w:ascii="Arial" w:hAnsi="Arial" w:cs="Arial"/>
        </w:rPr>
      </w:pPr>
      <w:r w:rsidRPr="00532246">
        <w:rPr>
          <w:rFonts w:ascii="Arial" w:hAnsi="Arial" w:cs="Arial"/>
        </w:rPr>
        <w:t xml:space="preserve">Nachweis vertiefter wissenschaftlicher Fachkenntnisse durch eine etwa einstündige mündliche Fachprüfung. Diese bezieht sich auf das </w:t>
      </w:r>
      <w:r w:rsidR="00000833" w:rsidRPr="00532246">
        <w:rPr>
          <w:rFonts w:ascii="Arial" w:hAnsi="Arial" w:cs="Arial"/>
        </w:rPr>
        <w:t xml:space="preserve">vertiefende Studium </w:t>
      </w:r>
      <w:r w:rsidR="00D675D8" w:rsidRPr="00532246">
        <w:rPr>
          <w:rFonts w:ascii="Arial" w:hAnsi="Arial" w:cs="Arial"/>
        </w:rPr>
        <w:t>gemäß Nummer 1</w:t>
      </w:r>
      <w:r w:rsidR="000F3F5B" w:rsidRPr="00532246">
        <w:rPr>
          <w:rFonts w:ascii="Arial" w:hAnsi="Arial" w:cs="Arial"/>
        </w:rPr>
        <w:t xml:space="preserve"> [optional: sowie auf die wissenschaftliche Arbeit gemäß Nr. 2]</w:t>
      </w:r>
      <w:r w:rsidRPr="00532246">
        <w:rPr>
          <w:rFonts w:ascii="Arial" w:hAnsi="Arial" w:cs="Arial"/>
        </w:rPr>
        <w:t xml:space="preserve">. Die Fachprüfung wird von den Betreuenden gemäß </w:t>
      </w:r>
      <w:r w:rsidR="00000833" w:rsidRPr="00532246">
        <w:rPr>
          <w:rFonts w:ascii="Arial" w:hAnsi="Arial" w:cs="Arial"/>
        </w:rPr>
        <w:t xml:space="preserve">Absatz 1 </w:t>
      </w:r>
      <w:r w:rsidRPr="00532246">
        <w:rPr>
          <w:rFonts w:ascii="Arial" w:hAnsi="Arial" w:cs="Arial"/>
        </w:rPr>
        <w:t xml:space="preserve">durchgeführt. </w:t>
      </w:r>
      <w:r w:rsidR="00702E0D">
        <w:rPr>
          <w:rFonts w:ascii="Arial" w:hAnsi="Arial" w:cs="Arial"/>
        </w:rPr>
        <w:t>Die Prüfung ist bestanden, wenn die Leistung der Bewerberin oder des Bewerbers den Anforderungen</w:t>
      </w:r>
      <w:r w:rsidR="001E45E9">
        <w:rPr>
          <w:rFonts w:ascii="Arial" w:hAnsi="Arial" w:cs="Arial"/>
        </w:rPr>
        <w:t>,</w:t>
      </w:r>
      <w:r w:rsidR="00702E0D">
        <w:rPr>
          <w:rFonts w:ascii="Arial" w:hAnsi="Arial" w:cs="Arial"/>
        </w:rPr>
        <w:t xml:space="preserve"> die sich aus Satz 1 ergeben, trotz Mängel noch genügt. </w:t>
      </w:r>
      <w:r w:rsidR="00AB14F3" w:rsidRPr="00532246">
        <w:rPr>
          <w:rFonts w:ascii="Arial" w:hAnsi="Arial" w:cs="Arial"/>
        </w:rPr>
        <w:t xml:space="preserve">Die Benotung erfolgt gemäß Absatz 3. </w:t>
      </w:r>
      <w:r w:rsidR="00C10383" w:rsidRPr="00532246">
        <w:rPr>
          <w:rFonts w:ascii="Arial" w:hAnsi="Arial" w:cs="Arial"/>
        </w:rPr>
        <w:t xml:space="preserve">Die Fachprüfung ist bestanden, wenn sie mindestens mit der Note 4,0 bewertet wurde. </w:t>
      </w:r>
      <w:r w:rsidRPr="00532246">
        <w:rPr>
          <w:rFonts w:ascii="Arial" w:hAnsi="Arial" w:cs="Arial"/>
        </w:rPr>
        <w:t>Die Bestimmungen</w:t>
      </w:r>
      <w:r w:rsidR="00644A10">
        <w:rPr>
          <w:rFonts w:ascii="Arial" w:hAnsi="Arial" w:cs="Arial"/>
        </w:rPr>
        <w:t xml:space="preserve"> zur </w:t>
      </w:r>
      <w:r w:rsidR="00012178" w:rsidRPr="00532246">
        <w:rPr>
          <w:rFonts w:ascii="Arial" w:hAnsi="Arial" w:cs="Arial"/>
        </w:rPr>
        <w:t xml:space="preserve">Niederschrift gemäß § </w:t>
      </w:r>
      <w:r w:rsidR="00000833" w:rsidRPr="00532246">
        <w:rPr>
          <w:rFonts w:ascii="Arial" w:hAnsi="Arial" w:cs="Arial"/>
        </w:rPr>
        <w:t>1</w:t>
      </w:r>
      <w:r w:rsidR="00DB4537">
        <w:rPr>
          <w:rFonts w:ascii="Arial" w:hAnsi="Arial" w:cs="Arial"/>
        </w:rPr>
        <w:t>6</w:t>
      </w:r>
      <w:r w:rsidR="00000833" w:rsidRPr="00532246">
        <w:rPr>
          <w:rFonts w:ascii="Arial" w:hAnsi="Arial" w:cs="Arial"/>
        </w:rPr>
        <w:t xml:space="preserve"> </w:t>
      </w:r>
      <w:r w:rsidR="00012178" w:rsidRPr="00532246">
        <w:rPr>
          <w:rFonts w:ascii="Arial" w:hAnsi="Arial" w:cs="Arial"/>
        </w:rPr>
        <w:t xml:space="preserve">Abs. </w:t>
      </w:r>
      <w:r w:rsidR="00F27691">
        <w:rPr>
          <w:rFonts w:ascii="Arial" w:hAnsi="Arial" w:cs="Arial"/>
        </w:rPr>
        <w:t>4</w:t>
      </w:r>
      <w:r w:rsidR="00012178" w:rsidRPr="00532246">
        <w:rPr>
          <w:rFonts w:ascii="Arial" w:hAnsi="Arial" w:cs="Arial"/>
        </w:rPr>
        <w:t xml:space="preserve"> </w:t>
      </w:r>
      <w:r w:rsidR="003A7D5B" w:rsidRPr="00532246">
        <w:rPr>
          <w:rFonts w:ascii="Arial" w:hAnsi="Arial" w:cs="Arial"/>
        </w:rPr>
        <w:t>Satz 2 bis 4, zur Teilnahme der</w:t>
      </w:r>
      <w:r w:rsidR="00012178" w:rsidRPr="00532246">
        <w:rPr>
          <w:rFonts w:ascii="Arial" w:hAnsi="Arial" w:cs="Arial"/>
        </w:rPr>
        <w:t xml:space="preserve"> Gleichstellungsbeauftragten</w:t>
      </w:r>
      <w:r w:rsidR="00CC0D99">
        <w:rPr>
          <w:rFonts w:ascii="Arial" w:hAnsi="Arial" w:cs="Arial"/>
        </w:rPr>
        <w:t xml:space="preserve"> und zur Teilnahme der oder des Beauftragten für die Belange von Studierenden mit Behinderung oder chronischer Erkrankung</w:t>
      </w:r>
      <w:r w:rsidR="00012178" w:rsidRPr="00532246">
        <w:rPr>
          <w:rFonts w:ascii="Arial" w:hAnsi="Arial" w:cs="Arial"/>
        </w:rPr>
        <w:t xml:space="preserve"> gemäß § </w:t>
      </w:r>
      <w:r w:rsidR="00000833" w:rsidRPr="00532246">
        <w:rPr>
          <w:rFonts w:ascii="Arial" w:hAnsi="Arial" w:cs="Arial"/>
        </w:rPr>
        <w:t>1</w:t>
      </w:r>
      <w:r w:rsidR="00DB4537">
        <w:rPr>
          <w:rFonts w:ascii="Arial" w:hAnsi="Arial" w:cs="Arial"/>
        </w:rPr>
        <w:t>6</w:t>
      </w:r>
      <w:r w:rsidR="00000833" w:rsidRPr="00532246">
        <w:rPr>
          <w:rFonts w:ascii="Arial" w:hAnsi="Arial" w:cs="Arial"/>
        </w:rPr>
        <w:t xml:space="preserve"> </w:t>
      </w:r>
      <w:r w:rsidR="00012178" w:rsidRPr="00532246">
        <w:rPr>
          <w:rFonts w:ascii="Arial" w:hAnsi="Arial" w:cs="Arial"/>
        </w:rPr>
        <w:t xml:space="preserve">Abs. </w:t>
      </w:r>
      <w:r w:rsidR="00F27691">
        <w:rPr>
          <w:rFonts w:ascii="Arial" w:hAnsi="Arial" w:cs="Arial"/>
        </w:rPr>
        <w:t>5</w:t>
      </w:r>
      <w:r w:rsidR="0021676E">
        <w:rPr>
          <w:rFonts w:ascii="Arial" w:hAnsi="Arial" w:cs="Arial"/>
        </w:rPr>
        <w:t>,</w:t>
      </w:r>
      <w:r w:rsidR="00012178" w:rsidRPr="00532246">
        <w:rPr>
          <w:rFonts w:ascii="Arial" w:hAnsi="Arial" w:cs="Arial"/>
        </w:rPr>
        <w:t xml:space="preserve"> zur Information und zum Bescheid gemäß § </w:t>
      </w:r>
      <w:r w:rsidR="00000833" w:rsidRPr="00532246">
        <w:rPr>
          <w:rFonts w:ascii="Arial" w:hAnsi="Arial" w:cs="Arial"/>
        </w:rPr>
        <w:t>1</w:t>
      </w:r>
      <w:r w:rsidR="00DB4537">
        <w:rPr>
          <w:rFonts w:ascii="Arial" w:hAnsi="Arial" w:cs="Arial"/>
        </w:rPr>
        <w:t>6</w:t>
      </w:r>
      <w:r w:rsidR="00000833" w:rsidRPr="00532246">
        <w:rPr>
          <w:rFonts w:ascii="Arial" w:hAnsi="Arial" w:cs="Arial"/>
        </w:rPr>
        <w:t xml:space="preserve"> </w:t>
      </w:r>
      <w:r w:rsidR="00012178" w:rsidRPr="00532246">
        <w:rPr>
          <w:rFonts w:ascii="Arial" w:hAnsi="Arial" w:cs="Arial"/>
        </w:rPr>
        <w:t>Abs.</w:t>
      </w:r>
      <w:r w:rsidR="001A2717" w:rsidRPr="00532246">
        <w:rPr>
          <w:rFonts w:ascii="Arial" w:hAnsi="Arial" w:cs="Arial"/>
        </w:rPr>
        <w:t xml:space="preserve"> </w:t>
      </w:r>
      <w:r w:rsidR="00CC0D99">
        <w:rPr>
          <w:rFonts w:ascii="Arial" w:hAnsi="Arial" w:cs="Arial"/>
        </w:rPr>
        <w:t>9</w:t>
      </w:r>
      <w:r w:rsidR="00012178" w:rsidRPr="00532246">
        <w:rPr>
          <w:rFonts w:ascii="Arial" w:hAnsi="Arial" w:cs="Arial"/>
        </w:rPr>
        <w:t xml:space="preserve"> </w:t>
      </w:r>
      <w:r w:rsidR="0021676E">
        <w:rPr>
          <w:rFonts w:ascii="Arial" w:hAnsi="Arial" w:cs="Arial"/>
        </w:rPr>
        <w:t>sowie zur Täuschung gem. § 2</w:t>
      </w:r>
      <w:r w:rsidR="00DB4537">
        <w:rPr>
          <w:rFonts w:ascii="Arial" w:hAnsi="Arial" w:cs="Arial"/>
        </w:rPr>
        <w:t>1</w:t>
      </w:r>
      <w:r w:rsidR="0021676E">
        <w:rPr>
          <w:rFonts w:ascii="Arial" w:hAnsi="Arial" w:cs="Arial"/>
        </w:rPr>
        <w:t xml:space="preserve"> Abs. 5 </w:t>
      </w:r>
      <w:r w:rsidRPr="00532246">
        <w:rPr>
          <w:rFonts w:ascii="Arial" w:hAnsi="Arial" w:cs="Arial"/>
        </w:rPr>
        <w:t xml:space="preserve">sind entsprechend anzuwenden. </w:t>
      </w:r>
      <w:r w:rsidR="00644A10">
        <w:rPr>
          <w:rFonts w:ascii="Arial" w:hAnsi="Arial" w:cs="Arial"/>
        </w:rPr>
        <w:t>Bewerberinnen und Bewerber des Fachs</w:t>
      </w:r>
      <w:r w:rsidR="00C3336D">
        <w:rPr>
          <w:rFonts w:ascii="Arial" w:hAnsi="Arial" w:cs="Arial"/>
        </w:rPr>
        <w:t>, in dem das vertiefende Studium absolviert wurde,</w:t>
      </w:r>
      <w:r w:rsidR="00644A10">
        <w:rPr>
          <w:rFonts w:ascii="Arial" w:hAnsi="Arial" w:cs="Arial"/>
        </w:rPr>
        <w:t xml:space="preserve"> können an der Prüfung teilnehmen, sofern die Bewerberin oder der Bewerber bei der Meldung zur Prüfung gemäß Abs</w:t>
      </w:r>
      <w:r w:rsidR="00514C78">
        <w:rPr>
          <w:rFonts w:ascii="Arial" w:hAnsi="Arial" w:cs="Arial"/>
        </w:rPr>
        <w:t>atz</w:t>
      </w:r>
      <w:r w:rsidR="00644A10">
        <w:rPr>
          <w:rFonts w:ascii="Arial" w:hAnsi="Arial" w:cs="Arial"/>
        </w:rPr>
        <w:t xml:space="preserve"> 1 nicht widerspricht. </w:t>
      </w:r>
      <w:r w:rsidRPr="00532246">
        <w:rPr>
          <w:rFonts w:ascii="Arial" w:hAnsi="Arial" w:cs="Arial"/>
        </w:rPr>
        <w:t xml:space="preserve">Die Wiederholung einer nicht bestandenen Fachprüfung ist einmal </w:t>
      </w:r>
      <w:r w:rsidR="00012178" w:rsidRPr="00532246">
        <w:rPr>
          <w:rFonts w:ascii="Arial" w:hAnsi="Arial" w:cs="Arial"/>
        </w:rPr>
        <w:t xml:space="preserve">innerhalb von sechs Monaten </w:t>
      </w:r>
      <w:r w:rsidRPr="00532246">
        <w:rPr>
          <w:rFonts w:ascii="Arial" w:hAnsi="Arial" w:cs="Arial"/>
        </w:rPr>
        <w:t xml:space="preserve">möglich. </w:t>
      </w:r>
      <w:r w:rsidR="00723E35" w:rsidRPr="00532246">
        <w:rPr>
          <w:rFonts w:ascii="Arial" w:hAnsi="Arial" w:cs="Arial"/>
        </w:rPr>
        <w:t>Der Nachweis über die erbrachte Leistung wird von den Betreuenden gemäß Absatz 1 ausgestellt.</w:t>
      </w:r>
    </w:p>
    <w:p w14:paraId="365796B3" w14:textId="77777777" w:rsidR="00AB14F3" w:rsidRPr="00532246" w:rsidRDefault="00AB14F3" w:rsidP="009B7502">
      <w:pPr>
        <w:pStyle w:val="Listenabsatz"/>
        <w:spacing w:after="0" w:line="240" w:lineRule="auto"/>
        <w:ind w:left="1069"/>
        <w:jc w:val="both"/>
        <w:rPr>
          <w:rFonts w:ascii="Arial" w:hAnsi="Arial" w:cs="Arial"/>
        </w:rPr>
      </w:pPr>
    </w:p>
    <w:p w14:paraId="0C9C3DDE" w14:textId="428AEF26" w:rsidR="00AB14F3" w:rsidRDefault="00AB14F3" w:rsidP="009B7502">
      <w:pPr>
        <w:spacing w:after="0" w:line="240" w:lineRule="auto"/>
        <w:jc w:val="both"/>
        <w:rPr>
          <w:rFonts w:ascii="Arial" w:hAnsi="Arial" w:cs="Arial"/>
          <w:lang w:eastAsia="de-DE"/>
        </w:rPr>
      </w:pPr>
      <w:r w:rsidRPr="00532246">
        <w:rPr>
          <w:rFonts w:ascii="Arial" w:hAnsi="Arial" w:cs="Arial"/>
        </w:rPr>
        <w:t xml:space="preserve">(3) </w:t>
      </w:r>
      <w:r w:rsidRPr="00532246">
        <w:rPr>
          <w:rFonts w:ascii="Arial" w:hAnsi="Arial" w:cs="Arial"/>
          <w:lang w:eastAsia="de-DE"/>
        </w:rPr>
        <w:t xml:space="preserve">Für die Bewertung der Leistungen gemäß Absatz 2 Nr. 2 und 3 sind folgende </w:t>
      </w:r>
      <w:r w:rsidR="003A7D5B" w:rsidRPr="00532246">
        <w:rPr>
          <w:rFonts w:ascii="Arial" w:hAnsi="Arial" w:cs="Arial"/>
          <w:lang w:eastAsia="de-DE"/>
        </w:rPr>
        <w:t>Einzeln</w:t>
      </w:r>
      <w:r w:rsidRPr="00532246">
        <w:rPr>
          <w:rFonts w:ascii="Arial" w:hAnsi="Arial" w:cs="Arial"/>
          <w:lang w:eastAsia="de-DE"/>
        </w:rPr>
        <w:t>oten zu verwenden:</w:t>
      </w:r>
    </w:p>
    <w:p w14:paraId="67055D25" w14:textId="77777777" w:rsidR="00B36FCF" w:rsidRPr="00532246" w:rsidRDefault="00B36FCF" w:rsidP="009B7502">
      <w:pPr>
        <w:spacing w:after="0" w:line="240" w:lineRule="auto"/>
        <w:jc w:val="both"/>
        <w:rPr>
          <w:rFonts w:ascii="Arial" w:hAnsi="Arial" w:cs="Arial"/>
        </w:rPr>
      </w:pPr>
    </w:p>
    <w:tbl>
      <w:tblPr>
        <w:tblW w:w="91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283"/>
        <w:gridCol w:w="1985"/>
        <w:gridCol w:w="425"/>
        <w:gridCol w:w="5030"/>
      </w:tblGrid>
      <w:tr w:rsidR="00AB14F3" w:rsidRPr="00532246" w14:paraId="055C9932" w14:textId="77777777" w:rsidTr="006B40C6">
        <w:tc>
          <w:tcPr>
            <w:tcW w:w="1417" w:type="dxa"/>
          </w:tcPr>
          <w:p w14:paraId="60FE34C1"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1,0; 1,3</w:t>
            </w:r>
          </w:p>
        </w:tc>
        <w:tc>
          <w:tcPr>
            <w:tcW w:w="283" w:type="dxa"/>
          </w:tcPr>
          <w:p w14:paraId="133AB86B"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w:t>
            </w:r>
          </w:p>
        </w:tc>
        <w:tc>
          <w:tcPr>
            <w:tcW w:w="1985" w:type="dxa"/>
          </w:tcPr>
          <w:p w14:paraId="4EC18E5A"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sehr gut</w:t>
            </w:r>
          </w:p>
        </w:tc>
        <w:tc>
          <w:tcPr>
            <w:tcW w:w="425" w:type="dxa"/>
          </w:tcPr>
          <w:p w14:paraId="727EF659"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w:t>
            </w:r>
          </w:p>
        </w:tc>
        <w:tc>
          <w:tcPr>
            <w:tcW w:w="5030" w:type="dxa"/>
          </w:tcPr>
          <w:p w14:paraId="0BBDA481" w14:textId="77777777" w:rsidR="00AB14F3" w:rsidRPr="00532246" w:rsidRDefault="00AB14F3" w:rsidP="009B7502">
            <w:pPr>
              <w:spacing w:after="0" w:line="240" w:lineRule="auto"/>
              <w:rPr>
                <w:rFonts w:ascii="Arial" w:hAnsi="Arial" w:cs="Arial"/>
                <w:lang w:eastAsia="de-DE"/>
              </w:rPr>
            </w:pPr>
            <w:r w:rsidRPr="00532246">
              <w:rPr>
                <w:rFonts w:ascii="Arial" w:hAnsi="Arial" w:cs="Arial"/>
                <w:lang w:eastAsia="de-DE"/>
              </w:rPr>
              <w:t>eine hervorragende Leistung,</w:t>
            </w:r>
          </w:p>
        </w:tc>
      </w:tr>
      <w:tr w:rsidR="00AB14F3" w:rsidRPr="00532246" w14:paraId="4CB07641" w14:textId="77777777" w:rsidTr="006B40C6">
        <w:tc>
          <w:tcPr>
            <w:tcW w:w="1417" w:type="dxa"/>
          </w:tcPr>
          <w:p w14:paraId="4C6DCCB5"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lastRenderedPageBreak/>
              <w:t>1,7; 2,0; 2,3</w:t>
            </w:r>
          </w:p>
        </w:tc>
        <w:tc>
          <w:tcPr>
            <w:tcW w:w="283" w:type="dxa"/>
          </w:tcPr>
          <w:p w14:paraId="2B5328C7"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w:t>
            </w:r>
          </w:p>
        </w:tc>
        <w:tc>
          <w:tcPr>
            <w:tcW w:w="1985" w:type="dxa"/>
          </w:tcPr>
          <w:p w14:paraId="305018C9"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gut</w:t>
            </w:r>
          </w:p>
        </w:tc>
        <w:tc>
          <w:tcPr>
            <w:tcW w:w="425" w:type="dxa"/>
          </w:tcPr>
          <w:p w14:paraId="0BD39D3B"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w:t>
            </w:r>
          </w:p>
        </w:tc>
        <w:tc>
          <w:tcPr>
            <w:tcW w:w="5030" w:type="dxa"/>
          </w:tcPr>
          <w:p w14:paraId="50439B7A" w14:textId="77777777" w:rsidR="00AB14F3" w:rsidRPr="00532246" w:rsidRDefault="00AB14F3" w:rsidP="009B7502">
            <w:pPr>
              <w:spacing w:after="0" w:line="240" w:lineRule="auto"/>
              <w:rPr>
                <w:rFonts w:ascii="Arial" w:hAnsi="Arial" w:cs="Arial"/>
                <w:lang w:eastAsia="de-DE"/>
              </w:rPr>
            </w:pPr>
            <w:r w:rsidRPr="00532246">
              <w:rPr>
                <w:rFonts w:ascii="Arial" w:hAnsi="Arial" w:cs="Arial"/>
                <w:lang w:eastAsia="de-DE"/>
              </w:rPr>
              <w:t>eine Leistung, die erheblich über den durchschnittlichen Anforderungen liegt,</w:t>
            </w:r>
          </w:p>
        </w:tc>
      </w:tr>
      <w:tr w:rsidR="00AB14F3" w:rsidRPr="00532246" w14:paraId="2CCF6FC1" w14:textId="77777777" w:rsidTr="006B40C6">
        <w:tc>
          <w:tcPr>
            <w:tcW w:w="1417" w:type="dxa"/>
          </w:tcPr>
          <w:p w14:paraId="28B57AC6"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2,7; 3,0; 3,3</w:t>
            </w:r>
          </w:p>
        </w:tc>
        <w:tc>
          <w:tcPr>
            <w:tcW w:w="283" w:type="dxa"/>
          </w:tcPr>
          <w:p w14:paraId="5533CBA1"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w:t>
            </w:r>
          </w:p>
        </w:tc>
        <w:tc>
          <w:tcPr>
            <w:tcW w:w="1985" w:type="dxa"/>
          </w:tcPr>
          <w:p w14:paraId="3F17C730"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befriedigend</w:t>
            </w:r>
          </w:p>
        </w:tc>
        <w:tc>
          <w:tcPr>
            <w:tcW w:w="425" w:type="dxa"/>
          </w:tcPr>
          <w:p w14:paraId="0E416544"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w:t>
            </w:r>
          </w:p>
        </w:tc>
        <w:tc>
          <w:tcPr>
            <w:tcW w:w="5030" w:type="dxa"/>
          </w:tcPr>
          <w:p w14:paraId="7DD69999" w14:textId="77777777" w:rsidR="00AB14F3" w:rsidRPr="00532246" w:rsidRDefault="00AB14F3" w:rsidP="009B7502">
            <w:pPr>
              <w:spacing w:after="0" w:line="240" w:lineRule="auto"/>
              <w:rPr>
                <w:rFonts w:ascii="Arial" w:hAnsi="Arial" w:cs="Arial"/>
                <w:lang w:eastAsia="de-DE"/>
              </w:rPr>
            </w:pPr>
            <w:r w:rsidRPr="00532246">
              <w:rPr>
                <w:rFonts w:ascii="Arial" w:hAnsi="Arial" w:cs="Arial"/>
                <w:lang w:eastAsia="de-DE"/>
              </w:rPr>
              <w:t>eine Leistung, die durchschnittlichen Anfor</w:t>
            </w:r>
            <w:r w:rsidRPr="00532246">
              <w:rPr>
                <w:rFonts w:ascii="Arial" w:hAnsi="Arial" w:cs="Arial"/>
                <w:lang w:eastAsia="de-DE"/>
              </w:rPr>
              <w:softHyphen/>
              <w:t>derungen entspricht,</w:t>
            </w:r>
          </w:p>
        </w:tc>
      </w:tr>
      <w:tr w:rsidR="00AB14F3" w:rsidRPr="00532246" w14:paraId="6E96B98C" w14:textId="77777777" w:rsidTr="006B40C6">
        <w:tc>
          <w:tcPr>
            <w:tcW w:w="1417" w:type="dxa"/>
          </w:tcPr>
          <w:p w14:paraId="2CFF0B9E"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3,7; 4,0</w:t>
            </w:r>
          </w:p>
        </w:tc>
        <w:tc>
          <w:tcPr>
            <w:tcW w:w="283" w:type="dxa"/>
          </w:tcPr>
          <w:p w14:paraId="4F6D7155"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w:t>
            </w:r>
          </w:p>
        </w:tc>
        <w:tc>
          <w:tcPr>
            <w:tcW w:w="1985" w:type="dxa"/>
          </w:tcPr>
          <w:p w14:paraId="34A1A7EA"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ausreichend</w:t>
            </w:r>
          </w:p>
        </w:tc>
        <w:tc>
          <w:tcPr>
            <w:tcW w:w="425" w:type="dxa"/>
          </w:tcPr>
          <w:p w14:paraId="38B39446"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w:t>
            </w:r>
          </w:p>
        </w:tc>
        <w:tc>
          <w:tcPr>
            <w:tcW w:w="5030" w:type="dxa"/>
          </w:tcPr>
          <w:p w14:paraId="5C4C1A38" w14:textId="77777777" w:rsidR="00AB14F3" w:rsidRPr="00532246" w:rsidRDefault="00AB14F3" w:rsidP="009B7502">
            <w:pPr>
              <w:spacing w:after="0" w:line="240" w:lineRule="auto"/>
              <w:rPr>
                <w:rFonts w:ascii="Arial" w:hAnsi="Arial" w:cs="Arial"/>
                <w:lang w:eastAsia="de-DE"/>
              </w:rPr>
            </w:pPr>
            <w:r w:rsidRPr="00532246">
              <w:rPr>
                <w:rFonts w:ascii="Arial" w:hAnsi="Arial" w:cs="Arial"/>
                <w:lang w:eastAsia="de-DE"/>
              </w:rPr>
              <w:t xml:space="preserve">eine Leistung, die trotz ihrer Mängel noch </w:t>
            </w:r>
            <w:r w:rsidRPr="00532246">
              <w:rPr>
                <w:rFonts w:ascii="Arial" w:hAnsi="Arial" w:cs="Arial"/>
                <w:lang w:eastAsia="de-DE"/>
              </w:rPr>
              <w:br/>
              <w:t>den Anforderungen genügt,</w:t>
            </w:r>
          </w:p>
        </w:tc>
      </w:tr>
      <w:tr w:rsidR="00AB14F3" w:rsidRPr="00532246" w14:paraId="03DE1784" w14:textId="77777777" w:rsidTr="006B40C6">
        <w:tc>
          <w:tcPr>
            <w:tcW w:w="1417" w:type="dxa"/>
          </w:tcPr>
          <w:p w14:paraId="27591C95"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5,0</w:t>
            </w:r>
          </w:p>
        </w:tc>
        <w:tc>
          <w:tcPr>
            <w:tcW w:w="283" w:type="dxa"/>
          </w:tcPr>
          <w:p w14:paraId="20AA4930"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w:t>
            </w:r>
          </w:p>
        </w:tc>
        <w:tc>
          <w:tcPr>
            <w:tcW w:w="1985" w:type="dxa"/>
          </w:tcPr>
          <w:p w14:paraId="3FC66DBC"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nicht ausreichend</w:t>
            </w:r>
          </w:p>
        </w:tc>
        <w:tc>
          <w:tcPr>
            <w:tcW w:w="425" w:type="dxa"/>
          </w:tcPr>
          <w:p w14:paraId="3A6CA116" w14:textId="77777777" w:rsidR="00AB14F3" w:rsidRPr="00532246" w:rsidRDefault="00AB14F3" w:rsidP="009B7502">
            <w:pPr>
              <w:spacing w:after="0" w:line="240" w:lineRule="auto"/>
              <w:jc w:val="both"/>
              <w:rPr>
                <w:rFonts w:ascii="Arial" w:hAnsi="Arial" w:cs="Arial"/>
                <w:lang w:eastAsia="de-DE"/>
              </w:rPr>
            </w:pPr>
            <w:r w:rsidRPr="00532246">
              <w:rPr>
                <w:rFonts w:ascii="Arial" w:hAnsi="Arial" w:cs="Arial"/>
                <w:lang w:eastAsia="de-DE"/>
              </w:rPr>
              <w:t>=</w:t>
            </w:r>
          </w:p>
        </w:tc>
        <w:tc>
          <w:tcPr>
            <w:tcW w:w="5030" w:type="dxa"/>
          </w:tcPr>
          <w:p w14:paraId="746C9005" w14:textId="77777777" w:rsidR="00AB14F3" w:rsidRPr="00532246" w:rsidRDefault="00AB14F3" w:rsidP="009B7502">
            <w:pPr>
              <w:spacing w:after="0" w:line="240" w:lineRule="auto"/>
              <w:rPr>
                <w:rFonts w:ascii="Arial" w:hAnsi="Arial" w:cs="Arial"/>
                <w:lang w:eastAsia="de-DE"/>
              </w:rPr>
            </w:pPr>
            <w:r w:rsidRPr="00532246">
              <w:rPr>
                <w:rFonts w:ascii="Arial" w:hAnsi="Arial" w:cs="Arial"/>
                <w:lang w:eastAsia="de-DE"/>
              </w:rPr>
              <w:t xml:space="preserve">eine Leistung, die wegen erheblicher Mängel </w:t>
            </w:r>
            <w:r w:rsidRPr="00532246">
              <w:rPr>
                <w:rFonts w:ascii="Arial" w:hAnsi="Arial" w:cs="Arial"/>
                <w:lang w:eastAsia="de-DE"/>
              </w:rPr>
              <w:br/>
              <w:t>den Anforderungen nicht mehr genügt.</w:t>
            </w:r>
          </w:p>
        </w:tc>
      </w:tr>
    </w:tbl>
    <w:p w14:paraId="6CF9F67D" w14:textId="77777777" w:rsidR="00F811B4" w:rsidRDefault="00F811B4" w:rsidP="009B7502">
      <w:pPr>
        <w:spacing w:after="0" w:line="240" w:lineRule="auto"/>
        <w:jc w:val="both"/>
        <w:rPr>
          <w:rFonts w:ascii="Arial" w:hAnsi="Arial" w:cs="Arial"/>
        </w:rPr>
      </w:pPr>
    </w:p>
    <w:p w14:paraId="3877B1BF" w14:textId="1D8E42FE" w:rsidR="00C10383" w:rsidRPr="00532246" w:rsidRDefault="00C10383" w:rsidP="009B7502">
      <w:pPr>
        <w:spacing w:after="0" w:line="240" w:lineRule="auto"/>
        <w:jc w:val="both"/>
        <w:rPr>
          <w:rFonts w:ascii="Arial" w:hAnsi="Arial" w:cs="Arial"/>
          <w:lang w:eastAsia="de-DE"/>
        </w:rPr>
      </w:pPr>
      <w:r w:rsidRPr="00532246">
        <w:rPr>
          <w:rFonts w:ascii="Arial" w:hAnsi="Arial" w:cs="Arial"/>
        </w:rPr>
        <w:t xml:space="preserve">Die Note berechnet sich als arithmetisches Mittel der Einzelnoten der </w:t>
      </w:r>
      <w:r w:rsidR="00216710">
        <w:rPr>
          <w:rFonts w:ascii="Arial" w:hAnsi="Arial" w:cs="Arial"/>
        </w:rPr>
        <w:t>für die wissenschaftliche Arbeit gem. § 8 Abs. 2 Nr.2 und für die mündliche Fachprüfung gem. § 8 Abs. 2 Nr. 3</w:t>
      </w:r>
      <w:r w:rsidRPr="00532246">
        <w:rPr>
          <w:rFonts w:ascii="Arial" w:hAnsi="Arial" w:cs="Arial"/>
        </w:rPr>
        <w:t xml:space="preserve">. Sie lautet </w:t>
      </w:r>
    </w:p>
    <w:p w14:paraId="073B389C" w14:textId="61F8D4B2" w:rsidR="00AB14F3" w:rsidRPr="00532246" w:rsidRDefault="006B40C6" w:rsidP="009B7502">
      <w:pPr>
        <w:tabs>
          <w:tab w:val="left" w:pos="2700"/>
          <w:tab w:val="left" w:pos="5760"/>
          <w:tab w:val="left" w:pos="6120"/>
        </w:tabs>
        <w:spacing w:after="0" w:line="240" w:lineRule="auto"/>
        <w:ind w:left="709"/>
        <w:jc w:val="both"/>
        <w:rPr>
          <w:rFonts w:ascii="Arial" w:hAnsi="Arial" w:cs="Arial"/>
          <w:szCs w:val="20"/>
          <w:lang w:eastAsia="de-DE"/>
        </w:rPr>
      </w:pPr>
      <w:r w:rsidRPr="00532246">
        <w:rPr>
          <w:rFonts w:ascii="Arial" w:hAnsi="Arial" w:cs="Arial"/>
          <w:lang w:eastAsia="de-DE"/>
        </w:rPr>
        <w:t xml:space="preserve">bei einem Durchschnitt </w:t>
      </w:r>
      <w:r w:rsidR="00AB14F3" w:rsidRPr="00532246">
        <w:rPr>
          <w:rFonts w:ascii="Arial" w:hAnsi="Arial" w:cs="Arial"/>
          <w:lang w:eastAsia="de-DE"/>
        </w:rPr>
        <w:t>bis 1,5 einschließlich</w:t>
      </w:r>
      <w:r w:rsidR="00AB14F3" w:rsidRPr="00532246">
        <w:rPr>
          <w:rFonts w:ascii="Arial" w:hAnsi="Arial" w:cs="Arial"/>
          <w:lang w:eastAsia="de-DE"/>
        </w:rPr>
        <w:tab/>
      </w:r>
      <w:r w:rsidR="00AB14F3" w:rsidRPr="00532246">
        <w:rPr>
          <w:rFonts w:ascii="Arial" w:hAnsi="Arial" w:cs="Arial"/>
          <w:lang w:eastAsia="de-DE"/>
        </w:rPr>
        <w:tab/>
      </w:r>
      <w:r w:rsidR="00AB14F3" w:rsidRPr="00532246">
        <w:rPr>
          <w:rFonts w:ascii="Arial" w:hAnsi="Arial" w:cs="Arial"/>
          <w:lang w:eastAsia="de-DE"/>
        </w:rPr>
        <w:tab/>
        <w:t>=</w:t>
      </w:r>
      <w:r w:rsidR="00AB14F3" w:rsidRPr="00532246">
        <w:rPr>
          <w:rFonts w:ascii="Arial" w:hAnsi="Arial" w:cs="Arial"/>
          <w:lang w:eastAsia="de-DE"/>
        </w:rPr>
        <w:tab/>
        <w:t xml:space="preserve">sehr gut, </w:t>
      </w:r>
    </w:p>
    <w:p w14:paraId="05F76E53" w14:textId="0B73499C" w:rsidR="00AB14F3" w:rsidRPr="00532246" w:rsidRDefault="006B40C6" w:rsidP="009B7502">
      <w:pPr>
        <w:tabs>
          <w:tab w:val="left" w:pos="2700"/>
          <w:tab w:val="left" w:pos="5760"/>
          <w:tab w:val="left" w:pos="6120"/>
        </w:tabs>
        <w:spacing w:after="0" w:line="240" w:lineRule="auto"/>
        <w:ind w:left="709"/>
        <w:jc w:val="both"/>
        <w:rPr>
          <w:rFonts w:ascii="Arial" w:hAnsi="Arial" w:cs="Arial"/>
          <w:lang w:eastAsia="de-DE"/>
        </w:rPr>
      </w:pPr>
      <w:r w:rsidRPr="00532246">
        <w:rPr>
          <w:rFonts w:ascii="Arial" w:hAnsi="Arial" w:cs="Arial"/>
          <w:lang w:eastAsia="de-DE"/>
        </w:rPr>
        <w:t xml:space="preserve">bei einem Durchschnitt </w:t>
      </w:r>
      <w:r w:rsidR="00AB14F3" w:rsidRPr="00532246">
        <w:rPr>
          <w:rFonts w:ascii="Arial" w:hAnsi="Arial" w:cs="Arial"/>
          <w:lang w:eastAsia="de-DE"/>
        </w:rPr>
        <w:t>üb</w:t>
      </w:r>
      <w:r w:rsidRPr="00532246">
        <w:rPr>
          <w:rFonts w:ascii="Arial" w:hAnsi="Arial" w:cs="Arial"/>
          <w:lang w:eastAsia="de-DE"/>
        </w:rPr>
        <w:t>er 1,5 bis 2,5 einschließlich</w:t>
      </w:r>
      <w:r w:rsidRPr="00532246">
        <w:rPr>
          <w:rFonts w:ascii="Arial" w:hAnsi="Arial" w:cs="Arial"/>
          <w:lang w:eastAsia="de-DE"/>
        </w:rPr>
        <w:tab/>
      </w:r>
      <w:r w:rsidRPr="00532246">
        <w:rPr>
          <w:rFonts w:ascii="Arial" w:hAnsi="Arial" w:cs="Arial"/>
          <w:lang w:eastAsia="de-DE"/>
        </w:rPr>
        <w:tab/>
      </w:r>
      <w:r w:rsidR="00AB14F3" w:rsidRPr="00532246">
        <w:rPr>
          <w:rFonts w:ascii="Arial" w:hAnsi="Arial" w:cs="Arial"/>
          <w:lang w:eastAsia="de-DE"/>
        </w:rPr>
        <w:t>=</w:t>
      </w:r>
      <w:r w:rsidR="00AB14F3" w:rsidRPr="00532246">
        <w:rPr>
          <w:rFonts w:ascii="Arial" w:hAnsi="Arial" w:cs="Arial"/>
          <w:lang w:eastAsia="de-DE"/>
        </w:rPr>
        <w:tab/>
        <w:t xml:space="preserve">gut, </w:t>
      </w:r>
    </w:p>
    <w:p w14:paraId="00501BBB" w14:textId="617B5066" w:rsidR="00AB14F3" w:rsidRPr="00532246" w:rsidRDefault="006B40C6" w:rsidP="009B7502">
      <w:pPr>
        <w:tabs>
          <w:tab w:val="left" w:pos="2700"/>
          <w:tab w:val="left" w:pos="5760"/>
          <w:tab w:val="left" w:pos="6120"/>
        </w:tabs>
        <w:spacing w:after="0" w:line="240" w:lineRule="auto"/>
        <w:ind w:left="709"/>
        <w:jc w:val="both"/>
        <w:rPr>
          <w:rFonts w:ascii="Arial" w:hAnsi="Arial" w:cs="Arial"/>
          <w:lang w:eastAsia="de-DE"/>
        </w:rPr>
      </w:pPr>
      <w:r w:rsidRPr="00532246">
        <w:rPr>
          <w:rFonts w:ascii="Arial" w:hAnsi="Arial" w:cs="Arial"/>
          <w:lang w:eastAsia="de-DE"/>
        </w:rPr>
        <w:t xml:space="preserve">bei einem Durchschnitt </w:t>
      </w:r>
      <w:r w:rsidR="00AB14F3" w:rsidRPr="00532246">
        <w:rPr>
          <w:rFonts w:ascii="Arial" w:hAnsi="Arial" w:cs="Arial"/>
          <w:lang w:eastAsia="de-DE"/>
        </w:rPr>
        <w:t>über 2,5 bis 3,5 ei</w:t>
      </w:r>
      <w:r w:rsidRPr="00532246">
        <w:rPr>
          <w:rFonts w:ascii="Arial" w:hAnsi="Arial" w:cs="Arial"/>
          <w:lang w:eastAsia="de-DE"/>
        </w:rPr>
        <w:t>nschließlich</w:t>
      </w:r>
      <w:r w:rsidRPr="00532246">
        <w:rPr>
          <w:rFonts w:ascii="Arial" w:hAnsi="Arial" w:cs="Arial"/>
          <w:lang w:eastAsia="de-DE"/>
        </w:rPr>
        <w:tab/>
      </w:r>
      <w:r w:rsidRPr="00532246">
        <w:rPr>
          <w:rFonts w:ascii="Arial" w:hAnsi="Arial" w:cs="Arial"/>
          <w:lang w:eastAsia="de-DE"/>
        </w:rPr>
        <w:tab/>
      </w:r>
      <w:r w:rsidR="00AB14F3" w:rsidRPr="00532246">
        <w:rPr>
          <w:rFonts w:ascii="Arial" w:hAnsi="Arial" w:cs="Arial"/>
          <w:lang w:eastAsia="de-DE"/>
        </w:rPr>
        <w:t>=</w:t>
      </w:r>
      <w:r w:rsidR="00AB14F3" w:rsidRPr="00532246">
        <w:rPr>
          <w:rFonts w:ascii="Arial" w:hAnsi="Arial" w:cs="Arial"/>
          <w:lang w:eastAsia="de-DE"/>
        </w:rPr>
        <w:tab/>
        <w:t xml:space="preserve">befriedigend, </w:t>
      </w:r>
    </w:p>
    <w:p w14:paraId="1C44838B" w14:textId="6A48F3D4" w:rsidR="00AB14F3" w:rsidRPr="00532246" w:rsidRDefault="006B40C6" w:rsidP="009B7502">
      <w:pPr>
        <w:tabs>
          <w:tab w:val="left" w:pos="2700"/>
          <w:tab w:val="left" w:pos="5760"/>
          <w:tab w:val="left" w:pos="6120"/>
        </w:tabs>
        <w:spacing w:after="0" w:line="240" w:lineRule="auto"/>
        <w:ind w:left="709"/>
        <w:jc w:val="both"/>
        <w:rPr>
          <w:rFonts w:ascii="Arial" w:hAnsi="Arial" w:cs="Arial"/>
          <w:lang w:eastAsia="de-DE"/>
        </w:rPr>
      </w:pPr>
      <w:r w:rsidRPr="00532246">
        <w:rPr>
          <w:rFonts w:ascii="Arial" w:hAnsi="Arial" w:cs="Arial"/>
          <w:lang w:eastAsia="de-DE"/>
        </w:rPr>
        <w:t xml:space="preserve">bei einem Durchschnitt </w:t>
      </w:r>
      <w:r w:rsidR="00AB14F3" w:rsidRPr="00532246">
        <w:rPr>
          <w:rFonts w:ascii="Arial" w:hAnsi="Arial" w:cs="Arial"/>
          <w:lang w:eastAsia="de-DE"/>
        </w:rPr>
        <w:t>üb</w:t>
      </w:r>
      <w:r w:rsidRPr="00532246">
        <w:rPr>
          <w:rFonts w:ascii="Arial" w:hAnsi="Arial" w:cs="Arial"/>
          <w:lang w:eastAsia="de-DE"/>
        </w:rPr>
        <w:t>er 3,5 bis 4,0 einschließlich</w:t>
      </w:r>
      <w:r w:rsidRPr="00532246">
        <w:rPr>
          <w:rFonts w:ascii="Arial" w:hAnsi="Arial" w:cs="Arial"/>
          <w:lang w:eastAsia="de-DE"/>
        </w:rPr>
        <w:tab/>
      </w:r>
      <w:r w:rsidRPr="00532246">
        <w:rPr>
          <w:rFonts w:ascii="Arial" w:hAnsi="Arial" w:cs="Arial"/>
          <w:lang w:eastAsia="de-DE"/>
        </w:rPr>
        <w:tab/>
      </w:r>
      <w:r w:rsidR="00AB14F3" w:rsidRPr="00532246">
        <w:rPr>
          <w:rFonts w:ascii="Arial" w:hAnsi="Arial" w:cs="Arial"/>
          <w:lang w:eastAsia="de-DE"/>
        </w:rPr>
        <w:t>=</w:t>
      </w:r>
      <w:r w:rsidR="00AB14F3" w:rsidRPr="00532246">
        <w:rPr>
          <w:rFonts w:ascii="Arial" w:hAnsi="Arial" w:cs="Arial"/>
          <w:lang w:eastAsia="de-DE"/>
        </w:rPr>
        <w:tab/>
        <w:t xml:space="preserve">ausreichend, </w:t>
      </w:r>
    </w:p>
    <w:p w14:paraId="0B771E3A" w14:textId="5A570487" w:rsidR="00AB14F3" w:rsidRPr="00532246" w:rsidRDefault="006B40C6" w:rsidP="009B7502">
      <w:pPr>
        <w:tabs>
          <w:tab w:val="left" w:pos="2700"/>
          <w:tab w:val="left" w:pos="5760"/>
          <w:tab w:val="left" w:pos="6120"/>
        </w:tabs>
        <w:spacing w:after="0" w:line="240" w:lineRule="auto"/>
        <w:ind w:left="709"/>
        <w:jc w:val="both"/>
        <w:rPr>
          <w:rFonts w:ascii="Arial" w:hAnsi="Arial" w:cs="Arial"/>
          <w:lang w:eastAsia="de-DE"/>
        </w:rPr>
      </w:pPr>
      <w:r w:rsidRPr="00532246">
        <w:rPr>
          <w:rFonts w:ascii="Arial" w:hAnsi="Arial" w:cs="Arial"/>
          <w:lang w:eastAsia="de-DE"/>
        </w:rPr>
        <w:t xml:space="preserve">bei einem Durchschnitt </w:t>
      </w:r>
      <w:r w:rsidR="00AB14F3" w:rsidRPr="00532246">
        <w:rPr>
          <w:rFonts w:ascii="Arial" w:hAnsi="Arial" w:cs="Arial"/>
          <w:lang w:eastAsia="de-DE"/>
        </w:rPr>
        <w:t>über 4,0</w:t>
      </w:r>
      <w:r w:rsidR="00AB14F3" w:rsidRPr="00532246">
        <w:rPr>
          <w:rFonts w:ascii="Arial" w:hAnsi="Arial" w:cs="Arial"/>
          <w:lang w:eastAsia="de-DE"/>
        </w:rPr>
        <w:tab/>
      </w:r>
      <w:r w:rsidR="00AB14F3" w:rsidRPr="00532246">
        <w:rPr>
          <w:rFonts w:ascii="Arial" w:hAnsi="Arial" w:cs="Arial"/>
          <w:lang w:eastAsia="de-DE"/>
        </w:rPr>
        <w:tab/>
      </w:r>
      <w:r w:rsidR="00AB14F3" w:rsidRPr="00532246">
        <w:rPr>
          <w:rFonts w:ascii="Arial" w:hAnsi="Arial" w:cs="Arial"/>
          <w:lang w:eastAsia="de-DE"/>
        </w:rPr>
        <w:tab/>
        <w:t>=</w:t>
      </w:r>
      <w:r w:rsidR="00AB14F3" w:rsidRPr="00532246">
        <w:rPr>
          <w:rFonts w:ascii="Arial" w:hAnsi="Arial" w:cs="Arial"/>
          <w:lang w:eastAsia="de-DE"/>
        </w:rPr>
        <w:tab/>
        <w:t>nicht ausreichend.</w:t>
      </w:r>
    </w:p>
    <w:p w14:paraId="73CF57CE" w14:textId="4C72132B" w:rsidR="00AB14F3" w:rsidRDefault="00AB14F3" w:rsidP="009B7502">
      <w:pPr>
        <w:spacing w:after="0" w:line="240" w:lineRule="auto"/>
        <w:jc w:val="both"/>
        <w:rPr>
          <w:rFonts w:ascii="Arial" w:hAnsi="Arial" w:cs="Arial"/>
        </w:rPr>
      </w:pPr>
      <w:r w:rsidRPr="00964564">
        <w:rPr>
          <w:rFonts w:ascii="Arial" w:hAnsi="Arial" w:cs="Arial"/>
        </w:rPr>
        <w:t xml:space="preserve">Bei der Bildung der </w:t>
      </w:r>
      <w:r w:rsidR="00C10383" w:rsidRPr="00964564">
        <w:rPr>
          <w:rFonts w:ascii="Arial" w:hAnsi="Arial" w:cs="Arial"/>
        </w:rPr>
        <w:t>Note</w:t>
      </w:r>
      <w:r w:rsidRPr="00964564">
        <w:rPr>
          <w:rFonts w:ascii="Arial" w:hAnsi="Arial" w:cs="Arial"/>
        </w:rPr>
        <w:t xml:space="preserve"> wird nur die erste Dezimalstelle hinter dem Komma berücksichtigt, alle weiteren Stellen werden ohne Rundung gestrichen. </w:t>
      </w:r>
    </w:p>
    <w:p w14:paraId="15B9593C" w14:textId="77777777" w:rsidR="00AB14F3" w:rsidRPr="00532246" w:rsidRDefault="00AB14F3" w:rsidP="009B7502">
      <w:pPr>
        <w:spacing w:after="0" w:line="240" w:lineRule="auto"/>
        <w:jc w:val="both"/>
        <w:rPr>
          <w:rFonts w:ascii="Arial" w:hAnsi="Arial" w:cs="Arial"/>
        </w:rPr>
      </w:pPr>
    </w:p>
    <w:p w14:paraId="67040D10" w14:textId="023071F9" w:rsidR="00B2287C" w:rsidRPr="00532246" w:rsidRDefault="00B2287C" w:rsidP="009B7502">
      <w:pPr>
        <w:spacing w:after="0" w:line="240" w:lineRule="auto"/>
        <w:jc w:val="both"/>
        <w:rPr>
          <w:rFonts w:ascii="Arial" w:hAnsi="Arial" w:cs="Arial"/>
        </w:rPr>
      </w:pPr>
      <w:r w:rsidRPr="00532246">
        <w:rPr>
          <w:rFonts w:ascii="Arial" w:hAnsi="Arial" w:cs="Arial"/>
        </w:rPr>
        <w:t>(</w:t>
      </w:r>
      <w:r w:rsidR="00AB14F3" w:rsidRPr="00532246">
        <w:rPr>
          <w:rFonts w:ascii="Arial" w:hAnsi="Arial" w:cs="Arial"/>
        </w:rPr>
        <w:t>4</w:t>
      </w:r>
      <w:r w:rsidRPr="00532246">
        <w:rPr>
          <w:rFonts w:ascii="Arial" w:hAnsi="Arial" w:cs="Arial"/>
        </w:rPr>
        <w:t>) Die besonderen Belange von Bewerberinnen und Bewerbern mit Behinderungen</w:t>
      </w:r>
      <w:r w:rsidR="001E45E9">
        <w:rPr>
          <w:rFonts w:ascii="Arial" w:hAnsi="Arial" w:cs="Arial"/>
        </w:rPr>
        <w:t xml:space="preserve"> oder chronischer Erkrankung</w:t>
      </w:r>
      <w:r w:rsidRPr="00532246">
        <w:rPr>
          <w:rFonts w:ascii="Arial" w:hAnsi="Arial" w:cs="Arial"/>
        </w:rPr>
        <w:t xml:space="preserve"> zur Wahrung ihrer Chancengleichheit sind zu berücksichtigen; § 1</w:t>
      </w:r>
      <w:r w:rsidR="00DB4537">
        <w:rPr>
          <w:rFonts w:ascii="Arial" w:hAnsi="Arial" w:cs="Arial"/>
        </w:rPr>
        <w:t>3</w:t>
      </w:r>
      <w:r w:rsidRPr="00532246">
        <w:rPr>
          <w:rFonts w:ascii="Arial" w:hAnsi="Arial" w:cs="Arial"/>
        </w:rPr>
        <w:t xml:space="preserve"> Abs. 2 ist entsprechend anzuwenden.</w:t>
      </w:r>
    </w:p>
    <w:p w14:paraId="217612A7" w14:textId="77777777" w:rsidR="00B2287C" w:rsidRPr="00532246" w:rsidRDefault="00B2287C" w:rsidP="009B7502">
      <w:pPr>
        <w:spacing w:after="0" w:line="240" w:lineRule="auto"/>
        <w:jc w:val="both"/>
        <w:rPr>
          <w:rFonts w:ascii="Arial" w:hAnsi="Arial" w:cs="Arial"/>
        </w:rPr>
      </w:pPr>
    </w:p>
    <w:p w14:paraId="49B66377" w14:textId="66C23E4A" w:rsidR="004C6A4C" w:rsidRPr="00532246" w:rsidRDefault="00012178" w:rsidP="009B7502">
      <w:pPr>
        <w:spacing w:after="0" w:line="240" w:lineRule="auto"/>
        <w:jc w:val="both"/>
        <w:rPr>
          <w:rFonts w:ascii="Arial" w:hAnsi="Arial" w:cs="Arial"/>
        </w:rPr>
      </w:pPr>
      <w:r w:rsidRPr="00532246">
        <w:rPr>
          <w:rFonts w:ascii="Arial" w:hAnsi="Arial" w:cs="Arial"/>
        </w:rPr>
        <w:t>(</w:t>
      </w:r>
      <w:r w:rsidR="00AB14F3" w:rsidRPr="00532246">
        <w:rPr>
          <w:rFonts w:ascii="Arial" w:hAnsi="Arial" w:cs="Arial"/>
        </w:rPr>
        <w:t>5</w:t>
      </w:r>
      <w:r w:rsidRPr="00532246">
        <w:rPr>
          <w:rFonts w:ascii="Arial" w:hAnsi="Arial" w:cs="Arial"/>
        </w:rPr>
        <w:t xml:space="preserve">) </w:t>
      </w:r>
      <w:r w:rsidR="004C6A4C" w:rsidRPr="00532246">
        <w:rPr>
          <w:rFonts w:ascii="Arial" w:hAnsi="Arial" w:cs="Arial"/>
        </w:rPr>
        <w:t xml:space="preserve">Sofern die Nachweise gemäß </w:t>
      </w:r>
      <w:r w:rsidRPr="00532246">
        <w:rPr>
          <w:rFonts w:ascii="Arial" w:hAnsi="Arial" w:cs="Arial"/>
        </w:rPr>
        <w:t>Absatz 2</w:t>
      </w:r>
      <w:r w:rsidR="004C6A4C" w:rsidRPr="00532246">
        <w:rPr>
          <w:rFonts w:ascii="Arial" w:hAnsi="Arial" w:cs="Arial"/>
        </w:rPr>
        <w:t xml:space="preserve"> erfolgreich erbracht wurden, stellt </w:t>
      </w:r>
      <w:r w:rsidR="000161BA">
        <w:rPr>
          <w:rFonts w:ascii="Arial" w:hAnsi="Arial" w:cs="Arial"/>
        </w:rPr>
        <w:t>die Dekanin oder der Dekan</w:t>
      </w:r>
      <w:r w:rsidR="004C6A4C" w:rsidRPr="00532246">
        <w:rPr>
          <w:rFonts w:ascii="Arial" w:hAnsi="Arial" w:cs="Arial"/>
        </w:rPr>
        <w:t xml:space="preserve"> das Bestehen des </w:t>
      </w:r>
      <w:r w:rsidR="000D1603" w:rsidRPr="00532246">
        <w:rPr>
          <w:rFonts w:ascii="Arial" w:hAnsi="Arial" w:cs="Arial"/>
        </w:rPr>
        <w:t xml:space="preserve">Besonderen </w:t>
      </w:r>
      <w:r w:rsidR="004C6A4C" w:rsidRPr="00532246">
        <w:rPr>
          <w:rFonts w:ascii="Arial" w:hAnsi="Arial" w:cs="Arial"/>
        </w:rPr>
        <w:t xml:space="preserve">Eignungsfeststellungsverfahrens fest, andernfalls das Nicht-Bestehen. </w:t>
      </w:r>
      <w:r w:rsidR="004965C0" w:rsidRPr="00532246">
        <w:rPr>
          <w:rFonts w:ascii="Arial" w:hAnsi="Arial" w:cs="Arial"/>
        </w:rPr>
        <w:t xml:space="preserve">Auf </w:t>
      </w:r>
      <w:r w:rsidR="00C44D71" w:rsidRPr="00532246">
        <w:rPr>
          <w:rFonts w:ascii="Arial" w:hAnsi="Arial" w:cs="Arial"/>
        </w:rPr>
        <w:t>§ 2</w:t>
      </w:r>
      <w:r w:rsidR="00DB4537">
        <w:rPr>
          <w:rFonts w:ascii="Arial" w:hAnsi="Arial" w:cs="Arial"/>
        </w:rPr>
        <w:t>4</w:t>
      </w:r>
      <w:r w:rsidR="00000833" w:rsidRPr="00532246">
        <w:rPr>
          <w:rFonts w:ascii="Arial" w:hAnsi="Arial" w:cs="Arial"/>
        </w:rPr>
        <w:t xml:space="preserve"> Abs. 1</w:t>
      </w:r>
      <w:r w:rsidR="00062411" w:rsidRPr="00532246">
        <w:rPr>
          <w:rFonts w:ascii="Arial" w:hAnsi="Arial" w:cs="Arial"/>
        </w:rPr>
        <w:t xml:space="preserve"> wird verwiesen. </w:t>
      </w:r>
      <w:r w:rsidR="006D5E96">
        <w:rPr>
          <w:rFonts w:ascii="Arial" w:hAnsi="Arial" w:cs="Arial"/>
        </w:rPr>
        <w:t xml:space="preserve">Das Besondere Eignungsfeststellungsverfahren muss vor der Annahme als Doktorandin oder Doktorand </w:t>
      </w:r>
      <w:r w:rsidR="00D8514D">
        <w:rPr>
          <w:rFonts w:ascii="Arial" w:hAnsi="Arial" w:cs="Arial"/>
        </w:rPr>
        <w:t>erfolgreich abgeschlossen</w:t>
      </w:r>
      <w:r w:rsidR="006D5E96">
        <w:rPr>
          <w:rFonts w:ascii="Arial" w:hAnsi="Arial" w:cs="Arial"/>
        </w:rPr>
        <w:t xml:space="preserve"> sein. </w:t>
      </w:r>
      <w:r w:rsidR="004C6A4C" w:rsidRPr="00532246">
        <w:rPr>
          <w:rFonts w:ascii="Arial" w:hAnsi="Arial" w:cs="Arial"/>
        </w:rPr>
        <w:t xml:space="preserve">Die Einschreibung während des </w:t>
      </w:r>
      <w:r w:rsidR="000D1603" w:rsidRPr="00532246">
        <w:rPr>
          <w:rFonts w:ascii="Arial" w:hAnsi="Arial" w:cs="Arial"/>
        </w:rPr>
        <w:t xml:space="preserve">Besonderen </w:t>
      </w:r>
      <w:r w:rsidR="004C6A4C" w:rsidRPr="00532246">
        <w:rPr>
          <w:rFonts w:ascii="Arial" w:hAnsi="Arial" w:cs="Arial"/>
        </w:rPr>
        <w:t xml:space="preserve">Eignungsfeststellungsverfahrens </w:t>
      </w:r>
      <w:r w:rsidR="00062411" w:rsidRPr="00532246">
        <w:rPr>
          <w:rFonts w:ascii="Arial" w:hAnsi="Arial" w:cs="Arial"/>
        </w:rPr>
        <w:t xml:space="preserve">regelt die </w:t>
      </w:r>
      <w:r w:rsidR="004C6A4C" w:rsidRPr="00532246">
        <w:rPr>
          <w:rFonts w:ascii="Arial" w:hAnsi="Arial" w:cs="Arial"/>
        </w:rPr>
        <w:t xml:space="preserve">Einschreibeordnung der </w:t>
      </w:r>
      <w:r w:rsidR="00A863ED">
        <w:rPr>
          <w:rFonts w:ascii="Arial" w:hAnsi="Arial" w:cs="Arial"/>
        </w:rPr>
        <w:t>JGU</w:t>
      </w:r>
      <w:r w:rsidR="004C6A4C" w:rsidRPr="00532246">
        <w:rPr>
          <w:rFonts w:ascii="Arial" w:hAnsi="Arial" w:cs="Arial"/>
        </w:rPr>
        <w:t>.</w:t>
      </w:r>
    </w:p>
    <w:p w14:paraId="6EC2742E" w14:textId="77777777" w:rsidR="003A7D5B" w:rsidRPr="00532246" w:rsidRDefault="003A7D5B" w:rsidP="009B7502">
      <w:pPr>
        <w:autoSpaceDE w:val="0"/>
        <w:autoSpaceDN w:val="0"/>
        <w:adjustRightInd w:val="0"/>
        <w:spacing w:after="0" w:line="240" w:lineRule="auto"/>
        <w:jc w:val="both"/>
        <w:rPr>
          <w:rFonts w:ascii="Arial" w:hAnsi="Arial" w:cs="Arial"/>
        </w:rPr>
      </w:pPr>
    </w:p>
    <w:p w14:paraId="44ACB650" w14:textId="77777777" w:rsidR="008E5E69" w:rsidRPr="00532246" w:rsidRDefault="008E5E69" w:rsidP="009B7502">
      <w:pPr>
        <w:autoSpaceDE w:val="0"/>
        <w:autoSpaceDN w:val="0"/>
        <w:adjustRightInd w:val="0"/>
        <w:spacing w:after="0" w:line="240" w:lineRule="auto"/>
        <w:jc w:val="both"/>
        <w:rPr>
          <w:rFonts w:ascii="Arial" w:hAnsi="Arial" w:cs="Arial"/>
        </w:rPr>
      </w:pPr>
    </w:p>
    <w:p w14:paraId="75136D27" w14:textId="729A07BF" w:rsidR="00143387" w:rsidRPr="00532246" w:rsidRDefault="0023339F" w:rsidP="009B7502">
      <w:pPr>
        <w:pStyle w:val="berschrift1"/>
        <w:spacing w:before="0" w:line="240" w:lineRule="auto"/>
        <w:jc w:val="center"/>
        <w:rPr>
          <w:rFonts w:ascii="Arial" w:hAnsi="Arial" w:cs="Arial"/>
          <w:color w:val="auto"/>
          <w:sz w:val="22"/>
          <w:szCs w:val="22"/>
        </w:rPr>
      </w:pPr>
      <w:bookmarkStart w:id="61" w:name="_Toc87894878"/>
      <w:r w:rsidRPr="00532246">
        <w:rPr>
          <w:rFonts w:ascii="Arial" w:hAnsi="Arial" w:cs="Arial"/>
          <w:color w:val="auto"/>
          <w:sz w:val="22"/>
          <w:szCs w:val="22"/>
        </w:rPr>
        <w:t xml:space="preserve">§ </w:t>
      </w:r>
      <w:r w:rsidR="00DB4537">
        <w:rPr>
          <w:rFonts w:ascii="Arial" w:hAnsi="Arial" w:cs="Arial"/>
          <w:color w:val="auto"/>
          <w:sz w:val="22"/>
          <w:szCs w:val="22"/>
        </w:rPr>
        <w:t>9</w:t>
      </w:r>
      <w:r w:rsidR="007A7448" w:rsidRPr="00532246">
        <w:rPr>
          <w:rFonts w:ascii="Arial" w:hAnsi="Arial" w:cs="Arial"/>
          <w:color w:val="auto"/>
          <w:sz w:val="22"/>
          <w:szCs w:val="22"/>
        </w:rPr>
        <w:br/>
      </w:r>
      <w:commentRangeStart w:id="62"/>
      <w:r w:rsidR="00143387" w:rsidRPr="00532246">
        <w:rPr>
          <w:rFonts w:ascii="Arial" w:hAnsi="Arial" w:cs="Arial"/>
          <w:color w:val="auto"/>
          <w:sz w:val="22"/>
          <w:szCs w:val="22"/>
        </w:rPr>
        <w:t xml:space="preserve">Annahme </w:t>
      </w:r>
      <w:commentRangeEnd w:id="62"/>
      <w:r w:rsidR="006D5E96">
        <w:rPr>
          <w:rStyle w:val="Kommentarzeichen"/>
          <w:rFonts w:ascii="Calibri" w:eastAsia="Times New Roman" w:hAnsi="Calibri"/>
          <w:b w:val="0"/>
          <w:bCs w:val="0"/>
          <w:color w:val="auto"/>
        </w:rPr>
        <w:commentReference w:id="62"/>
      </w:r>
      <w:r w:rsidR="00143387" w:rsidRPr="00532246">
        <w:rPr>
          <w:rFonts w:ascii="Arial" w:hAnsi="Arial" w:cs="Arial"/>
          <w:color w:val="auto"/>
          <w:sz w:val="22"/>
          <w:szCs w:val="22"/>
        </w:rPr>
        <w:t xml:space="preserve">als </w:t>
      </w:r>
      <w:r w:rsidR="00AC7FBF">
        <w:rPr>
          <w:rFonts w:ascii="Arial" w:hAnsi="Arial" w:cs="Arial"/>
          <w:color w:val="auto"/>
          <w:sz w:val="22"/>
          <w:szCs w:val="22"/>
        </w:rPr>
        <w:t>Doktorandin</w:t>
      </w:r>
      <w:r w:rsidR="00143387" w:rsidRPr="00532246">
        <w:rPr>
          <w:rFonts w:ascii="Arial" w:hAnsi="Arial" w:cs="Arial"/>
          <w:color w:val="auto"/>
          <w:sz w:val="22"/>
          <w:szCs w:val="22"/>
        </w:rPr>
        <w:t xml:space="preserve"> oder </w:t>
      </w:r>
      <w:r w:rsidR="00AC7FBF">
        <w:rPr>
          <w:rFonts w:ascii="Arial" w:hAnsi="Arial" w:cs="Arial"/>
          <w:color w:val="auto"/>
          <w:sz w:val="22"/>
          <w:szCs w:val="22"/>
        </w:rPr>
        <w:t>Doktorand</w:t>
      </w:r>
      <w:r w:rsidR="00182F35">
        <w:rPr>
          <w:rFonts w:ascii="Arial" w:hAnsi="Arial" w:cs="Arial"/>
          <w:color w:val="auto"/>
          <w:sz w:val="22"/>
          <w:szCs w:val="22"/>
        </w:rPr>
        <w:t>, Registrierung</w:t>
      </w:r>
      <w:bookmarkEnd w:id="61"/>
    </w:p>
    <w:p w14:paraId="054F5C05" w14:textId="77777777" w:rsidR="005B1FCC" w:rsidRPr="00532246" w:rsidRDefault="005B1FCC" w:rsidP="009B7502">
      <w:pPr>
        <w:spacing w:after="0" w:line="240" w:lineRule="auto"/>
        <w:jc w:val="both"/>
        <w:rPr>
          <w:rFonts w:ascii="Arial" w:hAnsi="Arial" w:cs="Arial"/>
        </w:rPr>
      </w:pPr>
    </w:p>
    <w:p w14:paraId="5089E031" w14:textId="0A577D09" w:rsidR="005B1FCC" w:rsidRDefault="005B1FCC" w:rsidP="009B7502">
      <w:pPr>
        <w:spacing w:after="0" w:line="240" w:lineRule="auto"/>
        <w:jc w:val="both"/>
        <w:rPr>
          <w:rFonts w:ascii="Arial" w:hAnsi="Arial" w:cs="Arial"/>
        </w:rPr>
      </w:pPr>
      <w:r w:rsidRPr="00532246">
        <w:rPr>
          <w:rFonts w:ascii="Arial" w:hAnsi="Arial" w:cs="Arial"/>
        </w:rPr>
        <w:t xml:space="preserve">(1) </w:t>
      </w:r>
      <w:r w:rsidR="001A2717" w:rsidRPr="00532246">
        <w:rPr>
          <w:rFonts w:ascii="Arial" w:hAnsi="Arial" w:cs="Arial"/>
        </w:rPr>
        <w:t xml:space="preserve">Die Bewerberin oder der Bewerber </w:t>
      </w:r>
      <w:r w:rsidRPr="00FE0EAB">
        <w:rPr>
          <w:rFonts w:ascii="Arial" w:hAnsi="Arial" w:cs="Arial"/>
        </w:rPr>
        <w:t>beantrag</w:t>
      </w:r>
      <w:r w:rsidR="001A2717" w:rsidRPr="00FE0EAB">
        <w:rPr>
          <w:rFonts w:ascii="Arial" w:hAnsi="Arial" w:cs="Arial"/>
        </w:rPr>
        <w:t>t</w:t>
      </w:r>
      <w:r w:rsidRPr="00FE0EAB">
        <w:rPr>
          <w:rFonts w:ascii="Arial" w:hAnsi="Arial" w:cs="Arial"/>
        </w:rPr>
        <w:t xml:space="preserve"> </w:t>
      </w:r>
      <w:r w:rsidR="006D5E96" w:rsidRPr="00FE0EAB">
        <w:rPr>
          <w:rFonts w:ascii="Arial" w:hAnsi="Arial" w:cs="Arial"/>
        </w:rPr>
        <w:t xml:space="preserve">zu Beginn der </w:t>
      </w:r>
      <w:r w:rsidR="003B0A42" w:rsidRPr="00FE0EAB">
        <w:rPr>
          <w:rFonts w:ascii="Arial" w:hAnsi="Arial" w:cs="Arial"/>
        </w:rPr>
        <w:t>Promotion</w:t>
      </w:r>
      <w:r w:rsidR="00216710" w:rsidRPr="00FE0EAB">
        <w:rPr>
          <w:rFonts w:ascii="Arial" w:hAnsi="Arial" w:cs="Arial"/>
        </w:rPr>
        <w:t>svorhabens</w:t>
      </w:r>
      <w:r w:rsidR="006D5E96" w:rsidRPr="00FE0EAB">
        <w:rPr>
          <w:rFonts w:ascii="Arial" w:hAnsi="Arial" w:cs="Arial"/>
        </w:rPr>
        <w:t xml:space="preserve"> </w:t>
      </w:r>
      <w:r w:rsidR="000161BA">
        <w:rPr>
          <w:rFonts w:ascii="Arial" w:hAnsi="Arial" w:cs="Arial"/>
        </w:rPr>
        <w:t xml:space="preserve">bei der Dekanin oder beim Dekan </w:t>
      </w:r>
      <w:r w:rsidRPr="00532246">
        <w:rPr>
          <w:rFonts w:ascii="Arial" w:hAnsi="Arial" w:cs="Arial"/>
        </w:rPr>
        <w:t xml:space="preserve">die Annahme als </w:t>
      </w:r>
      <w:r w:rsidR="00AC7FBF">
        <w:rPr>
          <w:rFonts w:ascii="Arial" w:hAnsi="Arial" w:cs="Arial"/>
        </w:rPr>
        <w:t>Doktorandin</w:t>
      </w:r>
      <w:r w:rsidRPr="00532246">
        <w:rPr>
          <w:rFonts w:ascii="Arial" w:hAnsi="Arial" w:cs="Arial"/>
        </w:rPr>
        <w:t xml:space="preserve"> oder als </w:t>
      </w:r>
      <w:r w:rsidR="00AC7FBF">
        <w:rPr>
          <w:rFonts w:ascii="Arial" w:hAnsi="Arial" w:cs="Arial"/>
        </w:rPr>
        <w:t>Doktorand</w:t>
      </w:r>
      <w:r w:rsidRPr="00532246">
        <w:rPr>
          <w:rFonts w:ascii="Arial" w:hAnsi="Arial" w:cs="Arial"/>
        </w:rPr>
        <w:t>. Der Antrag muss folgende Unterlagen umfassen:</w:t>
      </w:r>
    </w:p>
    <w:p w14:paraId="01BA1D1D" w14:textId="2C1ADAC9" w:rsidR="00233A3C" w:rsidRDefault="00233A3C" w:rsidP="009B7502">
      <w:pPr>
        <w:pStyle w:val="Listenabsatz"/>
        <w:numPr>
          <w:ilvl w:val="0"/>
          <w:numId w:val="5"/>
        </w:numPr>
        <w:autoSpaceDE w:val="0"/>
        <w:autoSpaceDN w:val="0"/>
        <w:adjustRightInd w:val="0"/>
        <w:spacing w:after="0" w:line="240" w:lineRule="auto"/>
        <w:jc w:val="both"/>
        <w:rPr>
          <w:rFonts w:ascii="Arial" w:hAnsi="Arial" w:cs="Arial"/>
        </w:rPr>
      </w:pPr>
      <w:r>
        <w:rPr>
          <w:rFonts w:ascii="Arial" w:hAnsi="Arial" w:cs="Arial"/>
        </w:rPr>
        <w:t xml:space="preserve">Antrag auf Annahme; die </w:t>
      </w:r>
      <w:r w:rsidR="00106865">
        <w:rPr>
          <w:rFonts w:ascii="Arial" w:hAnsi="Arial" w:cs="Arial"/>
        </w:rPr>
        <w:t xml:space="preserve">JGU </w:t>
      </w:r>
      <w:r>
        <w:rPr>
          <w:rFonts w:ascii="Arial" w:hAnsi="Arial" w:cs="Arial"/>
        </w:rPr>
        <w:t>bestimmt die Form des Antrags,</w:t>
      </w:r>
    </w:p>
    <w:p w14:paraId="546A905D" w14:textId="01AA00FD" w:rsidR="005B1FCC" w:rsidRPr="00532246" w:rsidRDefault="005B1FCC" w:rsidP="009B7502">
      <w:pPr>
        <w:pStyle w:val="Listenabsatz"/>
        <w:numPr>
          <w:ilvl w:val="0"/>
          <w:numId w:val="5"/>
        </w:numPr>
        <w:autoSpaceDE w:val="0"/>
        <w:autoSpaceDN w:val="0"/>
        <w:adjustRightInd w:val="0"/>
        <w:spacing w:after="0" w:line="240" w:lineRule="auto"/>
        <w:jc w:val="both"/>
        <w:rPr>
          <w:rFonts w:ascii="Arial" w:hAnsi="Arial" w:cs="Arial"/>
        </w:rPr>
      </w:pPr>
      <w:r w:rsidRPr="00532246">
        <w:rPr>
          <w:rFonts w:ascii="Arial" w:hAnsi="Arial" w:cs="Arial"/>
        </w:rPr>
        <w:t xml:space="preserve">Nachweis der </w:t>
      </w:r>
      <w:r w:rsidR="00C44D71" w:rsidRPr="00532246">
        <w:rPr>
          <w:rFonts w:ascii="Arial" w:hAnsi="Arial" w:cs="Arial"/>
        </w:rPr>
        <w:t xml:space="preserve">Zugangsvoraussetzungen gemäß § </w:t>
      </w:r>
      <w:r w:rsidR="00DB4537">
        <w:rPr>
          <w:rFonts w:ascii="Arial" w:hAnsi="Arial" w:cs="Arial"/>
        </w:rPr>
        <w:t>7</w:t>
      </w:r>
      <w:r w:rsidR="00000833" w:rsidRPr="00532246">
        <w:rPr>
          <w:rFonts w:ascii="Arial" w:hAnsi="Arial" w:cs="Arial"/>
        </w:rPr>
        <w:t>,</w:t>
      </w:r>
    </w:p>
    <w:p w14:paraId="1B16296E" w14:textId="77777777" w:rsidR="00E74D14" w:rsidRPr="00E74D14" w:rsidRDefault="00E74D14" w:rsidP="009B7502">
      <w:pPr>
        <w:pStyle w:val="Listenabsatz"/>
        <w:numPr>
          <w:ilvl w:val="0"/>
          <w:numId w:val="5"/>
        </w:numPr>
        <w:autoSpaceDE w:val="0"/>
        <w:autoSpaceDN w:val="0"/>
        <w:adjustRightInd w:val="0"/>
        <w:spacing w:after="0" w:line="240" w:lineRule="auto"/>
        <w:jc w:val="both"/>
        <w:rPr>
          <w:rFonts w:ascii="Arial" w:hAnsi="Arial" w:cs="Arial"/>
        </w:rPr>
      </w:pPr>
      <w:r w:rsidRPr="00E74D14">
        <w:rPr>
          <w:rFonts w:ascii="Arial" w:hAnsi="Arial" w:cs="Arial"/>
        </w:rPr>
        <w:t>angestrebter Titel und gewünschtes Promotionsfach,</w:t>
      </w:r>
    </w:p>
    <w:p w14:paraId="17313474" w14:textId="1372C092" w:rsidR="005B1FCC" w:rsidRPr="00E74D14" w:rsidRDefault="00052B82" w:rsidP="009B7502">
      <w:pPr>
        <w:pStyle w:val="Listenabsatz"/>
        <w:numPr>
          <w:ilvl w:val="0"/>
          <w:numId w:val="5"/>
        </w:numPr>
        <w:autoSpaceDE w:val="0"/>
        <w:autoSpaceDN w:val="0"/>
        <w:adjustRightInd w:val="0"/>
        <w:spacing w:after="0" w:line="240" w:lineRule="auto"/>
        <w:jc w:val="both"/>
        <w:rPr>
          <w:rFonts w:ascii="Arial" w:hAnsi="Arial" w:cs="Arial"/>
        </w:rPr>
      </w:pPr>
      <w:r>
        <w:rPr>
          <w:rFonts w:ascii="Arial" w:hAnsi="Arial" w:cs="Arial"/>
        </w:rPr>
        <w:t>v</w:t>
      </w:r>
      <w:r w:rsidR="00C03BCA">
        <w:rPr>
          <w:rFonts w:ascii="Arial" w:hAnsi="Arial" w:cs="Arial"/>
        </w:rPr>
        <w:t xml:space="preserve">orläufiger </w:t>
      </w:r>
      <w:r w:rsidR="0039262A">
        <w:rPr>
          <w:rFonts w:ascii="Arial" w:hAnsi="Arial" w:cs="Arial"/>
        </w:rPr>
        <w:t xml:space="preserve">Arbeitstitel und </w:t>
      </w:r>
      <w:commentRangeStart w:id="63"/>
      <w:r w:rsidR="00000833" w:rsidRPr="00532246">
        <w:rPr>
          <w:rFonts w:ascii="Arial" w:hAnsi="Arial" w:cs="Arial"/>
        </w:rPr>
        <w:t>a</w:t>
      </w:r>
      <w:r w:rsidR="00A96B45" w:rsidRPr="00532246">
        <w:rPr>
          <w:rFonts w:ascii="Arial" w:hAnsi="Arial" w:cs="Arial"/>
        </w:rPr>
        <w:t xml:space="preserve">usführliche Darstellung </w:t>
      </w:r>
      <w:commentRangeEnd w:id="63"/>
      <w:r w:rsidR="00B11706" w:rsidRPr="00532246">
        <w:rPr>
          <w:rStyle w:val="Kommentarzeichen"/>
          <w:rFonts w:ascii="Arial" w:hAnsi="Arial" w:cs="Arial"/>
          <w:sz w:val="22"/>
          <w:szCs w:val="22"/>
        </w:rPr>
        <w:commentReference w:id="63"/>
      </w:r>
      <w:r w:rsidR="00A96B45" w:rsidRPr="00532246">
        <w:rPr>
          <w:rFonts w:ascii="Arial" w:hAnsi="Arial" w:cs="Arial"/>
        </w:rPr>
        <w:t xml:space="preserve">des angestrebten </w:t>
      </w:r>
      <w:r w:rsidR="00A96B45" w:rsidRPr="00E74D14">
        <w:rPr>
          <w:rFonts w:ascii="Arial" w:hAnsi="Arial" w:cs="Arial"/>
        </w:rPr>
        <w:t>Dissertationsvorhabens einschließlich Zeitplan</w:t>
      </w:r>
      <w:r w:rsidR="00000833" w:rsidRPr="00E74D14">
        <w:rPr>
          <w:rFonts w:ascii="Arial" w:hAnsi="Arial" w:cs="Arial"/>
        </w:rPr>
        <w:t>,</w:t>
      </w:r>
    </w:p>
    <w:p w14:paraId="23B870B4" w14:textId="1CE6D8B8" w:rsidR="0039262A" w:rsidRPr="00E74D14" w:rsidRDefault="00052B82" w:rsidP="009B7502">
      <w:pPr>
        <w:pStyle w:val="Listenabsatz"/>
        <w:numPr>
          <w:ilvl w:val="0"/>
          <w:numId w:val="5"/>
        </w:numPr>
        <w:autoSpaceDE w:val="0"/>
        <w:autoSpaceDN w:val="0"/>
        <w:adjustRightInd w:val="0"/>
        <w:spacing w:after="0" w:line="240" w:lineRule="auto"/>
        <w:jc w:val="both"/>
        <w:rPr>
          <w:rFonts w:ascii="Arial" w:hAnsi="Arial" w:cs="Arial"/>
        </w:rPr>
      </w:pPr>
      <w:r w:rsidRPr="00E74D14">
        <w:rPr>
          <w:rFonts w:ascii="Arial" w:hAnsi="Arial" w:cs="Arial"/>
        </w:rPr>
        <w:t>s</w:t>
      </w:r>
      <w:r w:rsidR="0039262A" w:rsidRPr="00E74D14">
        <w:rPr>
          <w:rFonts w:ascii="Arial" w:hAnsi="Arial" w:cs="Arial"/>
        </w:rPr>
        <w:t xml:space="preserve">chriftliche Betreuungszusage </w:t>
      </w:r>
      <w:r w:rsidR="00514C78" w:rsidRPr="00E74D14">
        <w:rPr>
          <w:rFonts w:ascii="Arial" w:hAnsi="Arial" w:cs="Arial"/>
        </w:rPr>
        <w:t>der Betreuenden</w:t>
      </w:r>
      <w:r w:rsidR="00FE0EAB" w:rsidRPr="00E74D14">
        <w:rPr>
          <w:rFonts w:ascii="Arial" w:hAnsi="Arial" w:cs="Arial"/>
        </w:rPr>
        <w:t xml:space="preserve"> nach</w:t>
      </w:r>
      <w:r w:rsidR="003365C0" w:rsidRPr="00E74D14">
        <w:rPr>
          <w:rFonts w:ascii="Arial" w:hAnsi="Arial" w:cs="Arial"/>
        </w:rPr>
        <w:t xml:space="preserve"> fachliche</w:t>
      </w:r>
      <w:r w:rsidR="00FE0EAB" w:rsidRPr="00E74D14">
        <w:rPr>
          <w:rFonts w:ascii="Arial" w:hAnsi="Arial" w:cs="Arial"/>
        </w:rPr>
        <w:t>r</w:t>
      </w:r>
      <w:r w:rsidR="003365C0" w:rsidRPr="00E74D14">
        <w:rPr>
          <w:rFonts w:ascii="Arial" w:hAnsi="Arial" w:cs="Arial"/>
        </w:rPr>
        <w:t xml:space="preserve"> Prüfung </w:t>
      </w:r>
      <w:r w:rsidR="00FE0EAB" w:rsidRPr="00E74D14">
        <w:rPr>
          <w:rFonts w:ascii="Arial" w:hAnsi="Arial" w:cs="Arial"/>
        </w:rPr>
        <w:t>de</w:t>
      </w:r>
      <w:r w:rsidR="00E74D14">
        <w:rPr>
          <w:rFonts w:ascii="Arial" w:hAnsi="Arial" w:cs="Arial"/>
        </w:rPr>
        <w:t xml:space="preserve">r Darstellung </w:t>
      </w:r>
      <w:r w:rsidR="00FE0EAB" w:rsidRPr="00E74D14">
        <w:rPr>
          <w:rFonts w:ascii="Arial" w:hAnsi="Arial" w:cs="Arial"/>
        </w:rPr>
        <w:t>gem. Nr.</w:t>
      </w:r>
      <w:r w:rsidR="00106865">
        <w:rPr>
          <w:rFonts w:ascii="Arial" w:hAnsi="Arial" w:cs="Arial"/>
        </w:rPr>
        <w:t>4</w:t>
      </w:r>
      <w:r w:rsidR="001E4A16" w:rsidRPr="00E74D14">
        <w:rPr>
          <w:rFonts w:ascii="Arial" w:hAnsi="Arial" w:cs="Arial"/>
        </w:rPr>
        <w:t>,</w:t>
      </w:r>
    </w:p>
    <w:p w14:paraId="55B5F27F" w14:textId="5F14D6AB" w:rsidR="005B1FCC" w:rsidRPr="00532246" w:rsidRDefault="005B1FCC" w:rsidP="009B7502">
      <w:pPr>
        <w:pStyle w:val="Listenabsatz"/>
        <w:numPr>
          <w:ilvl w:val="0"/>
          <w:numId w:val="5"/>
        </w:numPr>
        <w:autoSpaceDE w:val="0"/>
        <w:autoSpaceDN w:val="0"/>
        <w:adjustRightInd w:val="0"/>
        <w:spacing w:after="0" w:line="240" w:lineRule="auto"/>
        <w:jc w:val="both"/>
        <w:rPr>
          <w:rFonts w:ascii="Arial" w:hAnsi="Arial" w:cs="Arial"/>
        </w:rPr>
      </w:pPr>
      <w:r w:rsidRPr="00532246">
        <w:rPr>
          <w:rFonts w:ascii="Arial" w:hAnsi="Arial" w:cs="Arial"/>
        </w:rPr>
        <w:t>Darstellung de</w:t>
      </w:r>
      <w:r w:rsidR="00A96B45" w:rsidRPr="00532246">
        <w:rPr>
          <w:rFonts w:ascii="Arial" w:hAnsi="Arial" w:cs="Arial"/>
        </w:rPr>
        <w:t>s wissenschaftlichen Werdegangs</w:t>
      </w:r>
      <w:r w:rsidR="00000833" w:rsidRPr="00532246">
        <w:rPr>
          <w:rFonts w:ascii="Arial" w:hAnsi="Arial" w:cs="Arial"/>
        </w:rPr>
        <w:t>,</w:t>
      </w:r>
    </w:p>
    <w:p w14:paraId="4024E05B" w14:textId="77777777" w:rsidR="00D10D33" w:rsidRPr="00532246" w:rsidRDefault="00D10D33" w:rsidP="009B7502">
      <w:pPr>
        <w:pStyle w:val="Listenabsatz"/>
        <w:numPr>
          <w:ilvl w:val="0"/>
          <w:numId w:val="5"/>
        </w:numPr>
        <w:autoSpaceDE w:val="0"/>
        <w:autoSpaceDN w:val="0"/>
        <w:adjustRightInd w:val="0"/>
        <w:spacing w:after="0" w:line="240" w:lineRule="auto"/>
        <w:jc w:val="both"/>
        <w:rPr>
          <w:rFonts w:ascii="Arial" w:hAnsi="Arial" w:cs="Arial"/>
        </w:rPr>
      </w:pPr>
      <w:r w:rsidRPr="00532246">
        <w:rPr>
          <w:rFonts w:ascii="Arial" w:hAnsi="Arial" w:cs="Arial"/>
        </w:rPr>
        <w:t>Kopie eines amtlichen Lichtbildausweises der Bewerberin oder des Bewerbers</w:t>
      </w:r>
      <w:r w:rsidR="00000833" w:rsidRPr="00532246">
        <w:rPr>
          <w:rFonts w:ascii="Arial" w:hAnsi="Arial" w:cs="Arial"/>
        </w:rPr>
        <w:t>,</w:t>
      </w:r>
    </w:p>
    <w:p w14:paraId="39D23742" w14:textId="6C373126" w:rsidR="003365C0" w:rsidRPr="00532246" w:rsidRDefault="00A96B45" w:rsidP="009B7502">
      <w:pPr>
        <w:pStyle w:val="Listenabsatz"/>
        <w:numPr>
          <w:ilvl w:val="0"/>
          <w:numId w:val="5"/>
        </w:numPr>
        <w:autoSpaceDE w:val="0"/>
        <w:autoSpaceDN w:val="0"/>
        <w:adjustRightInd w:val="0"/>
        <w:spacing w:after="0" w:line="240" w:lineRule="auto"/>
        <w:jc w:val="both"/>
        <w:rPr>
          <w:rFonts w:ascii="Arial" w:hAnsi="Arial" w:cs="Arial"/>
        </w:rPr>
      </w:pPr>
      <w:r w:rsidRPr="00532246">
        <w:rPr>
          <w:rFonts w:ascii="Arial" w:hAnsi="Arial" w:cs="Arial"/>
        </w:rPr>
        <w:t>Erklärung über laufende oder vorausgegangene Promotionsversuche</w:t>
      </w:r>
      <w:r w:rsidR="00062411" w:rsidRPr="00532246">
        <w:rPr>
          <w:rFonts w:ascii="Arial" w:hAnsi="Arial" w:cs="Arial"/>
        </w:rPr>
        <w:t xml:space="preserve"> an einer inländischen oder a</w:t>
      </w:r>
      <w:r w:rsidR="00D10D33" w:rsidRPr="00532246">
        <w:rPr>
          <w:rFonts w:ascii="Arial" w:hAnsi="Arial" w:cs="Arial"/>
        </w:rPr>
        <w:t>usländischen Hochschule;</w:t>
      </w:r>
      <w:r w:rsidRPr="00532246">
        <w:rPr>
          <w:rFonts w:ascii="Arial" w:hAnsi="Arial" w:cs="Arial"/>
        </w:rPr>
        <w:t xml:space="preserve"> dabei ist anzugeben, mit welchem Thema und in welchem Fachbereich</w:t>
      </w:r>
      <w:r w:rsidR="00A936A0" w:rsidRPr="00532246">
        <w:rPr>
          <w:rFonts w:ascii="Arial" w:hAnsi="Arial" w:cs="Arial"/>
        </w:rPr>
        <w:t>,</w:t>
      </w:r>
      <w:r w:rsidR="004C5397" w:rsidRPr="00532246">
        <w:rPr>
          <w:rFonts w:ascii="Arial" w:hAnsi="Arial" w:cs="Arial"/>
        </w:rPr>
        <w:t xml:space="preserve"> an welcher Hochschule</w:t>
      </w:r>
      <w:r w:rsidRPr="00532246">
        <w:rPr>
          <w:rFonts w:ascii="Arial" w:hAnsi="Arial" w:cs="Arial"/>
        </w:rPr>
        <w:t xml:space="preserve"> </w:t>
      </w:r>
      <w:r w:rsidR="00A936A0" w:rsidRPr="00532246">
        <w:rPr>
          <w:rFonts w:ascii="Arial" w:hAnsi="Arial" w:cs="Arial"/>
        </w:rPr>
        <w:t xml:space="preserve">und </w:t>
      </w:r>
      <w:r w:rsidR="00B97417" w:rsidRPr="00532246">
        <w:rPr>
          <w:rFonts w:ascii="Arial" w:hAnsi="Arial" w:cs="Arial"/>
        </w:rPr>
        <w:t xml:space="preserve">ggf. </w:t>
      </w:r>
      <w:r w:rsidR="00A936A0" w:rsidRPr="00532246">
        <w:rPr>
          <w:rFonts w:ascii="Arial" w:hAnsi="Arial" w:cs="Arial"/>
        </w:rPr>
        <w:t>mit welchem Ergebnis das Promotionsvorhab</w:t>
      </w:r>
      <w:r w:rsidR="00062411" w:rsidRPr="00532246">
        <w:rPr>
          <w:rFonts w:ascii="Arial" w:hAnsi="Arial" w:cs="Arial"/>
        </w:rPr>
        <w:t>en durchgeführt wurde oder wird</w:t>
      </w:r>
      <w:r w:rsidR="003365C0">
        <w:rPr>
          <w:rFonts w:ascii="Arial" w:hAnsi="Arial" w:cs="Arial"/>
        </w:rPr>
        <w:t>.</w:t>
      </w:r>
    </w:p>
    <w:p w14:paraId="2E63BEA3" w14:textId="77777777" w:rsidR="00EB4B54" w:rsidRPr="00532246" w:rsidRDefault="00EB4B54" w:rsidP="009B7502">
      <w:pPr>
        <w:autoSpaceDE w:val="0"/>
        <w:autoSpaceDN w:val="0"/>
        <w:adjustRightInd w:val="0"/>
        <w:spacing w:after="0" w:line="240" w:lineRule="auto"/>
        <w:jc w:val="both"/>
        <w:rPr>
          <w:rFonts w:ascii="Arial" w:hAnsi="Arial" w:cs="Arial"/>
        </w:rPr>
      </w:pPr>
    </w:p>
    <w:p w14:paraId="4395402B" w14:textId="50EE6682" w:rsidR="00A96B45" w:rsidRDefault="00A96B45" w:rsidP="009B7502">
      <w:pPr>
        <w:autoSpaceDE w:val="0"/>
        <w:autoSpaceDN w:val="0"/>
        <w:adjustRightInd w:val="0"/>
        <w:spacing w:after="0" w:line="240" w:lineRule="auto"/>
        <w:jc w:val="both"/>
        <w:rPr>
          <w:rFonts w:ascii="Arial" w:hAnsi="Arial" w:cs="Arial"/>
        </w:rPr>
      </w:pPr>
      <w:r w:rsidRPr="00532246">
        <w:rPr>
          <w:rFonts w:ascii="Arial" w:hAnsi="Arial" w:cs="Arial"/>
        </w:rPr>
        <w:lastRenderedPageBreak/>
        <w:t xml:space="preserve">(2) </w:t>
      </w:r>
      <w:r w:rsidR="00920DA6">
        <w:rPr>
          <w:rFonts w:ascii="Arial" w:hAnsi="Arial" w:cs="Arial"/>
        </w:rPr>
        <w:t xml:space="preserve">Die Dekanin oder der Dekan </w:t>
      </w:r>
      <w:r w:rsidRPr="00532246">
        <w:rPr>
          <w:rFonts w:ascii="Arial" w:hAnsi="Arial" w:cs="Arial"/>
        </w:rPr>
        <w:t xml:space="preserve">entscheidet innerhalb von </w:t>
      </w:r>
      <w:r w:rsidR="00062411" w:rsidRPr="00532246">
        <w:rPr>
          <w:rFonts w:ascii="Arial" w:hAnsi="Arial" w:cs="Arial"/>
        </w:rPr>
        <w:t>längstens</w:t>
      </w:r>
      <w:r w:rsidR="00A936A0" w:rsidRPr="00532246">
        <w:rPr>
          <w:rFonts w:ascii="Arial" w:hAnsi="Arial" w:cs="Arial"/>
        </w:rPr>
        <w:t xml:space="preserve"> </w:t>
      </w:r>
      <w:r w:rsidRPr="00532246">
        <w:rPr>
          <w:rFonts w:ascii="Arial" w:hAnsi="Arial" w:cs="Arial"/>
        </w:rPr>
        <w:t xml:space="preserve">2 Monaten über den Antrag. Die Annahme der </w:t>
      </w:r>
      <w:r w:rsidR="00AC7FBF">
        <w:rPr>
          <w:rFonts w:ascii="Arial" w:hAnsi="Arial" w:cs="Arial"/>
        </w:rPr>
        <w:t>Doktorandin</w:t>
      </w:r>
      <w:r w:rsidRPr="00532246">
        <w:rPr>
          <w:rFonts w:ascii="Arial" w:hAnsi="Arial" w:cs="Arial"/>
        </w:rPr>
        <w:t xml:space="preserve"> oder des </w:t>
      </w:r>
      <w:r w:rsidR="00AC7FBF">
        <w:rPr>
          <w:rFonts w:ascii="Arial" w:hAnsi="Arial" w:cs="Arial"/>
        </w:rPr>
        <w:t>Doktoranden</w:t>
      </w:r>
      <w:r w:rsidRPr="00532246">
        <w:rPr>
          <w:rFonts w:ascii="Arial" w:hAnsi="Arial" w:cs="Arial"/>
        </w:rPr>
        <w:t xml:space="preserve"> ist abzulehnen, </w:t>
      </w:r>
      <w:r w:rsidR="00A26018" w:rsidRPr="00532246">
        <w:rPr>
          <w:rFonts w:ascii="Arial" w:hAnsi="Arial" w:cs="Arial"/>
        </w:rPr>
        <w:t>wenn</w:t>
      </w:r>
    </w:p>
    <w:p w14:paraId="219A3782" w14:textId="71F4A926" w:rsidR="006A6A20" w:rsidRDefault="006A6A20" w:rsidP="009B7502">
      <w:pPr>
        <w:pStyle w:val="Listenabsatz"/>
        <w:numPr>
          <w:ilvl w:val="0"/>
          <w:numId w:val="29"/>
        </w:numPr>
        <w:autoSpaceDE w:val="0"/>
        <w:autoSpaceDN w:val="0"/>
        <w:adjustRightInd w:val="0"/>
        <w:spacing w:after="0" w:line="240" w:lineRule="auto"/>
        <w:jc w:val="both"/>
        <w:rPr>
          <w:rFonts w:ascii="Arial" w:hAnsi="Arial" w:cs="Arial"/>
        </w:rPr>
      </w:pPr>
      <w:r>
        <w:rPr>
          <w:rFonts w:ascii="Arial" w:hAnsi="Arial" w:cs="Arial"/>
        </w:rPr>
        <w:t xml:space="preserve">die Zugangsvoraussetzungen gem. § </w:t>
      </w:r>
      <w:r w:rsidR="00DB4537">
        <w:rPr>
          <w:rFonts w:ascii="Arial" w:hAnsi="Arial" w:cs="Arial"/>
        </w:rPr>
        <w:t>7</w:t>
      </w:r>
      <w:r>
        <w:rPr>
          <w:rFonts w:ascii="Arial" w:hAnsi="Arial" w:cs="Arial"/>
        </w:rPr>
        <w:t xml:space="preserve"> nicht erfüllt sind</w:t>
      </w:r>
      <w:r w:rsidR="00B36FCF">
        <w:rPr>
          <w:rFonts w:ascii="Arial" w:hAnsi="Arial" w:cs="Arial"/>
        </w:rPr>
        <w:t xml:space="preserve"> oder</w:t>
      </w:r>
    </w:p>
    <w:p w14:paraId="4FCB7A00" w14:textId="0DEEEA2B" w:rsidR="00A96B45" w:rsidRPr="00532246" w:rsidRDefault="00062411" w:rsidP="009B7502">
      <w:pPr>
        <w:pStyle w:val="Listenabsatz"/>
        <w:numPr>
          <w:ilvl w:val="0"/>
          <w:numId w:val="29"/>
        </w:numPr>
        <w:autoSpaceDE w:val="0"/>
        <w:autoSpaceDN w:val="0"/>
        <w:adjustRightInd w:val="0"/>
        <w:spacing w:after="0" w:line="240" w:lineRule="auto"/>
        <w:jc w:val="both"/>
        <w:rPr>
          <w:rFonts w:ascii="Arial" w:hAnsi="Arial" w:cs="Arial"/>
        </w:rPr>
      </w:pPr>
      <w:r w:rsidRPr="00532246">
        <w:rPr>
          <w:rFonts w:ascii="Arial" w:hAnsi="Arial" w:cs="Arial"/>
        </w:rPr>
        <w:t xml:space="preserve">trotz </w:t>
      </w:r>
      <w:r w:rsidR="00275317" w:rsidRPr="00532246">
        <w:rPr>
          <w:rFonts w:ascii="Arial" w:hAnsi="Arial" w:cs="Arial"/>
        </w:rPr>
        <w:t xml:space="preserve">angemessener </w:t>
      </w:r>
      <w:r w:rsidRPr="00532246">
        <w:rPr>
          <w:rFonts w:ascii="Arial" w:hAnsi="Arial" w:cs="Arial"/>
        </w:rPr>
        <w:t xml:space="preserve">Nachreichfrist </w:t>
      </w:r>
      <w:r w:rsidR="004C5397" w:rsidRPr="00532246">
        <w:rPr>
          <w:rFonts w:ascii="Arial" w:hAnsi="Arial" w:cs="Arial"/>
        </w:rPr>
        <w:t>d</w:t>
      </w:r>
      <w:r w:rsidR="002B2870" w:rsidRPr="00532246">
        <w:rPr>
          <w:rFonts w:ascii="Arial" w:hAnsi="Arial" w:cs="Arial"/>
        </w:rPr>
        <w:t xml:space="preserve">ie Unterlagen gemäß Absatz 1 </w:t>
      </w:r>
      <w:r w:rsidR="00D74FD5" w:rsidRPr="00532246">
        <w:rPr>
          <w:rFonts w:ascii="Arial" w:hAnsi="Arial" w:cs="Arial"/>
        </w:rPr>
        <w:t>unvollständig sind</w:t>
      </w:r>
      <w:r w:rsidR="002B2870" w:rsidRPr="00532246">
        <w:rPr>
          <w:rFonts w:ascii="Arial" w:hAnsi="Arial" w:cs="Arial"/>
        </w:rPr>
        <w:t xml:space="preserve"> oder</w:t>
      </w:r>
      <w:r w:rsidR="00A96B45" w:rsidRPr="00532246">
        <w:rPr>
          <w:rFonts w:ascii="Arial" w:hAnsi="Arial" w:cs="Arial"/>
        </w:rPr>
        <w:t xml:space="preserve"> </w:t>
      </w:r>
    </w:p>
    <w:p w14:paraId="4C143DAC" w14:textId="77777777" w:rsidR="002B2870" w:rsidRPr="00532246" w:rsidRDefault="004C5397" w:rsidP="009B7502">
      <w:pPr>
        <w:pStyle w:val="Listenabsatz"/>
        <w:numPr>
          <w:ilvl w:val="0"/>
          <w:numId w:val="29"/>
        </w:numPr>
        <w:autoSpaceDE w:val="0"/>
        <w:autoSpaceDN w:val="0"/>
        <w:adjustRightInd w:val="0"/>
        <w:spacing w:after="0" w:line="240" w:lineRule="auto"/>
        <w:jc w:val="both"/>
        <w:rPr>
          <w:rFonts w:ascii="Arial" w:hAnsi="Arial" w:cs="Arial"/>
        </w:rPr>
      </w:pPr>
      <w:r w:rsidRPr="00532246">
        <w:rPr>
          <w:rFonts w:ascii="Arial" w:hAnsi="Arial" w:cs="Arial"/>
        </w:rPr>
        <w:t>dasselbe oder ein ähnliches Dissertationsvorhaben</w:t>
      </w:r>
      <w:r w:rsidR="002B2870" w:rsidRPr="00532246">
        <w:rPr>
          <w:rFonts w:ascii="Arial" w:hAnsi="Arial" w:cs="Arial"/>
        </w:rPr>
        <w:t xml:space="preserve"> bereits in einem anderen Fachbereich </w:t>
      </w:r>
      <w:r w:rsidRPr="00532246">
        <w:rPr>
          <w:rFonts w:ascii="Arial" w:hAnsi="Arial" w:cs="Arial"/>
        </w:rPr>
        <w:t xml:space="preserve">oder an einer anderen deutschen oder ausländischen Hochschule oder vergleichbaren Einrichtung durchgeführt und die Dissertation zur Erlangung eines akademischen Grades zur Begutachtung eingereicht wurde </w:t>
      </w:r>
      <w:r w:rsidR="002B2870" w:rsidRPr="00532246">
        <w:rPr>
          <w:rFonts w:ascii="Arial" w:hAnsi="Arial" w:cs="Arial"/>
        </w:rPr>
        <w:t>oder</w:t>
      </w:r>
    </w:p>
    <w:p w14:paraId="3F8ECA00" w14:textId="0042E752" w:rsidR="00A71B68" w:rsidRPr="00532246" w:rsidRDefault="00A71B68" w:rsidP="009B7502">
      <w:pPr>
        <w:pStyle w:val="Listenabsatz"/>
        <w:numPr>
          <w:ilvl w:val="0"/>
          <w:numId w:val="29"/>
        </w:numPr>
        <w:spacing w:after="0" w:line="240" w:lineRule="auto"/>
        <w:jc w:val="both"/>
        <w:rPr>
          <w:rFonts w:ascii="Arial" w:hAnsi="Arial" w:cs="Arial"/>
        </w:rPr>
      </w:pPr>
      <w:r w:rsidRPr="00532246">
        <w:rPr>
          <w:rFonts w:ascii="Arial" w:hAnsi="Arial" w:cs="Arial"/>
        </w:rPr>
        <w:t xml:space="preserve">bereits ein Promotions-, </w:t>
      </w:r>
      <w:proofErr w:type="spellStart"/>
      <w:r w:rsidRPr="00532246">
        <w:rPr>
          <w:rFonts w:ascii="Arial" w:hAnsi="Arial" w:cs="Arial"/>
        </w:rPr>
        <w:t>Ph.D</w:t>
      </w:r>
      <w:proofErr w:type="spellEnd"/>
      <w:r w:rsidRPr="00532246">
        <w:rPr>
          <w:rFonts w:ascii="Arial" w:hAnsi="Arial" w:cs="Arial"/>
        </w:rPr>
        <w:t>.- oder ein vergleichbares Graduierungsverfahre</w:t>
      </w:r>
      <w:r w:rsidR="00D5643C" w:rsidRPr="00532246">
        <w:rPr>
          <w:rFonts w:ascii="Arial" w:hAnsi="Arial" w:cs="Arial"/>
        </w:rPr>
        <w:t xml:space="preserve">n im </w:t>
      </w:r>
      <w:commentRangeStart w:id="64"/>
      <w:r w:rsidR="00D5643C" w:rsidRPr="00532246">
        <w:rPr>
          <w:rFonts w:ascii="Arial" w:hAnsi="Arial" w:cs="Arial"/>
        </w:rPr>
        <w:t xml:space="preserve">Promotionsfach </w:t>
      </w:r>
      <w:commentRangeEnd w:id="64"/>
      <w:r w:rsidR="003C5A6B">
        <w:rPr>
          <w:rStyle w:val="Kommentarzeichen"/>
        </w:rPr>
        <w:commentReference w:id="64"/>
      </w:r>
      <w:r w:rsidRPr="00532246">
        <w:rPr>
          <w:rFonts w:ascii="Arial" w:hAnsi="Arial" w:cs="Arial"/>
        </w:rPr>
        <w:t>erfolglos beendet wurde oder</w:t>
      </w:r>
    </w:p>
    <w:p w14:paraId="6B41D96E" w14:textId="053A90C2" w:rsidR="00F36A81" w:rsidRPr="00532246" w:rsidRDefault="00F36A81" w:rsidP="009B7502">
      <w:pPr>
        <w:pStyle w:val="Listenabsatz"/>
        <w:numPr>
          <w:ilvl w:val="0"/>
          <w:numId w:val="29"/>
        </w:numPr>
        <w:spacing w:after="0" w:line="240" w:lineRule="auto"/>
        <w:jc w:val="both"/>
        <w:rPr>
          <w:rFonts w:ascii="Arial" w:hAnsi="Arial" w:cs="Arial"/>
        </w:rPr>
      </w:pPr>
      <w:r w:rsidRPr="00532246">
        <w:rPr>
          <w:rFonts w:ascii="Arial" w:hAnsi="Arial" w:cs="Arial"/>
        </w:rPr>
        <w:t xml:space="preserve">bereits ein Promotions- </w:t>
      </w:r>
      <w:proofErr w:type="spellStart"/>
      <w:r w:rsidRPr="00532246">
        <w:rPr>
          <w:rFonts w:ascii="Arial" w:hAnsi="Arial" w:cs="Arial"/>
        </w:rPr>
        <w:t>Ph.D</w:t>
      </w:r>
      <w:proofErr w:type="spellEnd"/>
      <w:r w:rsidRPr="00532246">
        <w:rPr>
          <w:rFonts w:ascii="Arial" w:hAnsi="Arial" w:cs="Arial"/>
        </w:rPr>
        <w:t xml:space="preserve">.- oder ein vergleichbares Graduierungsverfahren im gewählten </w:t>
      </w:r>
      <w:commentRangeStart w:id="65"/>
      <w:r w:rsidR="003C5A6B">
        <w:rPr>
          <w:rFonts w:ascii="Arial" w:hAnsi="Arial" w:cs="Arial"/>
        </w:rPr>
        <w:t>Promotionsfach</w:t>
      </w:r>
      <w:r w:rsidR="003C5A6B" w:rsidRPr="00532246">
        <w:rPr>
          <w:rFonts w:ascii="Arial" w:hAnsi="Arial" w:cs="Arial"/>
        </w:rPr>
        <w:t xml:space="preserve"> </w:t>
      </w:r>
      <w:commentRangeEnd w:id="65"/>
      <w:r w:rsidR="003C5A6B">
        <w:rPr>
          <w:rStyle w:val="Kommentarzeichen"/>
        </w:rPr>
        <w:commentReference w:id="65"/>
      </w:r>
      <w:r w:rsidRPr="00532246">
        <w:rPr>
          <w:rFonts w:ascii="Arial" w:hAnsi="Arial" w:cs="Arial"/>
        </w:rPr>
        <w:t xml:space="preserve">erfolgreich </w:t>
      </w:r>
      <w:r w:rsidR="009A1B12" w:rsidRPr="00532246">
        <w:rPr>
          <w:rFonts w:ascii="Arial" w:hAnsi="Arial" w:cs="Arial"/>
        </w:rPr>
        <w:t>abgeschlossen</w:t>
      </w:r>
      <w:r w:rsidRPr="00532246">
        <w:rPr>
          <w:rFonts w:ascii="Arial" w:hAnsi="Arial" w:cs="Arial"/>
        </w:rPr>
        <w:t xml:space="preserve"> wurde oder</w:t>
      </w:r>
    </w:p>
    <w:p w14:paraId="0F46BAFD" w14:textId="1365155F" w:rsidR="001E4A16" w:rsidRPr="00B36FCF" w:rsidRDefault="007E3F56" w:rsidP="009B7502">
      <w:pPr>
        <w:pStyle w:val="Listenabsatz"/>
        <w:numPr>
          <w:ilvl w:val="0"/>
          <w:numId w:val="29"/>
        </w:numPr>
        <w:autoSpaceDE w:val="0"/>
        <w:autoSpaceDN w:val="0"/>
        <w:adjustRightInd w:val="0"/>
        <w:spacing w:after="0" w:line="240" w:lineRule="auto"/>
        <w:jc w:val="both"/>
        <w:rPr>
          <w:rFonts w:ascii="Arial" w:hAnsi="Arial" w:cs="Arial"/>
        </w:rPr>
      </w:pPr>
      <w:commentRangeStart w:id="66"/>
      <w:r w:rsidRPr="00532246">
        <w:rPr>
          <w:rFonts w:ascii="Arial" w:hAnsi="Arial" w:cs="Arial"/>
        </w:rPr>
        <w:t>das Dissertationsvorhaben erkennbar nicht innerhalb eine</w:t>
      </w:r>
      <w:r w:rsidR="000653AC" w:rsidRPr="00532246">
        <w:rPr>
          <w:rFonts w:ascii="Arial" w:hAnsi="Arial" w:cs="Arial"/>
        </w:rPr>
        <w:t>s Zeitumfangs</w:t>
      </w:r>
      <w:r w:rsidR="00275317" w:rsidRPr="00532246">
        <w:rPr>
          <w:rFonts w:ascii="Arial" w:hAnsi="Arial" w:cs="Arial"/>
        </w:rPr>
        <w:t>, der</w:t>
      </w:r>
      <w:r w:rsidRPr="00532246">
        <w:rPr>
          <w:rFonts w:ascii="Arial" w:hAnsi="Arial" w:cs="Arial"/>
        </w:rPr>
        <w:t xml:space="preserve"> 3 Jahren </w:t>
      </w:r>
      <w:r w:rsidR="00B97417" w:rsidRPr="00532246">
        <w:rPr>
          <w:rFonts w:ascii="Arial" w:hAnsi="Arial" w:cs="Arial"/>
        </w:rPr>
        <w:t xml:space="preserve">in Vollzeit </w:t>
      </w:r>
      <w:r w:rsidR="00275317" w:rsidRPr="00532246">
        <w:rPr>
          <w:rFonts w:ascii="Arial" w:hAnsi="Arial" w:cs="Arial"/>
        </w:rPr>
        <w:t xml:space="preserve">entspricht, </w:t>
      </w:r>
      <w:r w:rsidRPr="00532246">
        <w:rPr>
          <w:rFonts w:ascii="Arial" w:hAnsi="Arial" w:cs="Arial"/>
        </w:rPr>
        <w:t>bearbeitet werden kann.</w:t>
      </w:r>
      <w:commentRangeEnd w:id="66"/>
      <w:r w:rsidR="00DC6E44">
        <w:rPr>
          <w:rStyle w:val="Kommentarzeichen"/>
        </w:rPr>
        <w:commentReference w:id="66"/>
      </w:r>
    </w:p>
    <w:p w14:paraId="2780226D" w14:textId="77777777" w:rsidR="001E4A16" w:rsidRPr="00532246" w:rsidRDefault="001E4A16" w:rsidP="009B7502">
      <w:pPr>
        <w:autoSpaceDE w:val="0"/>
        <w:autoSpaceDN w:val="0"/>
        <w:adjustRightInd w:val="0"/>
        <w:spacing w:after="0" w:line="240" w:lineRule="auto"/>
        <w:jc w:val="both"/>
        <w:rPr>
          <w:rFonts w:ascii="Arial" w:hAnsi="Arial" w:cs="Arial"/>
        </w:rPr>
      </w:pPr>
    </w:p>
    <w:p w14:paraId="1D5C9B2B" w14:textId="0172E276" w:rsidR="00396FBD" w:rsidRPr="00715A0D" w:rsidRDefault="00A96B45" w:rsidP="009B7502">
      <w:pPr>
        <w:autoSpaceDE w:val="0"/>
        <w:autoSpaceDN w:val="0"/>
        <w:adjustRightInd w:val="0"/>
        <w:spacing w:after="0" w:line="240" w:lineRule="auto"/>
        <w:jc w:val="both"/>
        <w:rPr>
          <w:rFonts w:ascii="Arial Narrow" w:hAnsi="Arial Narrow" w:cs="Arial"/>
        </w:rPr>
      </w:pPr>
      <w:r w:rsidRPr="00532246">
        <w:rPr>
          <w:rFonts w:ascii="Arial" w:hAnsi="Arial" w:cs="Arial"/>
        </w:rPr>
        <w:t>(3) D</w:t>
      </w:r>
      <w:r w:rsidR="00EC30B1">
        <w:rPr>
          <w:rFonts w:ascii="Arial" w:hAnsi="Arial" w:cs="Arial"/>
        </w:rPr>
        <w:t>ie Dekanin oder der Dekan</w:t>
      </w:r>
      <w:r w:rsidRPr="00532246">
        <w:rPr>
          <w:rFonts w:ascii="Arial" w:hAnsi="Arial" w:cs="Arial"/>
        </w:rPr>
        <w:t xml:space="preserve"> informiert</w:t>
      </w:r>
      <w:r w:rsidR="00A26018" w:rsidRPr="00532246">
        <w:rPr>
          <w:rFonts w:ascii="Arial" w:hAnsi="Arial" w:cs="Arial"/>
        </w:rPr>
        <w:t xml:space="preserve"> die Bewerberin oder den Bewerber </w:t>
      </w:r>
      <w:r w:rsidR="00647CB5">
        <w:rPr>
          <w:rFonts w:ascii="Arial" w:hAnsi="Arial" w:cs="Arial"/>
        </w:rPr>
        <w:t xml:space="preserve">unverzüglich </w:t>
      </w:r>
      <w:r w:rsidR="00A26018" w:rsidRPr="00532246">
        <w:rPr>
          <w:rFonts w:ascii="Arial" w:hAnsi="Arial" w:cs="Arial"/>
        </w:rPr>
        <w:t xml:space="preserve">schriftlich über die Entscheidung. Mit der Annahme als </w:t>
      </w:r>
      <w:r w:rsidR="00AC7FBF">
        <w:rPr>
          <w:rFonts w:ascii="Arial" w:hAnsi="Arial" w:cs="Arial"/>
        </w:rPr>
        <w:t>Doktorandin</w:t>
      </w:r>
      <w:r w:rsidR="00A26018" w:rsidRPr="00532246">
        <w:rPr>
          <w:rFonts w:ascii="Arial" w:hAnsi="Arial" w:cs="Arial"/>
        </w:rPr>
        <w:t xml:space="preserve"> oder </w:t>
      </w:r>
      <w:r w:rsidR="00AC7FBF">
        <w:rPr>
          <w:rFonts w:ascii="Arial" w:hAnsi="Arial" w:cs="Arial"/>
        </w:rPr>
        <w:t>Doktorand</w:t>
      </w:r>
      <w:r w:rsidR="00A26018" w:rsidRPr="00532246">
        <w:rPr>
          <w:rFonts w:ascii="Arial" w:hAnsi="Arial" w:cs="Arial"/>
        </w:rPr>
        <w:t xml:space="preserve"> ergeht </w:t>
      </w:r>
      <w:r w:rsidR="001A2717" w:rsidRPr="00532246">
        <w:rPr>
          <w:rFonts w:ascii="Arial" w:hAnsi="Arial" w:cs="Arial"/>
        </w:rPr>
        <w:t xml:space="preserve">die </w:t>
      </w:r>
      <w:r w:rsidR="006062B9" w:rsidRPr="00532246">
        <w:rPr>
          <w:rFonts w:ascii="Arial" w:hAnsi="Arial" w:cs="Arial"/>
        </w:rPr>
        <w:t>Zusage zur</w:t>
      </w:r>
      <w:r w:rsidR="00233A3C">
        <w:rPr>
          <w:rFonts w:ascii="Arial" w:hAnsi="Arial" w:cs="Arial"/>
        </w:rPr>
        <w:t xml:space="preserve"> wissenschaftlichen</w:t>
      </w:r>
      <w:r w:rsidR="006062B9" w:rsidRPr="00532246">
        <w:rPr>
          <w:rFonts w:ascii="Arial" w:hAnsi="Arial" w:cs="Arial"/>
        </w:rPr>
        <w:t xml:space="preserve"> Betreuung der Promotion</w:t>
      </w:r>
      <w:r w:rsidR="001E4A16">
        <w:rPr>
          <w:rFonts w:ascii="Arial" w:hAnsi="Arial" w:cs="Arial"/>
        </w:rPr>
        <w:t>.</w:t>
      </w:r>
      <w:r w:rsidR="006062B9" w:rsidRPr="00532246">
        <w:rPr>
          <w:rFonts w:ascii="Arial" w:hAnsi="Arial" w:cs="Arial"/>
        </w:rPr>
        <w:t xml:space="preserve"> </w:t>
      </w:r>
      <w:r w:rsidR="0023339F" w:rsidRPr="00532246">
        <w:rPr>
          <w:rFonts w:ascii="Arial" w:hAnsi="Arial" w:cs="Arial"/>
        </w:rPr>
        <w:t xml:space="preserve">Im </w:t>
      </w:r>
      <w:r w:rsidR="00062411" w:rsidRPr="00532246">
        <w:rPr>
          <w:rFonts w:ascii="Arial" w:hAnsi="Arial" w:cs="Arial"/>
        </w:rPr>
        <w:t xml:space="preserve">Bescheid über die Annahme </w:t>
      </w:r>
      <w:r w:rsidR="00832D6C" w:rsidRPr="00532246">
        <w:rPr>
          <w:rFonts w:ascii="Arial" w:hAnsi="Arial" w:cs="Arial"/>
        </w:rPr>
        <w:t xml:space="preserve">als </w:t>
      </w:r>
      <w:r w:rsidR="00AC7FBF">
        <w:rPr>
          <w:rFonts w:ascii="Arial" w:hAnsi="Arial" w:cs="Arial"/>
        </w:rPr>
        <w:t>Doktorandin</w:t>
      </w:r>
      <w:r w:rsidR="00832D6C" w:rsidRPr="00532246">
        <w:rPr>
          <w:rFonts w:ascii="Arial" w:hAnsi="Arial" w:cs="Arial"/>
        </w:rPr>
        <w:t xml:space="preserve"> oder </w:t>
      </w:r>
      <w:r w:rsidR="00AC7FBF">
        <w:rPr>
          <w:rFonts w:ascii="Arial" w:hAnsi="Arial" w:cs="Arial"/>
        </w:rPr>
        <w:t>Doktorand</w:t>
      </w:r>
      <w:r w:rsidR="0023339F" w:rsidRPr="00532246">
        <w:rPr>
          <w:rFonts w:ascii="Arial" w:hAnsi="Arial" w:cs="Arial"/>
        </w:rPr>
        <w:t xml:space="preserve"> </w:t>
      </w:r>
      <w:r w:rsidR="006062B9" w:rsidRPr="00532246">
        <w:rPr>
          <w:rFonts w:ascii="Arial" w:hAnsi="Arial" w:cs="Arial"/>
        </w:rPr>
        <w:t xml:space="preserve">werden </w:t>
      </w:r>
      <w:r w:rsidR="001A2717" w:rsidRPr="00532246">
        <w:rPr>
          <w:rFonts w:ascii="Arial" w:hAnsi="Arial" w:cs="Arial"/>
        </w:rPr>
        <w:t xml:space="preserve">die </w:t>
      </w:r>
      <w:r w:rsidR="00945CAF">
        <w:rPr>
          <w:rFonts w:ascii="Arial" w:hAnsi="Arial" w:cs="Arial"/>
        </w:rPr>
        <w:t xml:space="preserve">Betreuerin oder der Betreuer bzw. die </w:t>
      </w:r>
      <w:r w:rsidR="00174D69" w:rsidRPr="00532246">
        <w:rPr>
          <w:rFonts w:ascii="Arial" w:hAnsi="Arial" w:cs="Arial"/>
        </w:rPr>
        <w:t xml:space="preserve">Betreuenden </w:t>
      </w:r>
      <w:r w:rsidR="009F27C9" w:rsidRPr="00532246">
        <w:rPr>
          <w:rFonts w:ascii="Arial" w:hAnsi="Arial" w:cs="Arial"/>
        </w:rPr>
        <w:t>gemäß</w:t>
      </w:r>
      <w:r w:rsidR="00174D69" w:rsidRPr="00532246">
        <w:rPr>
          <w:rFonts w:ascii="Arial" w:hAnsi="Arial" w:cs="Arial"/>
        </w:rPr>
        <w:t xml:space="preserve"> § </w:t>
      </w:r>
      <w:r w:rsidR="000653AC" w:rsidRPr="00532246">
        <w:rPr>
          <w:rFonts w:ascii="Arial" w:hAnsi="Arial" w:cs="Arial"/>
        </w:rPr>
        <w:t>4</w:t>
      </w:r>
      <w:r w:rsidR="00174D69" w:rsidRPr="00532246">
        <w:rPr>
          <w:rFonts w:ascii="Arial" w:hAnsi="Arial" w:cs="Arial"/>
        </w:rPr>
        <w:t xml:space="preserve"> </w:t>
      </w:r>
      <w:r w:rsidR="003840B7" w:rsidRPr="00532246">
        <w:rPr>
          <w:rFonts w:ascii="Arial" w:hAnsi="Arial" w:cs="Arial"/>
        </w:rPr>
        <w:t xml:space="preserve">sowie das in Aussicht genommene Thema der Dissertation </w:t>
      </w:r>
      <w:r w:rsidR="006062B9" w:rsidRPr="00532246">
        <w:rPr>
          <w:rFonts w:ascii="Arial" w:hAnsi="Arial" w:cs="Arial"/>
        </w:rPr>
        <w:t>genannt.</w:t>
      </w:r>
      <w:r w:rsidR="002C14AC" w:rsidRPr="00532246">
        <w:rPr>
          <w:rFonts w:ascii="Arial" w:hAnsi="Arial" w:cs="Arial"/>
        </w:rPr>
        <w:t xml:space="preserve"> </w:t>
      </w:r>
      <w:r w:rsidR="00233A3C" w:rsidRPr="00233A3C">
        <w:rPr>
          <w:rFonts w:ascii="Arial" w:hAnsi="Arial" w:cs="Arial"/>
        </w:rPr>
        <w:t xml:space="preserve">Der Zeitpunkt der Bestätigung der Annahme der Promotion gilt als Promotionsbeginn. Die Registrierung und Einschreibung richtet sich nach den einschlägigen Bestimmungen der Einschreibeordnung der </w:t>
      </w:r>
      <w:r w:rsidR="00A863ED">
        <w:rPr>
          <w:rFonts w:ascii="Arial" w:hAnsi="Arial" w:cs="Arial"/>
        </w:rPr>
        <w:t>JGU</w:t>
      </w:r>
      <w:r w:rsidR="00233A3C" w:rsidRPr="00233A3C">
        <w:rPr>
          <w:rFonts w:ascii="Arial" w:hAnsi="Arial" w:cs="Arial"/>
        </w:rPr>
        <w:t>.</w:t>
      </w:r>
    </w:p>
    <w:p w14:paraId="7431E2BD" w14:textId="77777777" w:rsidR="0023339F" w:rsidRPr="00532246" w:rsidRDefault="0023339F" w:rsidP="009B7502">
      <w:pPr>
        <w:autoSpaceDE w:val="0"/>
        <w:autoSpaceDN w:val="0"/>
        <w:adjustRightInd w:val="0"/>
        <w:spacing w:after="0" w:line="240" w:lineRule="auto"/>
        <w:jc w:val="both"/>
        <w:rPr>
          <w:rFonts w:ascii="Arial" w:hAnsi="Arial" w:cs="Arial"/>
        </w:rPr>
      </w:pPr>
    </w:p>
    <w:p w14:paraId="60EDFA5A" w14:textId="4C4FAF9B" w:rsidR="0023339F"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DF6957" w:rsidRPr="00532246">
        <w:rPr>
          <w:rFonts w:ascii="Arial" w:hAnsi="Arial" w:cs="Arial"/>
        </w:rPr>
        <w:t>4</w:t>
      </w:r>
      <w:r w:rsidR="006062B9" w:rsidRPr="00532246">
        <w:rPr>
          <w:rFonts w:ascii="Arial" w:hAnsi="Arial" w:cs="Arial"/>
        </w:rPr>
        <w:t xml:space="preserve">) </w:t>
      </w:r>
      <w:commentRangeStart w:id="67"/>
      <w:r w:rsidR="006062B9" w:rsidRPr="00532246">
        <w:rPr>
          <w:rFonts w:ascii="Arial" w:hAnsi="Arial" w:cs="Arial"/>
        </w:rPr>
        <w:t xml:space="preserve">Die </w:t>
      </w:r>
      <w:r w:rsidR="00062411" w:rsidRPr="00532246">
        <w:rPr>
          <w:rFonts w:ascii="Arial" w:hAnsi="Arial" w:cs="Arial"/>
        </w:rPr>
        <w:t xml:space="preserve">Annahme der </w:t>
      </w:r>
      <w:r w:rsidR="00AC7FBF">
        <w:rPr>
          <w:rFonts w:ascii="Arial" w:hAnsi="Arial" w:cs="Arial"/>
        </w:rPr>
        <w:t>Doktorandin</w:t>
      </w:r>
      <w:r w:rsidR="00062411" w:rsidRPr="00532246">
        <w:rPr>
          <w:rFonts w:ascii="Arial" w:hAnsi="Arial" w:cs="Arial"/>
        </w:rPr>
        <w:t xml:space="preserve"> oder des </w:t>
      </w:r>
      <w:r w:rsidR="00AC7FBF">
        <w:rPr>
          <w:rFonts w:ascii="Arial" w:hAnsi="Arial" w:cs="Arial"/>
        </w:rPr>
        <w:t>Doktoranden</w:t>
      </w:r>
      <w:r w:rsidR="00062411" w:rsidRPr="00532246">
        <w:rPr>
          <w:rFonts w:ascii="Arial" w:hAnsi="Arial" w:cs="Arial"/>
        </w:rPr>
        <w:t xml:space="preserve"> </w:t>
      </w:r>
      <w:r w:rsidR="00523F68" w:rsidRPr="00532246">
        <w:rPr>
          <w:rFonts w:ascii="Arial" w:hAnsi="Arial" w:cs="Arial"/>
        </w:rPr>
        <w:t>wird widerrufen</w:t>
      </w:r>
      <w:commentRangeEnd w:id="67"/>
      <w:r w:rsidR="00EB6D8B">
        <w:rPr>
          <w:rStyle w:val="Kommentarzeichen"/>
        </w:rPr>
        <w:commentReference w:id="67"/>
      </w:r>
      <w:r w:rsidR="00523F68" w:rsidRPr="00532246">
        <w:rPr>
          <w:rFonts w:ascii="Arial" w:hAnsi="Arial" w:cs="Arial"/>
        </w:rPr>
        <w:t xml:space="preserve">, wenn die Betreuungsvereinbarung gemäß § </w:t>
      </w:r>
      <w:r w:rsidR="00C44D71" w:rsidRPr="00532246">
        <w:rPr>
          <w:rFonts w:ascii="Arial" w:hAnsi="Arial" w:cs="Arial"/>
        </w:rPr>
        <w:t>1</w:t>
      </w:r>
      <w:r w:rsidR="00DB4537">
        <w:rPr>
          <w:rFonts w:ascii="Arial" w:hAnsi="Arial" w:cs="Arial"/>
        </w:rPr>
        <w:t>0</w:t>
      </w:r>
      <w:r w:rsidR="000653AC" w:rsidRPr="00532246">
        <w:rPr>
          <w:rFonts w:ascii="Arial" w:hAnsi="Arial" w:cs="Arial"/>
        </w:rPr>
        <w:t xml:space="preserve"> </w:t>
      </w:r>
      <w:r w:rsidR="00523F68" w:rsidRPr="00532246">
        <w:rPr>
          <w:rFonts w:ascii="Arial" w:hAnsi="Arial" w:cs="Arial"/>
        </w:rPr>
        <w:t xml:space="preserve">nicht innerhalb eines angemessenen Zeitraums abgeschlossen wird oder wenn </w:t>
      </w:r>
      <w:r w:rsidRPr="00532246">
        <w:rPr>
          <w:rFonts w:ascii="Arial" w:hAnsi="Arial" w:cs="Arial"/>
        </w:rPr>
        <w:t xml:space="preserve">nachweislich zu erkennen ist, dass die </w:t>
      </w:r>
      <w:r w:rsidR="00AC7FBF">
        <w:rPr>
          <w:rFonts w:ascii="Arial" w:hAnsi="Arial" w:cs="Arial"/>
        </w:rPr>
        <w:t>Doktorandin</w:t>
      </w:r>
      <w:r w:rsidRPr="00532246">
        <w:rPr>
          <w:rFonts w:ascii="Arial" w:hAnsi="Arial" w:cs="Arial"/>
        </w:rPr>
        <w:t xml:space="preserve"> oder der </w:t>
      </w:r>
      <w:r w:rsidR="00AC7FBF">
        <w:rPr>
          <w:rFonts w:ascii="Arial" w:hAnsi="Arial" w:cs="Arial"/>
        </w:rPr>
        <w:t>Doktorand</w:t>
      </w:r>
      <w:r w:rsidRPr="00532246">
        <w:rPr>
          <w:rFonts w:ascii="Arial" w:hAnsi="Arial" w:cs="Arial"/>
        </w:rPr>
        <w:t xml:space="preserve"> die im Forschungsvorhaben skizzierten Ziele</w:t>
      </w:r>
      <w:r w:rsidR="00233A3C">
        <w:rPr>
          <w:rFonts w:ascii="Arial" w:hAnsi="Arial" w:cs="Arial"/>
        </w:rPr>
        <w:t xml:space="preserve"> nicht</w:t>
      </w:r>
      <w:r w:rsidR="006062B9" w:rsidRPr="00532246">
        <w:rPr>
          <w:rFonts w:ascii="Arial" w:hAnsi="Arial" w:cs="Arial"/>
        </w:rPr>
        <w:t xml:space="preserve"> in einer angemessenen Zeit oder</w:t>
      </w:r>
      <w:r w:rsidRPr="00532246">
        <w:rPr>
          <w:rFonts w:ascii="Arial" w:hAnsi="Arial" w:cs="Arial"/>
        </w:rPr>
        <w:t xml:space="preserve"> </w:t>
      </w:r>
      <w:r w:rsidR="006062B9" w:rsidRPr="00532246">
        <w:rPr>
          <w:rFonts w:ascii="Arial" w:hAnsi="Arial" w:cs="Arial"/>
        </w:rPr>
        <w:t>in</w:t>
      </w:r>
      <w:r w:rsidRPr="00532246">
        <w:rPr>
          <w:rFonts w:ascii="Arial" w:hAnsi="Arial" w:cs="Arial"/>
        </w:rPr>
        <w:t xml:space="preserve"> der erforderlichen wissenschaftlichen Qualität erreichen wird. </w:t>
      </w:r>
      <w:r w:rsidR="00523F68" w:rsidRPr="00532246">
        <w:rPr>
          <w:rFonts w:ascii="Arial" w:hAnsi="Arial" w:cs="Arial"/>
        </w:rPr>
        <w:t xml:space="preserve">Die </w:t>
      </w:r>
      <w:r w:rsidR="00062411" w:rsidRPr="00532246">
        <w:rPr>
          <w:rFonts w:ascii="Arial" w:hAnsi="Arial" w:cs="Arial"/>
        </w:rPr>
        <w:t>Annahme</w:t>
      </w:r>
      <w:r w:rsidR="00523F68" w:rsidRPr="00532246">
        <w:rPr>
          <w:rFonts w:ascii="Arial" w:hAnsi="Arial" w:cs="Arial"/>
        </w:rPr>
        <w:t xml:space="preserve"> kann widerrufen werden, wenn die </w:t>
      </w:r>
      <w:r w:rsidR="00AC7FBF">
        <w:rPr>
          <w:rFonts w:ascii="Arial" w:hAnsi="Arial" w:cs="Arial"/>
        </w:rPr>
        <w:t>Doktorandin</w:t>
      </w:r>
      <w:r w:rsidR="00523F68" w:rsidRPr="00532246">
        <w:rPr>
          <w:rFonts w:ascii="Arial" w:hAnsi="Arial" w:cs="Arial"/>
        </w:rPr>
        <w:t xml:space="preserve"> ihren oder der </w:t>
      </w:r>
      <w:r w:rsidR="00AC7FBF">
        <w:rPr>
          <w:rFonts w:ascii="Arial" w:hAnsi="Arial" w:cs="Arial"/>
        </w:rPr>
        <w:t>Doktorand</w:t>
      </w:r>
      <w:r w:rsidR="00523F68" w:rsidRPr="00532246">
        <w:rPr>
          <w:rFonts w:ascii="Arial" w:hAnsi="Arial" w:cs="Arial"/>
        </w:rPr>
        <w:t xml:space="preserve"> seinen Verpflichtungen, die sich aus der Betreuungsvereinbarung gemäß § </w:t>
      </w:r>
      <w:r w:rsidR="000653AC" w:rsidRPr="00532246">
        <w:rPr>
          <w:rFonts w:ascii="Arial" w:hAnsi="Arial" w:cs="Arial"/>
        </w:rPr>
        <w:t>1</w:t>
      </w:r>
      <w:r w:rsidR="00DB4537">
        <w:rPr>
          <w:rFonts w:ascii="Arial" w:hAnsi="Arial" w:cs="Arial"/>
        </w:rPr>
        <w:t>0</w:t>
      </w:r>
      <w:r w:rsidR="000653AC" w:rsidRPr="00532246">
        <w:rPr>
          <w:rFonts w:ascii="Arial" w:hAnsi="Arial" w:cs="Arial"/>
        </w:rPr>
        <w:t xml:space="preserve"> </w:t>
      </w:r>
      <w:r w:rsidR="00523F68" w:rsidRPr="00532246">
        <w:rPr>
          <w:rFonts w:ascii="Arial" w:hAnsi="Arial" w:cs="Arial"/>
        </w:rPr>
        <w:t>ergeben, ohne hinreichende Erklärung wiederholt nicht nachkommt. § 2</w:t>
      </w:r>
      <w:r w:rsidR="00275317" w:rsidRPr="00532246">
        <w:rPr>
          <w:rFonts w:ascii="Arial" w:hAnsi="Arial" w:cs="Arial"/>
        </w:rPr>
        <w:t>6</w:t>
      </w:r>
      <w:r w:rsidR="00ED2204" w:rsidRPr="00532246">
        <w:rPr>
          <w:rFonts w:ascii="Arial" w:hAnsi="Arial" w:cs="Arial"/>
        </w:rPr>
        <w:t xml:space="preserve"> Abs.</w:t>
      </w:r>
      <w:r w:rsidR="00523F68" w:rsidRPr="00532246">
        <w:rPr>
          <w:rFonts w:ascii="Arial" w:hAnsi="Arial" w:cs="Arial"/>
        </w:rPr>
        <w:t xml:space="preserve"> 5 </w:t>
      </w:r>
      <w:proofErr w:type="spellStart"/>
      <w:r w:rsidR="00523F68" w:rsidRPr="00532246">
        <w:rPr>
          <w:rFonts w:ascii="Arial" w:hAnsi="Arial" w:cs="Arial"/>
        </w:rPr>
        <w:t>HochSchG</w:t>
      </w:r>
      <w:proofErr w:type="spellEnd"/>
      <w:r w:rsidR="00523F68" w:rsidRPr="00532246">
        <w:rPr>
          <w:rFonts w:ascii="Arial" w:hAnsi="Arial" w:cs="Arial"/>
        </w:rPr>
        <w:t xml:space="preserve"> ist anzuwenden. </w:t>
      </w:r>
      <w:r w:rsidR="00062411" w:rsidRPr="00532246">
        <w:rPr>
          <w:rFonts w:ascii="Arial" w:hAnsi="Arial" w:cs="Arial"/>
        </w:rPr>
        <w:t>Di</w:t>
      </w:r>
      <w:r w:rsidR="00945CAF">
        <w:rPr>
          <w:rFonts w:ascii="Arial" w:hAnsi="Arial" w:cs="Arial"/>
        </w:rPr>
        <w:t>e Betreuerin oder der Betreuer bzw. die</w:t>
      </w:r>
      <w:r w:rsidRPr="00532246">
        <w:rPr>
          <w:rFonts w:ascii="Arial" w:hAnsi="Arial" w:cs="Arial"/>
        </w:rPr>
        <w:t xml:space="preserve"> </w:t>
      </w:r>
      <w:r w:rsidR="000653AC" w:rsidRPr="00532246">
        <w:rPr>
          <w:rFonts w:ascii="Arial" w:hAnsi="Arial" w:cs="Arial"/>
        </w:rPr>
        <w:t>Betreuenden</w:t>
      </w:r>
      <w:r w:rsidR="00174D69" w:rsidRPr="00532246">
        <w:rPr>
          <w:rFonts w:ascii="Arial" w:hAnsi="Arial" w:cs="Arial"/>
        </w:rPr>
        <w:t xml:space="preserve"> </w:t>
      </w:r>
      <w:r w:rsidR="00062411" w:rsidRPr="00532246">
        <w:rPr>
          <w:rFonts w:ascii="Arial" w:hAnsi="Arial" w:cs="Arial"/>
        </w:rPr>
        <w:t>informieren</w:t>
      </w:r>
      <w:r w:rsidR="003E410F">
        <w:rPr>
          <w:rFonts w:ascii="Arial" w:hAnsi="Arial" w:cs="Arial"/>
        </w:rPr>
        <w:t xml:space="preserve"> die Dekanin oder den Dekan</w:t>
      </w:r>
      <w:r w:rsidR="00920DA6">
        <w:rPr>
          <w:rFonts w:ascii="Arial" w:hAnsi="Arial" w:cs="Arial"/>
        </w:rPr>
        <w:t xml:space="preserve"> </w:t>
      </w:r>
      <w:r w:rsidR="00062411" w:rsidRPr="00532246">
        <w:rPr>
          <w:rFonts w:ascii="Arial" w:hAnsi="Arial" w:cs="Arial"/>
        </w:rPr>
        <w:t xml:space="preserve">schriftlich </w:t>
      </w:r>
      <w:r w:rsidRPr="00532246">
        <w:rPr>
          <w:rFonts w:ascii="Arial" w:hAnsi="Arial" w:cs="Arial"/>
        </w:rPr>
        <w:t xml:space="preserve">über den Sachverhalt und begründen ihre Auffassung. Über einen Widerruf der </w:t>
      </w:r>
      <w:r w:rsidR="00062411" w:rsidRPr="00532246">
        <w:rPr>
          <w:rFonts w:ascii="Arial" w:hAnsi="Arial" w:cs="Arial"/>
        </w:rPr>
        <w:t xml:space="preserve">Annahme der </w:t>
      </w:r>
      <w:r w:rsidR="00AC7FBF">
        <w:rPr>
          <w:rFonts w:ascii="Arial" w:hAnsi="Arial" w:cs="Arial"/>
        </w:rPr>
        <w:t>Doktorandin</w:t>
      </w:r>
      <w:r w:rsidR="00062411" w:rsidRPr="00532246">
        <w:rPr>
          <w:rFonts w:ascii="Arial" w:hAnsi="Arial" w:cs="Arial"/>
        </w:rPr>
        <w:t xml:space="preserve"> oder des </w:t>
      </w:r>
      <w:r w:rsidR="00AC7FBF">
        <w:rPr>
          <w:rFonts w:ascii="Arial" w:hAnsi="Arial" w:cs="Arial"/>
        </w:rPr>
        <w:t>Doktoranden</w:t>
      </w:r>
      <w:r w:rsidRPr="00532246">
        <w:rPr>
          <w:rFonts w:ascii="Arial" w:hAnsi="Arial" w:cs="Arial"/>
        </w:rPr>
        <w:t xml:space="preserve"> </w:t>
      </w:r>
      <w:r w:rsidRPr="003E410F">
        <w:rPr>
          <w:rFonts w:ascii="Arial" w:hAnsi="Arial" w:cs="Arial"/>
        </w:rPr>
        <w:t>entscheidet d</w:t>
      </w:r>
      <w:r w:rsidR="00EC30B1" w:rsidRPr="003E410F">
        <w:rPr>
          <w:rFonts w:ascii="Arial" w:hAnsi="Arial" w:cs="Arial"/>
        </w:rPr>
        <w:t>ie Dekanin oder der Dekan</w:t>
      </w:r>
      <w:r w:rsidRPr="003E410F">
        <w:rPr>
          <w:rFonts w:ascii="Arial" w:hAnsi="Arial" w:cs="Arial"/>
        </w:rPr>
        <w:t>. Der</w:t>
      </w:r>
      <w:r w:rsidRPr="00532246">
        <w:rPr>
          <w:rFonts w:ascii="Arial" w:hAnsi="Arial" w:cs="Arial"/>
        </w:rPr>
        <w:t xml:space="preserve"> </w:t>
      </w:r>
      <w:r w:rsidR="00AC7FBF">
        <w:rPr>
          <w:rFonts w:ascii="Arial" w:hAnsi="Arial" w:cs="Arial"/>
        </w:rPr>
        <w:t>Doktorandin</w:t>
      </w:r>
      <w:r w:rsidR="006062B9" w:rsidRPr="00532246">
        <w:rPr>
          <w:rFonts w:ascii="Arial" w:hAnsi="Arial" w:cs="Arial"/>
        </w:rPr>
        <w:t xml:space="preserve"> oder dem </w:t>
      </w:r>
      <w:r w:rsidR="00AC7FBF">
        <w:rPr>
          <w:rFonts w:ascii="Arial" w:hAnsi="Arial" w:cs="Arial"/>
        </w:rPr>
        <w:t>Doktoranden</w:t>
      </w:r>
      <w:r w:rsidRPr="00532246">
        <w:rPr>
          <w:rFonts w:ascii="Arial" w:hAnsi="Arial" w:cs="Arial"/>
        </w:rPr>
        <w:t xml:space="preserve"> ist zuvor Gelegenheit zur persönlichen Darlegung der Situation zu geben. </w:t>
      </w:r>
      <w:r w:rsidR="006062B9" w:rsidRPr="00532246">
        <w:rPr>
          <w:rFonts w:ascii="Arial" w:hAnsi="Arial" w:cs="Arial"/>
        </w:rPr>
        <w:t>Der</w:t>
      </w:r>
      <w:r w:rsidRPr="00532246">
        <w:rPr>
          <w:rFonts w:ascii="Arial" w:hAnsi="Arial" w:cs="Arial"/>
        </w:rPr>
        <w:t xml:space="preserve"> Widerruf der </w:t>
      </w:r>
      <w:r w:rsidR="000653AC" w:rsidRPr="00532246">
        <w:rPr>
          <w:rFonts w:ascii="Arial" w:hAnsi="Arial" w:cs="Arial"/>
        </w:rPr>
        <w:t xml:space="preserve">Annahme </w:t>
      </w:r>
      <w:r w:rsidRPr="00532246">
        <w:rPr>
          <w:rFonts w:ascii="Arial" w:hAnsi="Arial" w:cs="Arial"/>
        </w:rPr>
        <w:t xml:space="preserve">ist </w:t>
      </w:r>
      <w:r w:rsidR="006062B9" w:rsidRPr="00532246">
        <w:rPr>
          <w:rFonts w:ascii="Arial" w:hAnsi="Arial" w:cs="Arial"/>
        </w:rPr>
        <w:t xml:space="preserve">der </w:t>
      </w:r>
      <w:r w:rsidR="00AC7FBF">
        <w:rPr>
          <w:rFonts w:ascii="Arial" w:hAnsi="Arial" w:cs="Arial"/>
        </w:rPr>
        <w:t>Doktorandin</w:t>
      </w:r>
      <w:r w:rsidR="006062B9" w:rsidRPr="00532246">
        <w:rPr>
          <w:rFonts w:ascii="Arial" w:hAnsi="Arial" w:cs="Arial"/>
        </w:rPr>
        <w:t xml:space="preserve"> oder dem </w:t>
      </w:r>
      <w:r w:rsidR="00AC7FBF">
        <w:rPr>
          <w:rFonts w:ascii="Arial" w:hAnsi="Arial" w:cs="Arial"/>
        </w:rPr>
        <w:t>Doktoranden</w:t>
      </w:r>
      <w:r w:rsidR="006062B9" w:rsidRPr="00532246">
        <w:rPr>
          <w:rFonts w:ascii="Arial" w:hAnsi="Arial" w:cs="Arial"/>
        </w:rPr>
        <w:t xml:space="preserve"> schriftlich mitzuteilen</w:t>
      </w:r>
      <w:r w:rsidR="00A936A0" w:rsidRPr="00532246">
        <w:rPr>
          <w:rFonts w:ascii="Arial" w:hAnsi="Arial" w:cs="Arial"/>
        </w:rPr>
        <w:t xml:space="preserve"> und mit einer Rechtsbehelfsbelehrung zu versehen</w:t>
      </w:r>
      <w:r w:rsidR="006062B9" w:rsidRPr="00532246">
        <w:rPr>
          <w:rFonts w:ascii="Arial" w:hAnsi="Arial" w:cs="Arial"/>
        </w:rPr>
        <w:t>.</w:t>
      </w:r>
      <w:r w:rsidR="000653AC" w:rsidRPr="00532246">
        <w:rPr>
          <w:rFonts w:ascii="Arial" w:hAnsi="Arial" w:cs="Arial"/>
        </w:rPr>
        <w:t xml:space="preserve"> Auf § 2</w:t>
      </w:r>
      <w:r w:rsidR="00DB4537">
        <w:rPr>
          <w:rFonts w:ascii="Arial" w:hAnsi="Arial" w:cs="Arial"/>
        </w:rPr>
        <w:t>4</w:t>
      </w:r>
      <w:r w:rsidR="000653AC" w:rsidRPr="00532246">
        <w:rPr>
          <w:rFonts w:ascii="Arial" w:hAnsi="Arial" w:cs="Arial"/>
        </w:rPr>
        <w:t xml:space="preserve"> Abs. 1 wird verwiesen.</w:t>
      </w:r>
      <w:r w:rsidR="003B0A42" w:rsidRPr="003B0A42">
        <w:rPr>
          <w:rFonts w:ascii="Arial" w:hAnsi="Arial" w:cs="Arial"/>
        </w:rPr>
        <w:t xml:space="preserve"> </w:t>
      </w:r>
      <w:r w:rsidR="003B0A42" w:rsidRPr="00532246">
        <w:rPr>
          <w:rFonts w:ascii="Arial" w:hAnsi="Arial" w:cs="Arial"/>
        </w:rPr>
        <w:t>Bei Widerruf wird die Einschreibung in das Promotionsstudium zum Ende des laufenden Semesters aufgehoben</w:t>
      </w:r>
      <w:r w:rsidR="003B0A42">
        <w:rPr>
          <w:rFonts w:ascii="Arial" w:hAnsi="Arial" w:cs="Arial"/>
        </w:rPr>
        <w:t xml:space="preserve">; auf § 14 Abs. 2 </w:t>
      </w:r>
      <w:proofErr w:type="spellStart"/>
      <w:r w:rsidR="003B0A42">
        <w:rPr>
          <w:rFonts w:ascii="Arial" w:hAnsi="Arial" w:cs="Arial"/>
        </w:rPr>
        <w:t>EinschrO</w:t>
      </w:r>
      <w:proofErr w:type="spellEnd"/>
      <w:r w:rsidR="003B0A42">
        <w:rPr>
          <w:rFonts w:ascii="Arial" w:hAnsi="Arial" w:cs="Arial"/>
        </w:rPr>
        <w:t xml:space="preserve"> wird v</w:t>
      </w:r>
      <w:r w:rsidR="003B0A42" w:rsidRPr="00E74D14">
        <w:rPr>
          <w:rFonts w:ascii="Arial" w:hAnsi="Arial" w:cs="Arial"/>
        </w:rPr>
        <w:t>erwiesen.</w:t>
      </w:r>
      <w:r w:rsidR="00BB363E" w:rsidRPr="00E74D14">
        <w:rPr>
          <w:rFonts w:ascii="Arial" w:hAnsi="Arial" w:cs="Arial"/>
        </w:rPr>
        <w:t xml:space="preserve"> Mit dem Widerruf </w:t>
      </w:r>
      <w:r w:rsidR="006356FD">
        <w:rPr>
          <w:rFonts w:ascii="Arial" w:hAnsi="Arial" w:cs="Arial"/>
        </w:rPr>
        <w:t>gilt</w:t>
      </w:r>
      <w:r w:rsidR="00BB363E" w:rsidRPr="00E74D14">
        <w:rPr>
          <w:rFonts w:ascii="Arial" w:hAnsi="Arial" w:cs="Arial"/>
        </w:rPr>
        <w:t xml:space="preserve"> die Betreuungsvereinbarung gemäß § 10 </w:t>
      </w:r>
      <w:r w:rsidR="006356FD">
        <w:rPr>
          <w:rFonts w:ascii="Arial" w:hAnsi="Arial" w:cs="Arial"/>
        </w:rPr>
        <w:t>als aufgehoben</w:t>
      </w:r>
      <w:r w:rsidR="00BB363E" w:rsidRPr="00E74D14">
        <w:rPr>
          <w:rFonts w:ascii="Arial" w:hAnsi="Arial" w:cs="Arial"/>
        </w:rPr>
        <w:t>.</w:t>
      </w:r>
      <w:r w:rsidR="006356FD">
        <w:rPr>
          <w:rFonts w:ascii="Arial" w:hAnsi="Arial" w:cs="Arial"/>
        </w:rPr>
        <w:t xml:space="preserve"> Die vorgenannten Regelungen gelten entsprechend, wenn die Doktorandin oder der Doktorand schriftlich gegenüber d</w:t>
      </w:r>
      <w:r w:rsidR="00EC30B1">
        <w:rPr>
          <w:rFonts w:ascii="Arial" w:hAnsi="Arial" w:cs="Arial"/>
        </w:rPr>
        <w:t>er Dekanin der dem Dekan</w:t>
      </w:r>
      <w:r w:rsidR="00A73033">
        <w:rPr>
          <w:rFonts w:ascii="Arial" w:hAnsi="Arial" w:cs="Arial"/>
        </w:rPr>
        <w:t xml:space="preserve"> </w:t>
      </w:r>
      <w:r w:rsidR="006356FD">
        <w:rPr>
          <w:rFonts w:ascii="Arial" w:hAnsi="Arial" w:cs="Arial"/>
        </w:rPr>
        <w:t>erklärt, das Promotionsvorhaben nicht weiter zu verfolgen.</w:t>
      </w:r>
    </w:p>
    <w:p w14:paraId="03E9B7F4" w14:textId="77777777" w:rsidR="00977105" w:rsidRPr="00532246" w:rsidRDefault="00977105" w:rsidP="009B7502">
      <w:pPr>
        <w:autoSpaceDE w:val="0"/>
        <w:autoSpaceDN w:val="0"/>
        <w:adjustRightInd w:val="0"/>
        <w:spacing w:after="0" w:line="240" w:lineRule="auto"/>
        <w:jc w:val="both"/>
        <w:rPr>
          <w:rFonts w:ascii="Arial" w:hAnsi="Arial" w:cs="Arial"/>
        </w:rPr>
      </w:pPr>
    </w:p>
    <w:p w14:paraId="4ACB7DEC" w14:textId="4A972EEC" w:rsidR="00977105" w:rsidRPr="00532246" w:rsidRDefault="00977105"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920DA6">
        <w:rPr>
          <w:rFonts w:ascii="Arial" w:hAnsi="Arial" w:cs="Arial"/>
        </w:rPr>
        <w:t>5</w:t>
      </w:r>
      <w:r w:rsidRPr="00532246">
        <w:rPr>
          <w:rFonts w:ascii="Arial" w:hAnsi="Arial" w:cs="Arial"/>
        </w:rPr>
        <w:t xml:space="preserve">) Sofern für die Durchführung der Promotion eine </w:t>
      </w:r>
      <w:commentRangeStart w:id="68"/>
      <w:r w:rsidRPr="00532246">
        <w:rPr>
          <w:rFonts w:ascii="Arial" w:hAnsi="Arial" w:cs="Arial"/>
        </w:rPr>
        <w:t xml:space="preserve">Geheimhaltungsvereinbarung </w:t>
      </w:r>
      <w:commentRangeEnd w:id="68"/>
      <w:r w:rsidR="00933546">
        <w:rPr>
          <w:rStyle w:val="Kommentarzeichen"/>
        </w:rPr>
        <w:commentReference w:id="68"/>
      </w:r>
      <w:r w:rsidRPr="00532246">
        <w:rPr>
          <w:rFonts w:ascii="Arial" w:hAnsi="Arial" w:cs="Arial"/>
        </w:rPr>
        <w:t xml:space="preserve">zwischen der </w:t>
      </w:r>
      <w:r w:rsidR="00AC7FBF">
        <w:rPr>
          <w:rFonts w:ascii="Arial" w:hAnsi="Arial" w:cs="Arial"/>
        </w:rPr>
        <w:t>Doktorandin</w:t>
      </w:r>
      <w:r w:rsidRPr="00532246">
        <w:rPr>
          <w:rFonts w:ascii="Arial" w:hAnsi="Arial" w:cs="Arial"/>
        </w:rPr>
        <w:t xml:space="preserve"> oder dem </w:t>
      </w:r>
      <w:r w:rsidR="00AC7FBF">
        <w:rPr>
          <w:rFonts w:ascii="Arial" w:hAnsi="Arial" w:cs="Arial"/>
        </w:rPr>
        <w:t>Doktoranden</w:t>
      </w:r>
      <w:r w:rsidRPr="00532246">
        <w:rPr>
          <w:rFonts w:ascii="Arial" w:hAnsi="Arial" w:cs="Arial"/>
        </w:rPr>
        <w:t xml:space="preserve">, </w:t>
      </w:r>
      <w:r w:rsidR="00945CAF">
        <w:rPr>
          <w:rFonts w:ascii="Arial" w:hAnsi="Arial" w:cs="Arial"/>
        </w:rPr>
        <w:t xml:space="preserve">der Betreuerin oder dem Betreuer bzw. </w:t>
      </w:r>
      <w:r w:rsidR="009E1750">
        <w:rPr>
          <w:rFonts w:ascii="Arial" w:hAnsi="Arial" w:cs="Arial"/>
        </w:rPr>
        <w:t>den Betreuenden</w:t>
      </w:r>
      <w:r w:rsidRPr="00532246">
        <w:rPr>
          <w:rFonts w:ascii="Arial" w:hAnsi="Arial" w:cs="Arial"/>
        </w:rPr>
        <w:t xml:space="preserve"> sowie </w:t>
      </w:r>
      <w:r w:rsidR="00F7611E">
        <w:rPr>
          <w:rFonts w:ascii="Arial" w:hAnsi="Arial" w:cs="Arial"/>
        </w:rPr>
        <w:t>einem</w:t>
      </w:r>
      <w:r w:rsidR="00F7611E" w:rsidRPr="00532246">
        <w:rPr>
          <w:rFonts w:ascii="Arial" w:hAnsi="Arial" w:cs="Arial"/>
        </w:rPr>
        <w:t xml:space="preserve"> </w:t>
      </w:r>
      <w:r w:rsidRPr="00532246">
        <w:rPr>
          <w:rFonts w:ascii="Arial" w:hAnsi="Arial" w:cs="Arial"/>
        </w:rPr>
        <w:t xml:space="preserve">Unternehmen oder einer anderen Einrichtung abgeschlossen </w:t>
      </w:r>
      <w:r w:rsidR="00581588" w:rsidRPr="00532246">
        <w:rPr>
          <w:rFonts w:ascii="Arial" w:hAnsi="Arial" w:cs="Arial"/>
        </w:rPr>
        <w:t>werden soll</w:t>
      </w:r>
      <w:r w:rsidRPr="00532246">
        <w:rPr>
          <w:rFonts w:ascii="Arial" w:hAnsi="Arial" w:cs="Arial"/>
        </w:rPr>
        <w:t>, darf diese der Überprüfung der wissenschaftlichen Qualifikation gemäß den Regelungen dieser Promotionsordnung</w:t>
      </w:r>
      <w:r w:rsidR="00581588" w:rsidRPr="00532246">
        <w:rPr>
          <w:rFonts w:ascii="Arial" w:hAnsi="Arial" w:cs="Arial"/>
        </w:rPr>
        <w:t>, insbesondere</w:t>
      </w:r>
      <w:r w:rsidR="00C44D71" w:rsidRPr="00532246">
        <w:rPr>
          <w:rFonts w:ascii="Arial" w:hAnsi="Arial" w:cs="Arial"/>
        </w:rPr>
        <w:t xml:space="preserve"> §§ 1</w:t>
      </w:r>
      <w:r w:rsidR="00DB4537">
        <w:rPr>
          <w:rFonts w:ascii="Arial" w:hAnsi="Arial" w:cs="Arial"/>
        </w:rPr>
        <w:t>6</w:t>
      </w:r>
      <w:r w:rsidR="00C44D71" w:rsidRPr="00532246">
        <w:rPr>
          <w:rFonts w:ascii="Arial" w:hAnsi="Arial" w:cs="Arial"/>
        </w:rPr>
        <w:t xml:space="preserve"> </w:t>
      </w:r>
      <w:r w:rsidRPr="00532246">
        <w:rPr>
          <w:rFonts w:ascii="Arial" w:hAnsi="Arial" w:cs="Arial"/>
        </w:rPr>
        <w:t xml:space="preserve">und </w:t>
      </w:r>
      <w:r w:rsidR="00EE13CE">
        <w:rPr>
          <w:rFonts w:ascii="Arial" w:hAnsi="Arial" w:cs="Arial"/>
        </w:rPr>
        <w:t>19</w:t>
      </w:r>
      <w:r w:rsidRPr="00532246">
        <w:rPr>
          <w:rFonts w:ascii="Arial" w:hAnsi="Arial" w:cs="Arial"/>
        </w:rPr>
        <w:t xml:space="preserve"> </w:t>
      </w:r>
      <w:r w:rsidR="00581588" w:rsidRPr="00532246">
        <w:rPr>
          <w:rFonts w:ascii="Arial" w:hAnsi="Arial" w:cs="Arial"/>
        </w:rPr>
        <w:t>nicht widersprechen.</w:t>
      </w:r>
    </w:p>
    <w:p w14:paraId="24AA31D4" w14:textId="77777777" w:rsidR="00A157FB" w:rsidRPr="00532246" w:rsidRDefault="00A157FB" w:rsidP="009B7502">
      <w:pPr>
        <w:spacing w:after="0" w:line="240" w:lineRule="auto"/>
        <w:jc w:val="both"/>
        <w:rPr>
          <w:rFonts w:ascii="Arial" w:hAnsi="Arial" w:cs="Arial"/>
        </w:rPr>
      </w:pPr>
    </w:p>
    <w:p w14:paraId="704E65C6" w14:textId="79BC128A" w:rsidR="00C0088D" w:rsidRDefault="00C0088D" w:rsidP="009B7502">
      <w:pPr>
        <w:spacing w:after="0" w:line="240" w:lineRule="auto"/>
        <w:jc w:val="both"/>
        <w:rPr>
          <w:rFonts w:ascii="Arial" w:hAnsi="Arial" w:cs="Arial"/>
        </w:rPr>
      </w:pPr>
    </w:p>
    <w:p w14:paraId="3F202395" w14:textId="77777777" w:rsidR="00B36FCF" w:rsidRPr="00532246" w:rsidRDefault="00B36FCF" w:rsidP="009B7502">
      <w:pPr>
        <w:spacing w:after="0" w:line="240" w:lineRule="auto"/>
        <w:jc w:val="both"/>
        <w:rPr>
          <w:rFonts w:ascii="Arial" w:hAnsi="Arial" w:cs="Arial"/>
        </w:rPr>
      </w:pPr>
    </w:p>
    <w:p w14:paraId="30465168" w14:textId="73241877" w:rsidR="0023339F" w:rsidRPr="00532246" w:rsidRDefault="00E42C3E" w:rsidP="009B7502">
      <w:pPr>
        <w:pStyle w:val="berschrift1"/>
        <w:spacing w:before="0" w:line="240" w:lineRule="auto"/>
        <w:jc w:val="center"/>
        <w:rPr>
          <w:rFonts w:ascii="Arial" w:hAnsi="Arial" w:cs="Arial"/>
          <w:color w:val="auto"/>
          <w:sz w:val="22"/>
          <w:szCs w:val="22"/>
        </w:rPr>
      </w:pPr>
      <w:bookmarkStart w:id="69" w:name="_Toc87894879"/>
      <w:r w:rsidRPr="00532246">
        <w:rPr>
          <w:rFonts w:ascii="Arial" w:hAnsi="Arial" w:cs="Arial"/>
          <w:color w:val="auto"/>
          <w:sz w:val="22"/>
          <w:szCs w:val="22"/>
        </w:rPr>
        <w:lastRenderedPageBreak/>
        <w:t>Vierter</w:t>
      </w:r>
      <w:r w:rsidR="0023339F" w:rsidRPr="00532246">
        <w:rPr>
          <w:rFonts w:ascii="Arial" w:hAnsi="Arial" w:cs="Arial"/>
          <w:color w:val="auto"/>
          <w:sz w:val="22"/>
          <w:szCs w:val="22"/>
        </w:rPr>
        <w:t xml:space="preserve"> Abschnitt:</w:t>
      </w:r>
      <w:r w:rsidR="007A7448" w:rsidRPr="00532246">
        <w:rPr>
          <w:rFonts w:ascii="Arial" w:hAnsi="Arial" w:cs="Arial"/>
          <w:color w:val="auto"/>
          <w:sz w:val="22"/>
          <w:szCs w:val="22"/>
        </w:rPr>
        <w:br/>
      </w:r>
      <w:r w:rsidR="00143387" w:rsidRPr="00532246">
        <w:rPr>
          <w:rFonts w:ascii="Arial" w:hAnsi="Arial" w:cs="Arial"/>
          <w:color w:val="auto"/>
          <w:sz w:val="22"/>
          <w:szCs w:val="22"/>
        </w:rPr>
        <w:t xml:space="preserve">Betreuung, </w:t>
      </w:r>
      <w:r w:rsidR="0023339F" w:rsidRPr="00532246">
        <w:rPr>
          <w:rFonts w:ascii="Arial" w:hAnsi="Arial" w:cs="Arial"/>
          <w:color w:val="auto"/>
          <w:sz w:val="22"/>
          <w:szCs w:val="22"/>
        </w:rPr>
        <w:t>Organisation und Durchführung des Promotions</w:t>
      </w:r>
      <w:r w:rsidR="00977105" w:rsidRPr="00532246">
        <w:rPr>
          <w:rFonts w:ascii="Arial" w:hAnsi="Arial" w:cs="Arial"/>
          <w:color w:val="auto"/>
          <w:sz w:val="22"/>
          <w:szCs w:val="22"/>
        </w:rPr>
        <w:t>studiums</w:t>
      </w:r>
      <w:bookmarkEnd w:id="69"/>
    </w:p>
    <w:p w14:paraId="6CA1090F" w14:textId="3C1FEB62" w:rsidR="00F47ED0" w:rsidRDefault="00F47ED0" w:rsidP="009B7502">
      <w:pPr>
        <w:autoSpaceDE w:val="0"/>
        <w:autoSpaceDN w:val="0"/>
        <w:adjustRightInd w:val="0"/>
        <w:spacing w:after="0" w:line="240" w:lineRule="auto"/>
        <w:jc w:val="both"/>
        <w:rPr>
          <w:rFonts w:ascii="Arial" w:hAnsi="Arial" w:cs="Arial"/>
        </w:rPr>
      </w:pPr>
    </w:p>
    <w:p w14:paraId="2F95EC43" w14:textId="77777777" w:rsidR="00F47ED0" w:rsidRPr="00532246" w:rsidRDefault="00F47ED0" w:rsidP="009B7502">
      <w:pPr>
        <w:autoSpaceDE w:val="0"/>
        <w:autoSpaceDN w:val="0"/>
        <w:adjustRightInd w:val="0"/>
        <w:spacing w:after="0" w:line="240" w:lineRule="auto"/>
        <w:jc w:val="both"/>
        <w:rPr>
          <w:rFonts w:ascii="Arial" w:hAnsi="Arial" w:cs="Arial"/>
        </w:rPr>
      </w:pPr>
    </w:p>
    <w:p w14:paraId="6916D74C" w14:textId="5C7DB5C8" w:rsidR="0023339F" w:rsidRPr="00532246" w:rsidRDefault="0023339F" w:rsidP="009B7502">
      <w:pPr>
        <w:pStyle w:val="berschrift1"/>
        <w:spacing w:before="0" w:line="240" w:lineRule="auto"/>
        <w:jc w:val="center"/>
        <w:rPr>
          <w:rFonts w:ascii="Arial" w:hAnsi="Arial" w:cs="Arial"/>
          <w:color w:val="auto"/>
          <w:sz w:val="22"/>
          <w:szCs w:val="22"/>
        </w:rPr>
      </w:pPr>
      <w:bookmarkStart w:id="70" w:name="_Toc87894880"/>
      <w:r w:rsidRPr="00532246">
        <w:rPr>
          <w:rFonts w:ascii="Arial" w:hAnsi="Arial" w:cs="Arial"/>
          <w:color w:val="auto"/>
          <w:sz w:val="22"/>
          <w:szCs w:val="22"/>
        </w:rPr>
        <w:t xml:space="preserve">§ </w:t>
      </w:r>
      <w:r w:rsidR="007A7448" w:rsidRPr="00532246">
        <w:rPr>
          <w:rFonts w:ascii="Arial" w:hAnsi="Arial" w:cs="Arial"/>
          <w:color w:val="auto"/>
          <w:sz w:val="22"/>
          <w:szCs w:val="22"/>
        </w:rPr>
        <w:t>1</w:t>
      </w:r>
      <w:r w:rsidR="00DB4537">
        <w:rPr>
          <w:rFonts w:ascii="Arial" w:hAnsi="Arial" w:cs="Arial"/>
          <w:color w:val="auto"/>
          <w:sz w:val="22"/>
          <w:szCs w:val="22"/>
        </w:rPr>
        <w:t>0</w:t>
      </w:r>
      <w:r w:rsidR="007A7448" w:rsidRPr="00532246">
        <w:rPr>
          <w:rFonts w:ascii="Arial" w:hAnsi="Arial" w:cs="Arial"/>
          <w:color w:val="auto"/>
          <w:sz w:val="22"/>
          <w:szCs w:val="22"/>
        </w:rPr>
        <w:br/>
      </w:r>
      <w:commentRangeStart w:id="71"/>
      <w:r w:rsidR="00EB4B54" w:rsidRPr="00532246">
        <w:rPr>
          <w:rFonts w:ascii="Arial" w:hAnsi="Arial" w:cs="Arial"/>
          <w:color w:val="auto"/>
          <w:sz w:val="22"/>
          <w:szCs w:val="22"/>
        </w:rPr>
        <w:t>Betreuung</w:t>
      </w:r>
      <w:r w:rsidR="00066BEF">
        <w:rPr>
          <w:rFonts w:ascii="Arial" w:hAnsi="Arial" w:cs="Arial"/>
          <w:color w:val="auto"/>
          <w:sz w:val="22"/>
          <w:szCs w:val="22"/>
        </w:rPr>
        <w:t>svereinbarung</w:t>
      </w:r>
      <w:bookmarkEnd w:id="70"/>
      <w:commentRangeEnd w:id="71"/>
      <w:r w:rsidR="00933546">
        <w:rPr>
          <w:rStyle w:val="Kommentarzeichen"/>
          <w:rFonts w:ascii="Calibri" w:eastAsia="Times New Roman" w:hAnsi="Calibri"/>
          <w:b w:val="0"/>
          <w:bCs w:val="0"/>
          <w:color w:val="auto"/>
        </w:rPr>
        <w:commentReference w:id="71"/>
      </w:r>
    </w:p>
    <w:p w14:paraId="2C4E8050" w14:textId="77777777" w:rsidR="00A71B68" w:rsidRPr="00532246" w:rsidRDefault="00A71B68" w:rsidP="009B7502">
      <w:pPr>
        <w:autoSpaceDE w:val="0"/>
        <w:autoSpaceDN w:val="0"/>
        <w:adjustRightInd w:val="0"/>
        <w:spacing w:after="0" w:line="240" w:lineRule="auto"/>
        <w:jc w:val="both"/>
        <w:rPr>
          <w:rFonts w:ascii="Arial" w:hAnsi="Arial" w:cs="Arial"/>
        </w:rPr>
      </w:pPr>
    </w:p>
    <w:p w14:paraId="5A9D40A6" w14:textId="06730C22" w:rsidR="003261E6" w:rsidRPr="00532246" w:rsidRDefault="0023339F" w:rsidP="00905464">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3261E6" w:rsidRPr="00532246">
        <w:rPr>
          <w:rFonts w:ascii="Arial" w:hAnsi="Arial" w:cs="Arial"/>
        </w:rPr>
        <w:t xml:space="preserve">Nach der Annahme als </w:t>
      </w:r>
      <w:r w:rsidR="00AC7FBF">
        <w:rPr>
          <w:rFonts w:ascii="Arial" w:hAnsi="Arial" w:cs="Arial"/>
        </w:rPr>
        <w:t>Doktorandin</w:t>
      </w:r>
      <w:r w:rsidR="003261E6" w:rsidRPr="00532246">
        <w:rPr>
          <w:rFonts w:ascii="Arial" w:hAnsi="Arial" w:cs="Arial"/>
        </w:rPr>
        <w:t xml:space="preserve"> oder </w:t>
      </w:r>
      <w:r w:rsidR="00AC7FBF">
        <w:rPr>
          <w:rFonts w:ascii="Arial" w:hAnsi="Arial" w:cs="Arial"/>
        </w:rPr>
        <w:t>Doktorand</w:t>
      </w:r>
      <w:r w:rsidR="003261E6" w:rsidRPr="00532246">
        <w:rPr>
          <w:rFonts w:ascii="Arial" w:hAnsi="Arial" w:cs="Arial"/>
        </w:rPr>
        <w:t xml:space="preserve"> gemäß §</w:t>
      </w:r>
      <w:r w:rsidR="000653AC" w:rsidRPr="00532246">
        <w:rPr>
          <w:rFonts w:ascii="Arial" w:hAnsi="Arial" w:cs="Arial"/>
        </w:rPr>
        <w:t xml:space="preserve"> </w:t>
      </w:r>
      <w:r w:rsidR="00DB4537">
        <w:rPr>
          <w:rFonts w:ascii="Arial" w:hAnsi="Arial" w:cs="Arial"/>
        </w:rPr>
        <w:t>9</w:t>
      </w:r>
      <w:r w:rsidR="003261E6" w:rsidRPr="00532246">
        <w:rPr>
          <w:rFonts w:ascii="Arial" w:hAnsi="Arial" w:cs="Arial"/>
        </w:rPr>
        <w:t xml:space="preserve"> </w:t>
      </w:r>
      <w:r w:rsidR="00EF100C" w:rsidRPr="00532246">
        <w:rPr>
          <w:rFonts w:ascii="Arial" w:hAnsi="Arial" w:cs="Arial"/>
        </w:rPr>
        <w:t xml:space="preserve">schließen </w:t>
      </w:r>
      <w:r w:rsidR="000211D8" w:rsidRPr="00532246">
        <w:rPr>
          <w:rFonts w:ascii="Arial" w:hAnsi="Arial" w:cs="Arial"/>
        </w:rPr>
        <w:t>die</w:t>
      </w:r>
      <w:r w:rsidR="00B612A6">
        <w:rPr>
          <w:rFonts w:ascii="Arial" w:hAnsi="Arial" w:cs="Arial"/>
        </w:rPr>
        <w:t xml:space="preserve"> Betreuerin oder der Betreuer bzw. die</w:t>
      </w:r>
      <w:r w:rsidR="000211D8" w:rsidRPr="00532246">
        <w:rPr>
          <w:rFonts w:ascii="Arial" w:hAnsi="Arial" w:cs="Arial"/>
        </w:rPr>
        <w:t xml:space="preserve"> Betreuenden</w:t>
      </w:r>
      <w:r w:rsidR="00BE08A4" w:rsidRPr="00532246">
        <w:rPr>
          <w:rFonts w:ascii="Arial" w:hAnsi="Arial" w:cs="Arial"/>
        </w:rPr>
        <w:t xml:space="preserve"> </w:t>
      </w:r>
      <w:r w:rsidR="000963CA" w:rsidRPr="00532246">
        <w:rPr>
          <w:rFonts w:ascii="Arial" w:hAnsi="Arial" w:cs="Arial"/>
        </w:rPr>
        <w:t xml:space="preserve">mit der </w:t>
      </w:r>
      <w:r w:rsidR="00AC7FBF">
        <w:rPr>
          <w:rFonts w:ascii="Arial" w:hAnsi="Arial" w:cs="Arial"/>
        </w:rPr>
        <w:t>Doktorandin</w:t>
      </w:r>
      <w:r w:rsidRPr="00532246">
        <w:rPr>
          <w:rFonts w:ascii="Arial" w:hAnsi="Arial" w:cs="Arial"/>
        </w:rPr>
        <w:t xml:space="preserve"> oder </w:t>
      </w:r>
      <w:r w:rsidR="000963CA" w:rsidRPr="00532246">
        <w:rPr>
          <w:rFonts w:ascii="Arial" w:hAnsi="Arial" w:cs="Arial"/>
        </w:rPr>
        <w:t>dem</w:t>
      </w:r>
      <w:r w:rsidRPr="00532246">
        <w:rPr>
          <w:rFonts w:ascii="Arial" w:hAnsi="Arial" w:cs="Arial"/>
        </w:rPr>
        <w:t xml:space="preserve"> </w:t>
      </w:r>
      <w:r w:rsidR="00AC7FBF">
        <w:rPr>
          <w:rFonts w:ascii="Arial" w:hAnsi="Arial" w:cs="Arial"/>
        </w:rPr>
        <w:t>Doktoranden</w:t>
      </w:r>
      <w:r w:rsidR="003261E6" w:rsidRPr="00532246">
        <w:rPr>
          <w:rFonts w:ascii="Arial" w:hAnsi="Arial" w:cs="Arial"/>
        </w:rPr>
        <w:t xml:space="preserve"> </w:t>
      </w:r>
      <w:r w:rsidR="00914C1B" w:rsidRPr="00532246">
        <w:rPr>
          <w:rFonts w:ascii="Arial" w:hAnsi="Arial" w:cs="Arial"/>
        </w:rPr>
        <w:t xml:space="preserve">im Benehmen mit </w:t>
      </w:r>
      <w:r w:rsidR="00AC571A">
        <w:rPr>
          <w:rFonts w:ascii="Arial" w:hAnsi="Arial" w:cs="Arial"/>
        </w:rPr>
        <w:t>d</w:t>
      </w:r>
      <w:r w:rsidR="003B0A42">
        <w:rPr>
          <w:rFonts w:ascii="Arial" w:hAnsi="Arial" w:cs="Arial"/>
        </w:rPr>
        <w:t>e</w:t>
      </w:r>
      <w:r w:rsidR="00EC30B1">
        <w:rPr>
          <w:rFonts w:ascii="Arial" w:hAnsi="Arial" w:cs="Arial"/>
        </w:rPr>
        <w:t>r Dekanin oder dem Dekan</w:t>
      </w:r>
      <w:r w:rsidR="00A73033">
        <w:rPr>
          <w:rFonts w:ascii="Arial" w:hAnsi="Arial" w:cs="Arial"/>
        </w:rPr>
        <w:t xml:space="preserve"> </w:t>
      </w:r>
      <w:r w:rsidR="008B5D98">
        <w:rPr>
          <w:rFonts w:ascii="Arial" w:hAnsi="Arial" w:cs="Arial"/>
        </w:rPr>
        <w:t>innerhalb eines angemessenen Zeitraums (</w:t>
      </w:r>
      <w:commentRangeStart w:id="72"/>
      <w:r w:rsidR="008B5D98">
        <w:rPr>
          <w:rFonts w:ascii="Arial" w:hAnsi="Arial" w:cs="Arial"/>
        </w:rPr>
        <w:t>maximal sechs Monate</w:t>
      </w:r>
      <w:commentRangeEnd w:id="72"/>
      <w:r w:rsidR="00C03BCA">
        <w:rPr>
          <w:rStyle w:val="Kommentarzeichen"/>
        </w:rPr>
        <w:commentReference w:id="72"/>
      </w:r>
      <w:r w:rsidR="008B5D98">
        <w:rPr>
          <w:rFonts w:ascii="Arial" w:hAnsi="Arial" w:cs="Arial"/>
        </w:rPr>
        <w:t xml:space="preserve">) </w:t>
      </w:r>
      <w:r w:rsidR="003261E6" w:rsidRPr="00532246">
        <w:rPr>
          <w:rFonts w:ascii="Arial" w:hAnsi="Arial" w:cs="Arial"/>
        </w:rPr>
        <w:t>eine Betreuungsvereinbarung</w:t>
      </w:r>
      <w:r w:rsidR="00914C1B" w:rsidRPr="00532246">
        <w:rPr>
          <w:rFonts w:ascii="Arial" w:hAnsi="Arial" w:cs="Arial"/>
        </w:rPr>
        <w:t xml:space="preserve">. </w:t>
      </w:r>
      <w:r w:rsidR="00905464" w:rsidRPr="00905464">
        <w:rPr>
          <w:rFonts w:ascii="Arial" w:hAnsi="Arial" w:cs="Arial"/>
        </w:rPr>
        <w:t>Die Betreuungsvereinbarung soll wesentliche Aspekte, die das Verhältnis zwischen Doktorandin oder Doktorand und Betreuerin oder Betreuer betreffen, transparent machen und dadurch zu einem erfolgreichen Promotionsvorhaben beitragen. Die Betreuungsvereinbarung kann jederzeit im gegenseitigen Einvernehmen angepasst werden, um Änderungen im Promotionsvorhaben Rechnung zu tragen.</w:t>
      </w:r>
      <w:r w:rsidR="00905464">
        <w:rPr>
          <w:rFonts w:ascii="Arial" w:hAnsi="Arial" w:cs="Arial"/>
        </w:rPr>
        <w:t xml:space="preserve"> </w:t>
      </w:r>
      <w:r w:rsidR="003B0A42">
        <w:rPr>
          <w:rFonts w:ascii="Arial" w:hAnsi="Arial" w:cs="Arial"/>
        </w:rPr>
        <w:t>Die Doktorandin oder der Doktorand leitet eine Kopie der Betreuungsvereinbarung an d</w:t>
      </w:r>
      <w:r w:rsidR="00EC30B1">
        <w:rPr>
          <w:rFonts w:ascii="Arial" w:hAnsi="Arial" w:cs="Arial"/>
        </w:rPr>
        <w:t>ie Dekanin oder den Dekan</w:t>
      </w:r>
      <w:r w:rsidR="00A73033">
        <w:rPr>
          <w:rFonts w:ascii="Arial" w:hAnsi="Arial" w:cs="Arial"/>
        </w:rPr>
        <w:t xml:space="preserve"> </w:t>
      </w:r>
      <w:r w:rsidR="003B0A42">
        <w:rPr>
          <w:rFonts w:ascii="Arial" w:hAnsi="Arial" w:cs="Arial"/>
        </w:rPr>
        <w:t xml:space="preserve">weiter. </w:t>
      </w:r>
      <w:r w:rsidR="004063D8" w:rsidRPr="00532246">
        <w:rPr>
          <w:rFonts w:ascii="Arial" w:hAnsi="Arial" w:cs="Arial"/>
        </w:rPr>
        <w:t xml:space="preserve">Die Vereinbarung soll die Situation der </w:t>
      </w:r>
      <w:r w:rsidR="00AC7FBF">
        <w:rPr>
          <w:rFonts w:ascii="Arial" w:hAnsi="Arial" w:cs="Arial"/>
        </w:rPr>
        <w:t>Doktorandin</w:t>
      </w:r>
      <w:r w:rsidR="004063D8" w:rsidRPr="00532246">
        <w:rPr>
          <w:rFonts w:ascii="Arial" w:hAnsi="Arial" w:cs="Arial"/>
        </w:rPr>
        <w:t xml:space="preserve"> oder des </w:t>
      </w:r>
      <w:r w:rsidR="00AC7FBF">
        <w:rPr>
          <w:rFonts w:ascii="Arial" w:hAnsi="Arial" w:cs="Arial"/>
        </w:rPr>
        <w:t>Doktoranden</w:t>
      </w:r>
      <w:r w:rsidR="004063D8" w:rsidRPr="00532246">
        <w:rPr>
          <w:rFonts w:ascii="Arial" w:hAnsi="Arial" w:cs="Arial"/>
        </w:rPr>
        <w:t xml:space="preserve"> berücksichtigen.</w:t>
      </w:r>
      <w:r w:rsidR="004063D8" w:rsidRPr="00EC30B1">
        <w:rPr>
          <w:rFonts w:ascii="Arial" w:hAnsi="Arial" w:cs="Arial"/>
        </w:rPr>
        <w:t xml:space="preserve"> </w:t>
      </w:r>
      <w:r w:rsidR="00905464" w:rsidRPr="00905464">
        <w:rPr>
          <w:rFonts w:ascii="Arial" w:hAnsi="Arial" w:cs="Arial"/>
        </w:rPr>
        <w:t xml:space="preserve">Sie wird gemeinsam von der Doktorandin oder dem Doktoranden und der Betreuerin oder dem Betreuer </w:t>
      </w:r>
      <w:r w:rsidR="00B612A6">
        <w:rPr>
          <w:rFonts w:ascii="Arial" w:hAnsi="Arial" w:cs="Arial"/>
        </w:rPr>
        <w:t xml:space="preserve">bzw. den Betreuenden </w:t>
      </w:r>
      <w:r w:rsidR="00905464" w:rsidRPr="00905464">
        <w:rPr>
          <w:rFonts w:ascii="Arial" w:hAnsi="Arial" w:cs="Arial"/>
        </w:rPr>
        <w:t>erarbeitet und beinhaltet folgende Angaben</w:t>
      </w:r>
      <w:r w:rsidR="00914C1B" w:rsidRPr="00EC30B1">
        <w:rPr>
          <w:rFonts w:ascii="Arial" w:hAnsi="Arial" w:cs="Arial"/>
        </w:rPr>
        <w:t>:</w:t>
      </w:r>
    </w:p>
    <w:p w14:paraId="30EC123B" w14:textId="06A518C5" w:rsidR="00A375BB" w:rsidRDefault="00A375BB" w:rsidP="009B7502">
      <w:pPr>
        <w:pStyle w:val="Listenabsatz"/>
        <w:numPr>
          <w:ilvl w:val="0"/>
          <w:numId w:val="1"/>
        </w:numPr>
        <w:autoSpaceDE w:val="0"/>
        <w:autoSpaceDN w:val="0"/>
        <w:adjustRightInd w:val="0"/>
        <w:spacing w:after="0" w:line="240" w:lineRule="auto"/>
        <w:jc w:val="both"/>
        <w:rPr>
          <w:rFonts w:ascii="Arial" w:hAnsi="Arial" w:cs="Arial"/>
        </w:rPr>
      </w:pPr>
      <w:r w:rsidRPr="00366079">
        <w:rPr>
          <w:rFonts w:ascii="Arial" w:hAnsi="Arial" w:cs="Arial"/>
        </w:rPr>
        <w:t>Beteiligte (</w:t>
      </w:r>
      <w:r w:rsidR="00AC7FBF" w:rsidRPr="00366079">
        <w:rPr>
          <w:rFonts w:ascii="Arial" w:hAnsi="Arial" w:cs="Arial"/>
        </w:rPr>
        <w:t>Doktorandin</w:t>
      </w:r>
      <w:r w:rsidRPr="00366079">
        <w:rPr>
          <w:rFonts w:ascii="Arial" w:hAnsi="Arial" w:cs="Arial"/>
        </w:rPr>
        <w:t xml:space="preserve"> oder </w:t>
      </w:r>
      <w:r w:rsidR="00AC7FBF" w:rsidRPr="00366079">
        <w:rPr>
          <w:rFonts w:ascii="Arial" w:hAnsi="Arial" w:cs="Arial"/>
        </w:rPr>
        <w:t>Doktorand</w:t>
      </w:r>
      <w:r w:rsidRPr="00366079">
        <w:rPr>
          <w:rFonts w:ascii="Arial" w:hAnsi="Arial" w:cs="Arial"/>
        </w:rPr>
        <w:t xml:space="preserve">, </w:t>
      </w:r>
      <w:r w:rsidR="00905464">
        <w:rPr>
          <w:rFonts w:ascii="Arial" w:hAnsi="Arial" w:cs="Arial"/>
        </w:rPr>
        <w:t>Betreuerin oder Betreuer</w:t>
      </w:r>
      <w:r w:rsidR="00905464" w:rsidRPr="00366079">
        <w:rPr>
          <w:rFonts w:ascii="Arial" w:hAnsi="Arial" w:cs="Arial"/>
        </w:rPr>
        <w:t xml:space="preserve"> </w:t>
      </w:r>
      <w:r w:rsidR="00914C1B" w:rsidRPr="00366079">
        <w:rPr>
          <w:rFonts w:ascii="Arial" w:hAnsi="Arial" w:cs="Arial"/>
        </w:rPr>
        <w:t>gemäß § 4</w:t>
      </w:r>
      <w:r w:rsidRPr="00366079">
        <w:rPr>
          <w:rFonts w:ascii="Arial" w:hAnsi="Arial" w:cs="Arial"/>
        </w:rPr>
        <w:t>, ggf. weitere Beteiligte),</w:t>
      </w:r>
    </w:p>
    <w:p w14:paraId="65B16E72" w14:textId="6EFAED7D" w:rsidR="00C22245" w:rsidRDefault="00D726C9" w:rsidP="009B7502">
      <w:pPr>
        <w:pStyle w:val="Listenabsatz"/>
        <w:numPr>
          <w:ilvl w:val="0"/>
          <w:numId w:val="1"/>
        </w:numPr>
        <w:autoSpaceDE w:val="0"/>
        <w:autoSpaceDN w:val="0"/>
        <w:adjustRightInd w:val="0"/>
        <w:spacing w:after="0" w:line="240" w:lineRule="auto"/>
        <w:jc w:val="both"/>
        <w:rPr>
          <w:rFonts w:ascii="Arial" w:hAnsi="Arial" w:cs="Arial"/>
        </w:rPr>
      </w:pPr>
      <w:r>
        <w:rPr>
          <w:rFonts w:ascii="Arial" w:hAnsi="Arial" w:cs="Arial"/>
        </w:rPr>
        <w:t>Thema der</w:t>
      </w:r>
      <w:r w:rsidR="00C22245">
        <w:rPr>
          <w:rFonts w:ascii="Arial" w:hAnsi="Arial" w:cs="Arial"/>
        </w:rPr>
        <w:t xml:space="preserve"> </w:t>
      </w:r>
      <w:r w:rsidR="00F47ED0">
        <w:rPr>
          <w:rFonts w:ascii="Arial" w:hAnsi="Arial" w:cs="Arial"/>
        </w:rPr>
        <w:t>Dissertation</w:t>
      </w:r>
      <w:r>
        <w:rPr>
          <w:rFonts w:ascii="Arial" w:hAnsi="Arial" w:cs="Arial"/>
        </w:rPr>
        <w:t>; ggf. Arbeitstitel,</w:t>
      </w:r>
    </w:p>
    <w:p w14:paraId="12A8BBA1" w14:textId="59474364" w:rsidR="00BE08A4" w:rsidRPr="00F47ED0" w:rsidRDefault="00A375BB" w:rsidP="009B7502">
      <w:pPr>
        <w:pStyle w:val="Listenabsatz"/>
        <w:numPr>
          <w:ilvl w:val="0"/>
          <w:numId w:val="1"/>
        </w:numPr>
        <w:autoSpaceDE w:val="0"/>
        <w:autoSpaceDN w:val="0"/>
        <w:adjustRightInd w:val="0"/>
        <w:spacing w:after="0" w:line="240" w:lineRule="auto"/>
        <w:jc w:val="both"/>
        <w:rPr>
          <w:rFonts w:ascii="Arial" w:hAnsi="Arial" w:cs="Arial"/>
        </w:rPr>
      </w:pPr>
      <w:r w:rsidRPr="00366079">
        <w:rPr>
          <w:rFonts w:ascii="Arial" w:hAnsi="Arial" w:cs="Arial"/>
        </w:rPr>
        <w:t xml:space="preserve">Zeit- </w:t>
      </w:r>
      <w:r w:rsidRPr="00F47ED0">
        <w:rPr>
          <w:rFonts w:ascii="Arial" w:hAnsi="Arial" w:cs="Arial"/>
        </w:rPr>
        <w:t>und Arbeitsplan</w:t>
      </w:r>
      <w:r w:rsidR="00597E48" w:rsidRPr="00F47ED0">
        <w:rPr>
          <w:rFonts w:ascii="Arial" w:hAnsi="Arial" w:cs="Arial"/>
        </w:rPr>
        <w:t xml:space="preserve"> des Promotionsvorhabens</w:t>
      </w:r>
      <w:r w:rsidR="00C74FE8">
        <w:rPr>
          <w:rFonts w:ascii="Arial" w:hAnsi="Arial" w:cs="Arial"/>
        </w:rPr>
        <w:t xml:space="preserve"> unter Berücksichtigung der spezifischen Situation</w:t>
      </w:r>
      <w:bookmarkStart w:id="73" w:name="_Hlk95502421"/>
      <w:r w:rsidR="00597E48" w:rsidRPr="00F47ED0">
        <w:rPr>
          <w:rFonts w:ascii="Arial" w:hAnsi="Arial" w:cs="Arial"/>
        </w:rPr>
        <w:t xml:space="preserve"> </w:t>
      </w:r>
      <w:r w:rsidR="00BE08A4" w:rsidRPr="00F47ED0">
        <w:rPr>
          <w:rFonts w:ascii="Arial" w:hAnsi="Arial" w:cs="Arial"/>
        </w:rPr>
        <w:t xml:space="preserve">der </w:t>
      </w:r>
      <w:r w:rsidR="00AC7FBF" w:rsidRPr="00F47ED0">
        <w:rPr>
          <w:rFonts w:ascii="Arial" w:hAnsi="Arial" w:cs="Arial"/>
        </w:rPr>
        <w:t>Doktorandin</w:t>
      </w:r>
      <w:r w:rsidR="00BE08A4" w:rsidRPr="00F47ED0">
        <w:rPr>
          <w:rFonts w:ascii="Arial" w:hAnsi="Arial" w:cs="Arial"/>
        </w:rPr>
        <w:t xml:space="preserve"> oder des </w:t>
      </w:r>
      <w:r w:rsidR="00AC7FBF" w:rsidRPr="00F47ED0">
        <w:rPr>
          <w:rFonts w:ascii="Arial" w:hAnsi="Arial" w:cs="Arial"/>
        </w:rPr>
        <w:t>Doktoranden</w:t>
      </w:r>
      <w:r w:rsidR="00905464">
        <w:rPr>
          <w:rFonts w:ascii="Arial" w:hAnsi="Arial" w:cs="Arial"/>
        </w:rPr>
        <w:t>, soweit zum Zeitpunkt der Vereinbarung absehbar</w:t>
      </w:r>
      <w:r w:rsidRPr="00F47ED0">
        <w:rPr>
          <w:rFonts w:ascii="Arial" w:hAnsi="Arial" w:cs="Arial"/>
        </w:rPr>
        <w:t>,</w:t>
      </w:r>
      <w:bookmarkEnd w:id="73"/>
    </w:p>
    <w:p w14:paraId="2C242E70" w14:textId="70415FBD" w:rsidR="00F47ED0" w:rsidRPr="00F47ED0" w:rsidRDefault="00905464" w:rsidP="009B7502">
      <w:pPr>
        <w:pStyle w:val="Listenabsatz"/>
        <w:numPr>
          <w:ilvl w:val="0"/>
          <w:numId w:val="1"/>
        </w:numPr>
        <w:autoSpaceDE w:val="0"/>
        <w:autoSpaceDN w:val="0"/>
        <w:adjustRightInd w:val="0"/>
        <w:spacing w:after="0" w:line="240" w:lineRule="auto"/>
        <w:jc w:val="both"/>
        <w:rPr>
          <w:rFonts w:ascii="Arial" w:hAnsi="Arial" w:cs="Arial"/>
        </w:rPr>
      </w:pPr>
      <w:commentRangeStart w:id="74"/>
      <w:r>
        <w:rPr>
          <w:rFonts w:ascii="Arial" w:hAnsi="Arial" w:cs="Arial"/>
        </w:rPr>
        <w:t>v</w:t>
      </w:r>
      <w:r w:rsidR="002F5334">
        <w:rPr>
          <w:rFonts w:ascii="Arial" w:hAnsi="Arial" w:cs="Arial"/>
        </w:rPr>
        <w:t xml:space="preserve">orläufige </w:t>
      </w:r>
      <w:r w:rsidR="00D726C9">
        <w:rPr>
          <w:rFonts w:ascii="Arial" w:hAnsi="Arial" w:cs="Arial"/>
        </w:rPr>
        <w:t>Vereinbarung</w:t>
      </w:r>
      <w:r w:rsidR="00F47ED0" w:rsidRPr="00F47ED0">
        <w:rPr>
          <w:rFonts w:ascii="Arial" w:hAnsi="Arial" w:cs="Arial"/>
        </w:rPr>
        <w:t xml:space="preserve"> des Qualifizierungsprogramms gem. § 1</w:t>
      </w:r>
      <w:r w:rsidR="00DB4537">
        <w:rPr>
          <w:rFonts w:ascii="Arial" w:hAnsi="Arial" w:cs="Arial"/>
        </w:rPr>
        <w:t>1</w:t>
      </w:r>
      <w:r w:rsidRPr="00905464">
        <w:t xml:space="preserve"> </w:t>
      </w:r>
      <w:r w:rsidRPr="00905464">
        <w:rPr>
          <w:rFonts w:ascii="Arial" w:hAnsi="Arial" w:cs="Arial"/>
        </w:rPr>
        <w:t>und der geplanten Einbindung in die wissenschaftliche Community (an verwandten Themen arbeitende Wissenschaftlerinnen und Wissenschaftler), getroffen werden, z.B. Integration in eine Arbeitsgruppe, in einen Forschungsverbund oder in ein Graduiertenprogramm; bei einer Doktorandin oder einem Doktoranden, die oder der nicht zugleich wissenschaftliche Mitarbeiterin oder Mitarbeiter am Fachbereich ▀ ist: persönlicher oder virtueller Austausch (z.B. durch Teilnahme an Kolloquien, Arbeitsbesprechungen, Konferenzen)</w:t>
      </w:r>
      <w:r w:rsidR="00F47ED0">
        <w:rPr>
          <w:rFonts w:ascii="Arial" w:hAnsi="Arial" w:cs="Arial"/>
        </w:rPr>
        <w:t>,</w:t>
      </w:r>
      <w:commentRangeEnd w:id="74"/>
      <w:r>
        <w:rPr>
          <w:rStyle w:val="Kommentarzeichen"/>
        </w:rPr>
        <w:commentReference w:id="74"/>
      </w:r>
    </w:p>
    <w:p w14:paraId="30A8D44D" w14:textId="7B0ADB9B" w:rsidR="00B631DC" w:rsidRDefault="00D726C9" w:rsidP="009B7502">
      <w:pPr>
        <w:pStyle w:val="Listenabsatz"/>
        <w:numPr>
          <w:ilvl w:val="0"/>
          <w:numId w:val="1"/>
        </w:numPr>
        <w:autoSpaceDE w:val="0"/>
        <w:autoSpaceDN w:val="0"/>
        <w:adjustRightInd w:val="0"/>
        <w:spacing w:after="0" w:line="240" w:lineRule="auto"/>
        <w:jc w:val="both"/>
        <w:rPr>
          <w:rFonts w:ascii="Arial" w:hAnsi="Arial" w:cs="Arial"/>
        </w:rPr>
      </w:pPr>
      <w:commentRangeStart w:id="75"/>
      <w:r>
        <w:rPr>
          <w:rFonts w:ascii="Arial" w:hAnsi="Arial" w:cs="Arial"/>
        </w:rPr>
        <w:t>Aufgaben und Pflichten</w:t>
      </w:r>
      <w:r w:rsidR="00A375BB" w:rsidRPr="00366079">
        <w:rPr>
          <w:rFonts w:ascii="Arial" w:hAnsi="Arial" w:cs="Arial"/>
        </w:rPr>
        <w:t xml:space="preserve"> der </w:t>
      </w:r>
      <w:r w:rsidR="00AC7FBF" w:rsidRPr="00366079">
        <w:rPr>
          <w:rFonts w:ascii="Arial" w:hAnsi="Arial" w:cs="Arial"/>
        </w:rPr>
        <w:t>Doktorandin</w:t>
      </w:r>
      <w:r w:rsidR="00A375BB" w:rsidRPr="00366079">
        <w:rPr>
          <w:rFonts w:ascii="Arial" w:hAnsi="Arial" w:cs="Arial"/>
        </w:rPr>
        <w:t xml:space="preserve"> oder des </w:t>
      </w:r>
      <w:r w:rsidR="00AC7FBF" w:rsidRPr="00366079">
        <w:rPr>
          <w:rFonts w:ascii="Arial" w:hAnsi="Arial" w:cs="Arial"/>
        </w:rPr>
        <w:t>Doktoranden</w:t>
      </w:r>
      <w:r w:rsidR="00C22245">
        <w:rPr>
          <w:rFonts w:ascii="Arial" w:hAnsi="Arial" w:cs="Arial"/>
        </w:rPr>
        <w:t>,</w:t>
      </w:r>
      <w:r w:rsidR="00F47ED0">
        <w:rPr>
          <w:rFonts w:ascii="Arial" w:hAnsi="Arial" w:cs="Arial"/>
        </w:rPr>
        <w:t xml:space="preserve"> </w:t>
      </w:r>
      <w:r w:rsidR="00F47ED0" w:rsidRPr="009514F1">
        <w:rPr>
          <w:rFonts w:ascii="Arial" w:hAnsi="Arial" w:cs="Arial"/>
        </w:rPr>
        <w:t xml:space="preserve">z.B. </w:t>
      </w:r>
      <w:r w:rsidR="00905464" w:rsidRPr="00905464">
        <w:rPr>
          <w:rFonts w:ascii="Arial" w:hAnsi="Arial" w:cs="Arial"/>
        </w:rPr>
        <w:t>, z.B. regelmäßiger Austausch über den Arbeitsfortschritt mit der Betreuerin oder dem Be-treuer, Präsentationen zum Forschungsvorhaben z.B. in einem Doktoranden -oder Forschungskolloquium</w:t>
      </w:r>
      <w:r w:rsidR="00B631DC">
        <w:rPr>
          <w:rFonts w:ascii="Arial" w:hAnsi="Arial" w:cs="Arial"/>
        </w:rPr>
        <w:t>,</w:t>
      </w:r>
      <w:commentRangeEnd w:id="75"/>
      <w:r w:rsidR="00905464">
        <w:rPr>
          <w:rStyle w:val="Kommentarzeichen"/>
        </w:rPr>
        <w:commentReference w:id="75"/>
      </w:r>
    </w:p>
    <w:p w14:paraId="245F7462" w14:textId="6A97C83C" w:rsidR="00D726C9" w:rsidRDefault="00A375BB" w:rsidP="009B7502">
      <w:pPr>
        <w:pStyle w:val="Listenabsatz"/>
        <w:numPr>
          <w:ilvl w:val="0"/>
          <w:numId w:val="1"/>
        </w:numPr>
        <w:autoSpaceDE w:val="0"/>
        <w:autoSpaceDN w:val="0"/>
        <w:adjustRightInd w:val="0"/>
        <w:spacing w:after="0" w:line="240" w:lineRule="auto"/>
        <w:ind w:left="782" w:hanging="357"/>
        <w:jc w:val="both"/>
        <w:rPr>
          <w:rFonts w:ascii="Arial" w:hAnsi="Arial" w:cs="Arial"/>
        </w:rPr>
      </w:pPr>
      <w:commentRangeStart w:id="76"/>
      <w:r w:rsidRPr="00366079">
        <w:rPr>
          <w:rFonts w:ascii="Arial" w:hAnsi="Arial" w:cs="Arial"/>
        </w:rPr>
        <w:t xml:space="preserve">Aufgaben und Pflichten </w:t>
      </w:r>
      <w:r w:rsidR="00B612A6">
        <w:rPr>
          <w:rFonts w:ascii="Arial" w:hAnsi="Arial" w:cs="Arial"/>
        </w:rPr>
        <w:t xml:space="preserve">der oder des </w:t>
      </w:r>
      <w:r w:rsidR="00C5670E">
        <w:rPr>
          <w:rFonts w:ascii="Arial" w:hAnsi="Arial" w:cs="Arial"/>
        </w:rPr>
        <w:t xml:space="preserve">jeweiligen </w:t>
      </w:r>
      <w:r w:rsidRPr="00366079">
        <w:rPr>
          <w:rFonts w:ascii="Arial" w:hAnsi="Arial" w:cs="Arial"/>
        </w:rPr>
        <w:t>Betreuenden gemäß § 4</w:t>
      </w:r>
      <w:r w:rsidR="00C22245">
        <w:rPr>
          <w:rFonts w:ascii="Arial" w:hAnsi="Arial" w:cs="Arial"/>
        </w:rPr>
        <w:t>,</w:t>
      </w:r>
      <w:r w:rsidR="00F47ED0">
        <w:rPr>
          <w:rFonts w:ascii="Arial" w:hAnsi="Arial" w:cs="Arial"/>
        </w:rPr>
        <w:t xml:space="preserve"> </w:t>
      </w:r>
      <w:r w:rsidR="00F47ED0" w:rsidRPr="009514F1">
        <w:rPr>
          <w:rFonts w:ascii="Arial" w:hAnsi="Arial" w:cs="Arial"/>
        </w:rPr>
        <w:t xml:space="preserve">z.B. </w:t>
      </w:r>
      <w:r w:rsidR="00B631DC">
        <w:rPr>
          <w:rFonts w:ascii="Arial" w:hAnsi="Arial" w:cs="Arial"/>
        </w:rPr>
        <w:t>regelmäßig</w:t>
      </w:r>
      <w:r w:rsidR="00905464">
        <w:rPr>
          <w:rFonts w:ascii="Arial" w:hAnsi="Arial" w:cs="Arial"/>
        </w:rPr>
        <w:t>e</w:t>
      </w:r>
      <w:r w:rsidR="00B631DC">
        <w:rPr>
          <w:rFonts w:ascii="Arial" w:hAnsi="Arial" w:cs="Arial"/>
        </w:rPr>
        <w:t xml:space="preserve"> fachliche Betreuung, </w:t>
      </w:r>
      <w:r w:rsidR="00D726C9" w:rsidRPr="00532246">
        <w:rPr>
          <w:rFonts w:ascii="Arial" w:hAnsi="Arial" w:cs="Arial"/>
        </w:rPr>
        <w:t xml:space="preserve">die Betreuung soll Orientierung in grundlegenden Fragen geben ohne den Charakter der Dissertation als eigenständige wissenschaftliche Leistung der </w:t>
      </w:r>
      <w:r w:rsidR="00BB363E">
        <w:rPr>
          <w:rFonts w:ascii="Arial" w:hAnsi="Arial" w:cs="Arial"/>
        </w:rPr>
        <w:t>Doktorandin</w:t>
      </w:r>
      <w:r w:rsidR="00BB363E" w:rsidRPr="00532246">
        <w:rPr>
          <w:rFonts w:ascii="Arial" w:hAnsi="Arial" w:cs="Arial"/>
        </w:rPr>
        <w:t xml:space="preserve"> </w:t>
      </w:r>
      <w:r w:rsidR="00D726C9" w:rsidRPr="00532246">
        <w:rPr>
          <w:rFonts w:ascii="Arial" w:hAnsi="Arial" w:cs="Arial"/>
        </w:rPr>
        <w:t xml:space="preserve">oder des </w:t>
      </w:r>
      <w:r w:rsidR="00BB363E">
        <w:rPr>
          <w:rFonts w:ascii="Arial" w:hAnsi="Arial" w:cs="Arial"/>
        </w:rPr>
        <w:t>Doktoranden</w:t>
      </w:r>
      <w:r w:rsidR="00BB363E" w:rsidRPr="00532246">
        <w:rPr>
          <w:rFonts w:ascii="Arial" w:hAnsi="Arial" w:cs="Arial"/>
        </w:rPr>
        <w:t xml:space="preserve"> </w:t>
      </w:r>
      <w:r w:rsidR="00D726C9" w:rsidRPr="00532246">
        <w:rPr>
          <w:rFonts w:ascii="Arial" w:hAnsi="Arial" w:cs="Arial"/>
        </w:rPr>
        <w:t>zu ändern</w:t>
      </w:r>
      <w:r w:rsidR="00C5670E">
        <w:rPr>
          <w:rFonts w:ascii="Arial" w:hAnsi="Arial" w:cs="Arial"/>
        </w:rPr>
        <w:t>,</w:t>
      </w:r>
      <w:commentRangeEnd w:id="76"/>
      <w:r w:rsidR="00905464">
        <w:rPr>
          <w:rStyle w:val="Kommentarzeichen"/>
        </w:rPr>
        <w:commentReference w:id="76"/>
      </w:r>
    </w:p>
    <w:p w14:paraId="4B6C5D26" w14:textId="075DCDA5" w:rsidR="00B631DC" w:rsidRDefault="00EB6D8B" w:rsidP="009B7502">
      <w:pPr>
        <w:pStyle w:val="Listenabsatz"/>
        <w:numPr>
          <w:ilvl w:val="0"/>
          <w:numId w:val="1"/>
        </w:numPr>
        <w:autoSpaceDE w:val="0"/>
        <w:autoSpaceDN w:val="0"/>
        <w:adjustRightInd w:val="0"/>
        <w:spacing w:after="0" w:line="240" w:lineRule="auto"/>
        <w:jc w:val="both"/>
        <w:rPr>
          <w:rFonts w:ascii="Arial" w:hAnsi="Arial" w:cs="Arial"/>
        </w:rPr>
      </w:pPr>
      <w:r w:rsidRPr="00EB6D8B">
        <w:rPr>
          <w:rFonts w:ascii="Arial" w:hAnsi="Arial" w:cs="Arial"/>
        </w:rPr>
        <w:t>Vereinbarung zur Regelung von Konfliktfällen, dabei Angabe einer Ansprechperson im Fachbereich für nicht-fachliche Konflikte, z.B. Dekanin oder Dekan; sofern die Promotion im Rahmen einer Beschäftigung an der JGU erfolgt, wird außerdem auf die Dienstvereinbarung „Partnerschaftliches Verhalten am Arbeitsplatz“ verwiesen</w:t>
      </w:r>
      <w:r w:rsidR="00626EBC">
        <w:rPr>
          <w:rFonts w:ascii="Arial" w:hAnsi="Arial" w:cs="Arial"/>
        </w:rPr>
        <w:t>,</w:t>
      </w:r>
    </w:p>
    <w:p w14:paraId="3575686B" w14:textId="7504F04F" w:rsidR="00F47ED0" w:rsidRPr="00AC6352" w:rsidRDefault="00B631DC" w:rsidP="00AC6352">
      <w:pPr>
        <w:pStyle w:val="Listenabsatz"/>
        <w:numPr>
          <w:ilvl w:val="0"/>
          <w:numId w:val="1"/>
        </w:numPr>
        <w:autoSpaceDE w:val="0"/>
        <w:autoSpaceDN w:val="0"/>
        <w:adjustRightInd w:val="0"/>
        <w:spacing w:after="0" w:line="240" w:lineRule="auto"/>
        <w:jc w:val="both"/>
        <w:rPr>
          <w:rFonts w:ascii="Arial" w:hAnsi="Arial" w:cs="Arial"/>
        </w:rPr>
      </w:pPr>
      <w:r>
        <w:rPr>
          <w:rFonts w:ascii="Arial" w:hAnsi="Arial" w:cs="Arial"/>
        </w:rPr>
        <w:t>b</w:t>
      </w:r>
      <w:r w:rsidR="00F47ED0" w:rsidRPr="009514F1">
        <w:rPr>
          <w:rFonts w:ascii="Arial" w:hAnsi="Arial" w:cs="Arial"/>
        </w:rPr>
        <w:t xml:space="preserve">eidseitige Verpflichtung auf die Grundsätze guter wissenschaftlicher Praxis sowie eine Erklärung, dass die </w:t>
      </w:r>
      <w:r w:rsidR="00AC6352">
        <w:rPr>
          <w:rFonts w:ascii="Arial" w:hAnsi="Arial" w:cs="Arial"/>
        </w:rPr>
        <w:t xml:space="preserve">Ordnung </w:t>
      </w:r>
      <w:r w:rsidR="00AC6352" w:rsidRPr="00AC6352">
        <w:rPr>
          <w:rFonts w:ascii="Arial" w:hAnsi="Arial" w:cs="Arial"/>
        </w:rPr>
        <w:t>zur Sicherung guter wissenschaftlicher Praxis</w:t>
      </w:r>
      <w:r w:rsidR="00AC6352">
        <w:rPr>
          <w:rFonts w:ascii="Arial" w:hAnsi="Arial" w:cs="Arial"/>
        </w:rPr>
        <w:t xml:space="preserve"> </w:t>
      </w:r>
      <w:r w:rsidR="00AC6352" w:rsidRPr="00AC6352">
        <w:rPr>
          <w:rFonts w:ascii="Arial" w:hAnsi="Arial" w:cs="Arial"/>
        </w:rPr>
        <w:t>und zum Umgang mit wissenschaftlichem Fehlverhalten</w:t>
      </w:r>
      <w:r w:rsidR="00AC6352">
        <w:rPr>
          <w:rFonts w:ascii="Arial" w:hAnsi="Arial" w:cs="Arial"/>
        </w:rPr>
        <w:t xml:space="preserve"> </w:t>
      </w:r>
      <w:r w:rsidR="00F47ED0" w:rsidRPr="00AC6352">
        <w:rPr>
          <w:rFonts w:ascii="Arial" w:hAnsi="Arial" w:cs="Arial"/>
        </w:rPr>
        <w:t>zur Kenntnis genommen wurde</w:t>
      </w:r>
      <w:r w:rsidRPr="00AC6352">
        <w:rPr>
          <w:rFonts w:ascii="Arial" w:hAnsi="Arial" w:cs="Arial"/>
        </w:rPr>
        <w:t xml:space="preserve"> und Erklärung über die Kenntnisnahme des Angebots, dass Doktorandinnen und Doktoranden, die unverschuldet in einen Vorgang wissenschaftlichen Fehlverhaltens verwickelt wurden, sich in Bezug auf eine Absicherung ihrer persönlichen und wissenschaftlichen Integrität an die Ombudsperson wenden können,</w:t>
      </w:r>
    </w:p>
    <w:p w14:paraId="3092804C" w14:textId="7AC36ADB" w:rsidR="00F47ED0" w:rsidRPr="009514F1" w:rsidRDefault="00BE67CF" w:rsidP="009B7502">
      <w:pPr>
        <w:pStyle w:val="Listenabsatz"/>
        <w:numPr>
          <w:ilvl w:val="0"/>
          <w:numId w:val="1"/>
        </w:numPr>
        <w:autoSpaceDE w:val="0"/>
        <w:autoSpaceDN w:val="0"/>
        <w:adjustRightInd w:val="0"/>
        <w:spacing w:after="0" w:line="240" w:lineRule="auto"/>
        <w:jc w:val="both"/>
        <w:rPr>
          <w:rFonts w:ascii="Arial" w:hAnsi="Arial" w:cs="Arial"/>
        </w:rPr>
      </w:pPr>
      <w:r>
        <w:rPr>
          <w:rFonts w:ascii="Arial" w:hAnsi="Arial" w:cs="Arial"/>
        </w:rPr>
        <w:lastRenderedPageBreak/>
        <w:t>Information darüber</w:t>
      </w:r>
      <w:r w:rsidR="00F47ED0" w:rsidRPr="009514F1">
        <w:rPr>
          <w:rFonts w:ascii="Arial" w:hAnsi="Arial" w:cs="Arial"/>
        </w:rPr>
        <w:t xml:space="preserve">, dass die Betreuungsvereinbarung auf Antrag einer der Beteiligten gemäß Nr. 1 im Benehmen mit dem Fachbereichsrat </w:t>
      </w:r>
      <w:r>
        <w:rPr>
          <w:rFonts w:ascii="Arial" w:hAnsi="Arial" w:cs="Arial"/>
        </w:rPr>
        <w:t>aufgehoben</w:t>
      </w:r>
      <w:r w:rsidRPr="009514F1">
        <w:rPr>
          <w:rFonts w:ascii="Arial" w:hAnsi="Arial" w:cs="Arial"/>
        </w:rPr>
        <w:t xml:space="preserve"> </w:t>
      </w:r>
      <w:r w:rsidR="00F47ED0" w:rsidRPr="009514F1">
        <w:rPr>
          <w:rFonts w:ascii="Arial" w:hAnsi="Arial" w:cs="Arial"/>
        </w:rPr>
        <w:t>werden kann, wenn ein erfolgreicher Abschluss der Promotion in Frage steht</w:t>
      </w:r>
      <w:r w:rsidR="00C74FE8">
        <w:rPr>
          <w:rFonts w:ascii="Arial" w:hAnsi="Arial" w:cs="Arial"/>
        </w:rPr>
        <w:t>,</w:t>
      </w:r>
    </w:p>
    <w:p w14:paraId="23632C91" w14:textId="34A6DE7A" w:rsidR="00711029" w:rsidRDefault="00F47ED0" w:rsidP="009B7502">
      <w:pPr>
        <w:pStyle w:val="Listenabsatz"/>
        <w:numPr>
          <w:ilvl w:val="0"/>
          <w:numId w:val="1"/>
        </w:numPr>
        <w:autoSpaceDE w:val="0"/>
        <w:autoSpaceDN w:val="0"/>
        <w:adjustRightInd w:val="0"/>
        <w:spacing w:after="0" w:line="240" w:lineRule="auto"/>
        <w:jc w:val="both"/>
        <w:rPr>
          <w:rFonts w:ascii="Arial" w:hAnsi="Arial" w:cs="Arial"/>
        </w:rPr>
      </w:pPr>
      <w:r w:rsidRPr="009514F1">
        <w:rPr>
          <w:rFonts w:ascii="Arial" w:hAnsi="Arial" w:cs="Arial"/>
        </w:rPr>
        <w:t>gegebenenfalls besondere Maßnahmen oder Regelungen zur Vereinbarkeit von Familie und wissenschaftlicher Tätigkeit</w:t>
      </w:r>
      <w:r w:rsidR="00EB6D8B">
        <w:rPr>
          <w:rFonts w:ascii="Arial" w:hAnsi="Arial" w:cs="Arial"/>
        </w:rPr>
        <w:t>,</w:t>
      </w:r>
    </w:p>
    <w:p w14:paraId="67EC4CF1" w14:textId="77777777" w:rsidR="00EB6D8B" w:rsidRDefault="00711029" w:rsidP="009B7502">
      <w:pPr>
        <w:pStyle w:val="Listenabsatz"/>
        <w:numPr>
          <w:ilvl w:val="0"/>
          <w:numId w:val="1"/>
        </w:numPr>
        <w:autoSpaceDE w:val="0"/>
        <w:autoSpaceDN w:val="0"/>
        <w:adjustRightInd w:val="0"/>
        <w:spacing w:after="0" w:line="240" w:lineRule="auto"/>
        <w:jc w:val="both"/>
        <w:rPr>
          <w:rFonts w:ascii="Arial" w:hAnsi="Arial" w:cs="Arial"/>
        </w:rPr>
      </w:pPr>
      <w:r>
        <w:rPr>
          <w:rFonts w:ascii="Arial" w:hAnsi="Arial" w:cs="Arial"/>
        </w:rPr>
        <w:t>Angabe einer Anlaufstelle für die Beratung in besonderen psychischen Belastungssituationen im Zusammenhang mit dem Promotionsvorhaben</w:t>
      </w:r>
      <w:r w:rsidR="00EB6D8B">
        <w:rPr>
          <w:rFonts w:ascii="Arial" w:hAnsi="Arial" w:cs="Arial"/>
        </w:rPr>
        <w:t xml:space="preserve">, </w:t>
      </w:r>
    </w:p>
    <w:p w14:paraId="1FD35BFA" w14:textId="00B1B641" w:rsidR="00F47ED0" w:rsidRPr="00711029" w:rsidRDefault="00EB6D8B" w:rsidP="009B7502">
      <w:pPr>
        <w:pStyle w:val="Listenabsatz"/>
        <w:numPr>
          <w:ilvl w:val="0"/>
          <w:numId w:val="1"/>
        </w:numPr>
        <w:autoSpaceDE w:val="0"/>
        <w:autoSpaceDN w:val="0"/>
        <w:adjustRightInd w:val="0"/>
        <w:spacing w:after="0" w:line="240" w:lineRule="auto"/>
        <w:jc w:val="both"/>
        <w:rPr>
          <w:rFonts w:ascii="Arial" w:hAnsi="Arial" w:cs="Arial"/>
        </w:rPr>
      </w:pPr>
      <w:commentRangeStart w:id="77"/>
      <w:r w:rsidRPr="00EB6D8B">
        <w:rPr>
          <w:rFonts w:ascii="Arial" w:hAnsi="Arial" w:cs="Arial"/>
        </w:rPr>
        <w:t>Vereinbarung über im Zuge der Promotion anfallende Kosten (z.B. Labormaterial) und ggf. erforderlichen Zugang zu Ressourcen (z.B. Nutzung technischer Geräte und spezieller Software); sofern nicht anders vereinbart, erwachsen aus der Betreuungsvereinbarung keine finanziellen Verpflichtungen.</w:t>
      </w:r>
      <w:commentRangeEnd w:id="77"/>
      <w:r>
        <w:rPr>
          <w:rStyle w:val="Kommentarzeichen"/>
        </w:rPr>
        <w:commentReference w:id="77"/>
      </w:r>
    </w:p>
    <w:p w14:paraId="177812F1" w14:textId="2ED19DE5" w:rsidR="003B0A42" w:rsidRPr="003B0A42" w:rsidRDefault="00287FCF" w:rsidP="009B7502">
      <w:pPr>
        <w:autoSpaceDE w:val="0"/>
        <w:autoSpaceDN w:val="0"/>
        <w:adjustRightInd w:val="0"/>
        <w:spacing w:after="0" w:line="240" w:lineRule="auto"/>
        <w:ind w:left="423"/>
        <w:jc w:val="both"/>
        <w:rPr>
          <w:rFonts w:ascii="Arial" w:hAnsi="Arial" w:cs="Arial"/>
        </w:rPr>
      </w:pPr>
      <w:r>
        <w:rPr>
          <w:rFonts w:ascii="Arial" w:hAnsi="Arial" w:cs="Arial"/>
        </w:rPr>
        <w:t>Auf g</w:t>
      </w:r>
      <w:r w:rsidR="003B0A42" w:rsidRPr="00287FCF">
        <w:rPr>
          <w:rFonts w:ascii="Arial" w:hAnsi="Arial" w:cs="Arial"/>
        </w:rPr>
        <w:t xml:space="preserve">egebenenfalls gemäß Zulassungsbescheid zu </w:t>
      </w:r>
      <w:r w:rsidR="003A20E2">
        <w:rPr>
          <w:rFonts w:ascii="Arial" w:hAnsi="Arial" w:cs="Arial"/>
        </w:rPr>
        <w:t>erfüllende Bedingungen</w:t>
      </w:r>
      <w:r w:rsidR="003A20E2" w:rsidRPr="00287FCF">
        <w:rPr>
          <w:rFonts w:ascii="Arial" w:hAnsi="Arial" w:cs="Arial"/>
        </w:rPr>
        <w:t xml:space="preserve"> </w:t>
      </w:r>
      <w:r w:rsidR="003B0A42" w:rsidRPr="00287FCF">
        <w:rPr>
          <w:rFonts w:ascii="Arial" w:hAnsi="Arial" w:cs="Arial"/>
        </w:rPr>
        <w:t xml:space="preserve">gemäß § 7 Abs. </w:t>
      </w:r>
      <w:r w:rsidR="00B45175">
        <w:rPr>
          <w:rFonts w:ascii="Arial" w:hAnsi="Arial" w:cs="Arial"/>
        </w:rPr>
        <w:t>2 Satz 2</w:t>
      </w:r>
      <w:r w:rsidR="003B0A42" w:rsidRPr="00287FCF">
        <w:rPr>
          <w:rFonts w:ascii="Arial" w:hAnsi="Arial" w:cs="Arial"/>
        </w:rPr>
        <w:t xml:space="preserve"> </w:t>
      </w:r>
      <w:r>
        <w:rPr>
          <w:rFonts w:ascii="Arial" w:hAnsi="Arial" w:cs="Arial"/>
        </w:rPr>
        <w:t>wird in</w:t>
      </w:r>
      <w:r w:rsidR="003B0A42" w:rsidRPr="00287FCF">
        <w:rPr>
          <w:rFonts w:ascii="Arial" w:hAnsi="Arial" w:cs="Arial"/>
        </w:rPr>
        <w:t xml:space="preserve"> der Betreuungsvereinbarung</w:t>
      </w:r>
      <w:r>
        <w:rPr>
          <w:rFonts w:ascii="Arial" w:hAnsi="Arial" w:cs="Arial"/>
        </w:rPr>
        <w:t xml:space="preserve"> verwiesen.</w:t>
      </w:r>
    </w:p>
    <w:p w14:paraId="752C8073" w14:textId="00528B71" w:rsidR="00D307EF" w:rsidRPr="00532246" w:rsidRDefault="00D307EF" w:rsidP="009B7502">
      <w:pPr>
        <w:autoSpaceDE w:val="0"/>
        <w:autoSpaceDN w:val="0"/>
        <w:adjustRightInd w:val="0"/>
        <w:spacing w:after="0" w:line="240" w:lineRule="auto"/>
        <w:jc w:val="both"/>
        <w:rPr>
          <w:rFonts w:ascii="Arial" w:hAnsi="Arial" w:cs="Arial"/>
        </w:rPr>
      </w:pPr>
    </w:p>
    <w:p w14:paraId="53D4B440" w14:textId="7FC7F588" w:rsidR="00197FDC" w:rsidRPr="00532246" w:rsidRDefault="00B1781D" w:rsidP="009B7502">
      <w:pPr>
        <w:spacing w:after="0" w:line="240" w:lineRule="auto"/>
        <w:jc w:val="both"/>
        <w:rPr>
          <w:rFonts w:ascii="Arial" w:hAnsi="Arial" w:cs="Arial"/>
        </w:rPr>
      </w:pPr>
      <w:r w:rsidRPr="00532246">
        <w:rPr>
          <w:rFonts w:ascii="Arial" w:hAnsi="Arial" w:cs="Arial"/>
        </w:rPr>
        <w:t>(2</w:t>
      </w:r>
      <w:r w:rsidR="000963CA" w:rsidRPr="00532246">
        <w:rPr>
          <w:rFonts w:ascii="Arial" w:hAnsi="Arial" w:cs="Arial"/>
        </w:rPr>
        <w:t xml:space="preserve">) </w:t>
      </w:r>
      <w:r w:rsidR="00EB4B54" w:rsidRPr="00532246">
        <w:rPr>
          <w:rFonts w:ascii="Arial" w:hAnsi="Arial" w:cs="Arial"/>
        </w:rPr>
        <w:t>Für die</w:t>
      </w:r>
      <w:r w:rsidR="00EF100C" w:rsidRPr="00532246">
        <w:rPr>
          <w:rFonts w:ascii="Arial" w:hAnsi="Arial" w:cs="Arial"/>
        </w:rPr>
        <w:t xml:space="preserve"> Überprüfung der Einhaltung der Betreuungsvereinbarung </w:t>
      </w:r>
      <w:r w:rsidR="00197FDC" w:rsidRPr="00532246">
        <w:rPr>
          <w:rFonts w:ascii="Arial" w:hAnsi="Arial" w:cs="Arial"/>
        </w:rPr>
        <w:t xml:space="preserve">seitens der </w:t>
      </w:r>
      <w:r w:rsidR="00AC7FBF">
        <w:rPr>
          <w:rFonts w:ascii="Arial" w:hAnsi="Arial" w:cs="Arial"/>
        </w:rPr>
        <w:t>Doktorandin</w:t>
      </w:r>
      <w:r w:rsidR="00197FDC" w:rsidRPr="00532246">
        <w:rPr>
          <w:rFonts w:ascii="Arial" w:hAnsi="Arial" w:cs="Arial"/>
        </w:rPr>
        <w:t xml:space="preserve"> oder des </w:t>
      </w:r>
      <w:r w:rsidR="00AC7FBF">
        <w:rPr>
          <w:rFonts w:ascii="Arial" w:hAnsi="Arial" w:cs="Arial"/>
        </w:rPr>
        <w:t>Doktoranden</w:t>
      </w:r>
      <w:r w:rsidR="00197FDC" w:rsidRPr="00532246">
        <w:rPr>
          <w:rFonts w:ascii="Arial" w:hAnsi="Arial" w:cs="Arial"/>
        </w:rPr>
        <w:t xml:space="preserve"> </w:t>
      </w:r>
      <w:r w:rsidR="00EB4B54" w:rsidRPr="00532246">
        <w:rPr>
          <w:rFonts w:ascii="Arial" w:hAnsi="Arial" w:cs="Arial"/>
        </w:rPr>
        <w:t xml:space="preserve">sind </w:t>
      </w:r>
      <w:r w:rsidR="00B612A6">
        <w:rPr>
          <w:rFonts w:ascii="Arial" w:hAnsi="Arial" w:cs="Arial"/>
        </w:rPr>
        <w:t xml:space="preserve">die Betreuerin oder der Betreuer bzw. </w:t>
      </w:r>
      <w:r w:rsidR="0077734E" w:rsidRPr="00532246">
        <w:rPr>
          <w:rFonts w:ascii="Arial" w:hAnsi="Arial" w:cs="Arial"/>
        </w:rPr>
        <w:t xml:space="preserve">die Betreuenden </w:t>
      </w:r>
      <w:r w:rsidR="00EB4B54" w:rsidRPr="00532246">
        <w:rPr>
          <w:rFonts w:ascii="Arial" w:hAnsi="Arial" w:cs="Arial"/>
        </w:rPr>
        <w:t>verantwort</w:t>
      </w:r>
      <w:r w:rsidR="00197FDC" w:rsidRPr="00532246">
        <w:rPr>
          <w:rFonts w:ascii="Arial" w:hAnsi="Arial" w:cs="Arial"/>
        </w:rPr>
        <w:t xml:space="preserve">lich. </w:t>
      </w:r>
      <w:r w:rsidRPr="00532246">
        <w:rPr>
          <w:rFonts w:ascii="Arial" w:hAnsi="Arial" w:cs="Arial"/>
        </w:rPr>
        <w:t xml:space="preserve">Auf § </w:t>
      </w:r>
      <w:r w:rsidR="00DB4537">
        <w:rPr>
          <w:rFonts w:ascii="Arial" w:hAnsi="Arial" w:cs="Arial"/>
        </w:rPr>
        <w:t>9</w:t>
      </w:r>
      <w:r w:rsidR="009A1B12" w:rsidRPr="00532246">
        <w:rPr>
          <w:rFonts w:ascii="Arial" w:hAnsi="Arial" w:cs="Arial"/>
        </w:rPr>
        <w:t xml:space="preserve"> </w:t>
      </w:r>
      <w:r w:rsidRPr="00532246">
        <w:rPr>
          <w:rFonts w:ascii="Arial" w:hAnsi="Arial" w:cs="Arial"/>
        </w:rPr>
        <w:t xml:space="preserve">Abs. 4 wird verwiesen. </w:t>
      </w:r>
    </w:p>
    <w:p w14:paraId="2213D803" w14:textId="77777777" w:rsidR="0059103A" w:rsidRPr="00532246" w:rsidRDefault="0059103A" w:rsidP="009B7502">
      <w:pPr>
        <w:spacing w:after="0" w:line="240" w:lineRule="auto"/>
        <w:jc w:val="both"/>
        <w:rPr>
          <w:rFonts w:ascii="Arial" w:hAnsi="Arial" w:cs="Arial"/>
        </w:rPr>
      </w:pPr>
    </w:p>
    <w:p w14:paraId="25A700CB" w14:textId="77777777" w:rsidR="00AA3BEC" w:rsidRPr="00532246" w:rsidRDefault="00AA3BEC" w:rsidP="009B7502">
      <w:pPr>
        <w:spacing w:after="0" w:line="240" w:lineRule="auto"/>
        <w:jc w:val="both"/>
        <w:rPr>
          <w:rFonts w:ascii="Arial" w:hAnsi="Arial" w:cs="Arial"/>
        </w:rPr>
      </w:pPr>
    </w:p>
    <w:p w14:paraId="6E52BFFB" w14:textId="74A40A9B" w:rsidR="00CE7BFF" w:rsidRPr="00532246" w:rsidRDefault="007A7448" w:rsidP="009B7502">
      <w:pPr>
        <w:pStyle w:val="berschrift1"/>
        <w:spacing w:before="0" w:line="240" w:lineRule="auto"/>
        <w:jc w:val="center"/>
        <w:rPr>
          <w:rFonts w:ascii="Arial" w:hAnsi="Arial" w:cs="Arial"/>
          <w:color w:val="auto"/>
          <w:sz w:val="22"/>
          <w:szCs w:val="22"/>
        </w:rPr>
      </w:pPr>
      <w:bookmarkStart w:id="78" w:name="_Toc87894881"/>
      <w:r w:rsidRPr="00532246">
        <w:rPr>
          <w:rFonts w:ascii="Arial" w:hAnsi="Arial" w:cs="Arial"/>
          <w:color w:val="auto"/>
          <w:sz w:val="22"/>
          <w:szCs w:val="22"/>
        </w:rPr>
        <w:t>§ 1</w:t>
      </w:r>
      <w:r w:rsidR="00DB4537">
        <w:rPr>
          <w:rFonts w:ascii="Arial" w:hAnsi="Arial" w:cs="Arial"/>
          <w:color w:val="auto"/>
          <w:sz w:val="22"/>
          <w:szCs w:val="22"/>
        </w:rPr>
        <w:t>1</w:t>
      </w:r>
      <w:r w:rsidRPr="00532246">
        <w:rPr>
          <w:rFonts w:ascii="Arial" w:hAnsi="Arial" w:cs="Arial"/>
          <w:color w:val="auto"/>
          <w:sz w:val="22"/>
          <w:szCs w:val="22"/>
        </w:rPr>
        <w:br/>
      </w:r>
      <w:commentRangeStart w:id="79"/>
      <w:r w:rsidR="00AB7DEC" w:rsidRPr="00532246">
        <w:rPr>
          <w:rFonts w:ascii="Arial" w:hAnsi="Arial" w:cs="Arial"/>
          <w:color w:val="auto"/>
          <w:sz w:val="22"/>
          <w:szCs w:val="22"/>
        </w:rPr>
        <w:t>F</w:t>
      </w:r>
      <w:r w:rsidR="00BB5685" w:rsidRPr="00532246">
        <w:rPr>
          <w:rFonts w:ascii="Arial" w:hAnsi="Arial" w:cs="Arial"/>
          <w:color w:val="auto"/>
          <w:sz w:val="22"/>
          <w:szCs w:val="22"/>
        </w:rPr>
        <w:t xml:space="preserve">achliche, </w:t>
      </w:r>
      <w:r w:rsidR="00AB7DEC" w:rsidRPr="00532246">
        <w:rPr>
          <w:rFonts w:ascii="Arial" w:hAnsi="Arial" w:cs="Arial"/>
          <w:color w:val="auto"/>
          <w:sz w:val="22"/>
          <w:szCs w:val="22"/>
        </w:rPr>
        <w:t>interdisziplinäre</w:t>
      </w:r>
      <w:r w:rsidR="00BB5685" w:rsidRPr="00532246">
        <w:rPr>
          <w:rFonts w:ascii="Arial" w:hAnsi="Arial" w:cs="Arial"/>
          <w:color w:val="auto"/>
          <w:sz w:val="22"/>
          <w:szCs w:val="22"/>
        </w:rPr>
        <w:t xml:space="preserve"> und überfachliche</w:t>
      </w:r>
      <w:r w:rsidR="00AB7DEC" w:rsidRPr="00532246">
        <w:rPr>
          <w:rFonts w:ascii="Arial" w:hAnsi="Arial" w:cs="Arial"/>
          <w:color w:val="auto"/>
          <w:sz w:val="22"/>
          <w:szCs w:val="22"/>
        </w:rPr>
        <w:t xml:space="preserve"> Qualifizierung („Qualifizierung</w:t>
      </w:r>
      <w:r w:rsidR="00A375BB" w:rsidRPr="00532246">
        <w:rPr>
          <w:rFonts w:ascii="Arial" w:hAnsi="Arial" w:cs="Arial"/>
          <w:color w:val="auto"/>
          <w:sz w:val="22"/>
          <w:szCs w:val="22"/>
        </w:rPr>
        <w:t>sprogramm</w:t>
      </w:r>
      <w:r w:rsidR="00AB7DEC" w:rsidRPr="00532246">
        <w:rPr>
          <w:rFonts w:ascii="Arial" w:hAnsi="Arial" w:cs="Arial"/>
          <w:color w:val="auto"/>
          <w:sz w:val="22"/>
          <w:szCs w:val="22"/>
        </w:rPr>
        <w:t>“)</w:t>
      </w:r>
      <w:commentRangeEnd w:id="79"/>
      <w:r w:rsidR="00AB7DEC" w:rsidRPr="00532246">
        <w:rPr>
          <w:rStyle w:val="Kommentarzeichen"/>
          <w:rFonts w:ascii="Arial" w:eastAsia="Times New Roman" w:hAnsi="Arial" w:cs="Arial"/>
          <w:b w:val="0"/>
          <w:bCs w:val="0"/>
          <w:color w:val="auto"/>
          <w:sz w:val="22"/>
          <w:szCs w:val="22"/>
        </w:rPr>
        <w:commentReference w:id="79"/>
      </w:r>
      <w:bookmarkEnd w:id="78"/>
    </w:p>
    <w:p w14:paraId="779BF8AA" w14:textId="77777777" w:rsidR="00CE7BFF" w:rsidRPr="00532246" w:rsidRDefault="00CE7BFF" w:rsidP="009B7502">
      <w:pPr>
        <w:autoSpaceDE w:val="0"/>
        <w:autoSpaceDN w:val="0"/>
        <w:adjustRightInd w:val="0"/>
        <w:spacing w:after="0" w:line="240" w:lineRule="auto"/>
        <w:jc w:val="both"/>
        <w:rPr>
          <w:rFonts w:ascii="Arial" w:hAnsi="Arial" w:cs="Arial"/>
        </w:rPr>
      </w:pPr>
    </w:p>
    <w:p w14:paraId="359F94F5" w14:textId="0C7B74A3" w:rsidR="00EB4B54" w:rsidRPr="00532246" w:rsidRDefault="0059103A"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E32780">
        <w:rPr>
          <w:rFonts w:ascii="Arial" w:hAnsi="Arial" w:cs="Arial"/>
        </w:rPr>
        <w:t xml:space="preserve">Das Qualifizierungsprogramm besteht aus der fachlichen, interdisziplinären und überfachlichen Qualifizierung. </w:t>
      </w:r>
      <w:r w:rsidR="00AB7DEC" w:rsidRPr="00532246">
        <w:rPr>
          <w:rFonts w:ascii="Arial" w:hAnsi="Arial" w:cs="Arial"/>
        </w:rPr>
        <w:t xml:space="preserve">Die </w:t>
      </w:r>
      <w:r w:rsidR="00EB4B54" w:rsidRPr="00532246">
        <w:rPr>
          <w:rFonts w:ascii="Arial" w:hAnsi="Arial" w:cs="Arial"/>
        </w:rPr>
        <w:t xml:space="preserve">fachliche und interdisziplinäre </w:t>
      </w:r>
      <w:r w:rsidR="00BB5685" w:rsidRPr="00532246">
        <w:rPr>
          <w:rFonts w:ascii="Arial" w:hAnsi="Arial" w:cs="Arial"/>
        </w:rPr>
        <w:t>Qualifizierung</w:t>
      </w:r>
      <w:r w:rsidR="00AB7DEC" w:rsidRPr="00532246">
        <w:rPr>
          <w:rFonts w:ascii="Arial" w:hAnsi="Arial" w:cs="Arial"/>
        </w:rPr>
        <w:t xml:space="preserve"> </w:t>
      </w:r>
      <w:r w:rsidR="00AC6E88">
        <w:rPr>
          <w:rFonts w:ascii="Arial" w:hAnsi="Arial" w:cs="Arial"/>
        </w:rPr>
        <w:t xml:space="preserve">wird vom </w:t>
      </w:r>
      <w:r w:rsidR="00AC6E88" w:rsidRPr="00532246">
        <w:rPr>
          <w:rFonts w:ascii="Arial" w:hAnsi="Arial" w:cs="Arial"/>
        </w:rPr>
        <w:t>Fachbereich ▀ entwickelt und angeboten</w:t>
      </w:r>
      <w:r w:rsidR="00AC6E88">
        <w:rPr>
          <w:rFonts w:ascii="Arial" w:hAnsi="Arial" w:cs="Arial"/>
        </w:rPr>
        <w:t xml:space="preserve">. </w:t>
      </w:r>
      <w:r w:rsidR="00AB7DEC" w:rsidRPr="00532246">
        <w:rPr>
          <w:rFonts w:ascii="Arial" w:hAnsi="Arial" w:cs="Arial"/>
        </w:rPr>
        <w:t xml:space="preserve">Die überfachliche Qualifizierung dient </w:t>
      </w:r>
      <w:r w:rsidRPr="00532246">
        <w:rPr>
          <w:rFonts w:ascii="Arial" w:hAnsi="Arial" w:cs="Arial"/>
        </w:rPr>
        <w:t>dem Erwerb fachübergreifender akademischer Schlüsselqualifikationen</w:t>
      </w:r>
      <w:r w:rsidR="00E87536" w:rsidRPr="00532246">
        <w:rPr>
          <w:rFonts w:ascii="Arial" w:hAnsi="Arial" w:cs="Arial"/>
        </w:rPr>
        <w:t xml:space="preserve"> einschließlich Hochschuldidaktik</w:t>
      </w:r>
      <w:r w:rsidR="00E32780">
        <w:rPr>
          <w:rFonts w:ascii="Arial" w:hAnsi="Arial" w:cs="Arial"/>
        </w:rPr>
        <w:t xml:space="preserve"> und wird von der JGU angeboten</w:t>
      </w:r>
      <w:r w:rsidR="00F337C9">
        <w:rPr>
          <w:rFonts w:ascii="Arial" w:hAnsi="Arial" w:cs="Arial"/>
        </w:rPr>
        <w:t>. Die</w:t>
      </w:r>
      <w:r w:rsidR="00DE47FB">
        <w:rPr>
          <w:rFonts w:ascii="Arial" w:hAnsi="Arial" w:cs="Arial"/>
        </w:rPr>
        <w:t xml:space="preserve"> Qualifizierung im Rahmen einer Tätigkeit im Bereich von Studium, Lehre, Forschung oder Wissenschaftlicher Weiterbildung </w:t>
      </w:r>
      <w:r w:rsidR="00F337C9">
        <w:rPr>
          <w:rFonts w:ascii="Arial" w:hAnsi="Arial" w:cs="Arial"/>
        </w:rPr>
        <w:t xml:space="preserve">kann </w:t>
      </w:r>
      <w:r w:rsidR="00E32780" w:rsidRPr="00532246">
        <w:rPr>
          <w:rFonts w:ascii="Arial" w:hAnsi="Arial" w:cs="Arial"/>
        </w:rPr>
        <w:t>einbezogen</w:t>
      </w:r>
      <w:r w:rsidR="00E32780">
        <w:rPr>
          <w:rFonts w:ascii="Arial" w:hAnsi="Arial" w:cs="Arial"/>
        </w:rPr>
        <w:t xml:space="preserve"> werden.</w:t>
      </w:r>
      <w:r w:rsidR="00E32780" w:rsidRPr="00532246">
        <w:rPr>
          <w:rFonts w:ascii="Arial" w:hAnsi="Arial" w:cs="Arial"/>
        </w:rPr>
        <w:t xml:space="preserve"> </w:t>
      </w:r>
    </w:p>
    <w:p w14:paraId="35A8BA63" w14:textId="25034554" w:rsidR="00BB363E" w:rsidRPr="00E32780" w:rsidRDefault="00BB363E" w:rsidP="009B7502">
      <w:pPr>
        <w:autoSpaceDE w:val="0"/>
        <w:autoSpaceDN w:val="0"/>
        <w:adjustRightInd w:val="0"/>
        <w:spacing w:after="0" w:line="240" w:lineRule="auto"/>
        <w:jc w:val="both"/>
        <w:rPr>
          <w:rFonts w:ascii="Arial" w:hAnsi="Arial" w:cs="Arial"/>
        </w:rPr>
      </w:pPr>
    </w:p>
    <w:p w14:paraId="0987676F" w14:textId="7EE47EAD" w:rsidR="00BB363E" w:rsidRPr="00532246" w:rsidRDefault="00BB363E" w:rsidP="009B7502">
      <w:pPr>
        <w:autoSpaceDE w:val="0"/>
        <w:autoSpaceDN w:val="0"/>
        <w:adjustRightInd w:val="0"/>
        <w:spacing w:after="0" w:line="240" w:lineRule="auto"/>
        <w:jc w:val="both"/>
        <w:rPr>
          <w:rFonts w:ascii="Arial" w:hAnsi="Arial" w:cs="Arial"/>
        </w:rPr>
      </w:pPr>
      <w:r w:rsidRPr="00E32780">
        <w:rPr>
          <w:rFonts w:ascii="Arial" w:hAnsi="Arial" w:cs="Arial"/>
        </w:rPr>
        <w:t>(</w:t>
      </w:r>
      <w:r w:rsidR="00E32780" w:rsidRPr="00E32780">
        <w:rPr>
          <w:rFonts w:ascii="Arial" w:hAnsi="Arial" w:cs="Arial"/>
        </w:rPr>
        <w:t>2</w:t>
      </w:r>
      <w:r w:rsidRPr="00E32780">
        <w:rPr>
          <w:rFonts w:ascii="Arial" w:hAnsi="Arial" w:cs="Arial"/>
        </w:rPr>
        <w:t xml:space="preserve">) </w:t>
      </w:r>
      <w:r w:rsidR="00E32780">
        <w:rPr>
          <w:rFonts w:ascii="Arial" w:hAnsi="Arial" w:cs="Arial"/>
        </w:rPr>
        <w:t xml:space="preserve">Das Qualifizierungsprogramm soll einem Aufwand von mindestens </w:t>
      </w:r>
      <w:r w:rsidR="003B277D">
        <w:rPr>
          <w:rFonts w:ascii="Arial" w:hAnsi="Arial" w:cs="Arial"/>
        </w:rPr>
        <w:t>1</w:t>
      </w:r>
      <w:r w:rsidR="00E32780">
        <w:rPr>
          <w:rFonts w:ascii="Arial" w:hAnsi="Arial" w:cs="Arial"/>
        </w:rPr>
        <w:t xml:space="preserve">0 Leistungspunkten entsprechen. </w:t>
      </w:r>
      <w:r w:rsidR="00E32780" w:rsidRPr="00E32780">
        <w:rPr>
          <w:rFonts w:ascii="Arial" w:hAnsi="Arial" w:cs="Arial"/>
        </w:rPr>
        <w:t xml:space="preserve">Die Teilnahme wird in der Betreuungsvereinbarung gemäß § 10 vereinbart und durch Teilnahmebestätigungen belegt. Eine Anerkennung bereits erbrachter Leistungen durch die </w:t>
      </w:r>
      <w:r w:rsidR="00B612A6">
        <w:rPr>
          <w:rFonts w:ascii="Arial" w:hAnsi="Arial" w:cs="Arial"/>
        </w:rPr>
        <w:t xml:space="preserve">Betreuerin oder den Betreuer bzw. die </w:t>
      </w:r>
      <w:r w:rsidR="00E32780" w:rsidRPr="00E32780">
        <w:rPr>
          <w:rFonts w:ascii="Arial" w:hAnsi="Arial" w:cs="Arial"/>
        </w:rPr>
        <w:t xml:space="preserve">Betreuenden ist möglich, sofern kein wesentlicher Unterschied zu den im Rahmen der Qualifizierung vorgesehen Leistungen besteht und sofern die Leistungen nicht im Rahmen des Studienabschlusses, welcher gemäß § 7 für die Promotion qualifiziert, erbracht wurden. </w:t>
      </w:r>
      <w:r w:rsidR="00332FB6">
        <w:rPr>
          <w:rFonts w:ascii="Arial" w:hAnsi="Arial" w:cs="Arial"/>
        </w:rPr>
        <w:t xml:space="preserve">Die Leistungen sind für die Zulassung zur Promotionsprüfung gem. § 13 nachzuweisen. </w:t>
      </w:r>
      <w:r w:rsidRPr="00E32780">
        <w:rPr>
          <w:rFonts w:ascii="Arial" w:hAnsi="Arial" w:cs="Arial"/>
        </w:rPr>
        <w:t xml:space="preserve">Die Leistungen </w:t>
      </w:r>
      <w:r w:rsidR="00332FB6">
        <w:rPr>
          <w:rFonts w:ascii="Arial" w:hAnsi="Arial" w:cs="Arial"/>
        </w:rPr>
        <w:t>werden nach Abschluss des Promotionsverfahrens</w:t>
      </w:r>
      <w:r w:rsidR="00332FB6" w:rsidRPr="00E32780">
        <w:rPr>
          <w:rFonts w:ascii="Arial" w:hAnsi="Arial" w:cs="Arial"/>
        </w:rPr>
        <w:t xml:space="preserve"> </w:t>
      </w:r>
      <w:r w:rsidRPr="00E32780">
        <w:rPr>
          <w:rFonts w:ascii="Arial" w:hAnsi="Arial" w:cs="Arial"/>
        </w:rPr>
        <w:t xml:space="preserve">im Rahmen des </w:t>
      </w:r>
      <w:commentRangeStart w:id="80"/>
      <w:r w:rsidRPr="00E32780">
        <w:rPr>
          <w:rFonts w:ascii="Arial" w:hAnsi="Arial" w:cs="Arial"/>
        </w:rPr>
        <w:t xml:space="preserve">Diploma Supplement </w:t>
      </w:r>
      <w:commentRangeEnd w:id="80"/>
      <w:r w:rsidR="00332FB6">
        <w:rPr>
          <w:rStyle w:val="Kommentarzeichen"/>
        </w:rPr>
        <w:commentReference w:id="80"/>
      </w:r>
      <w:r w:rsidRPr="00E32780">
        <w:rPr>
          <w:rFonts w:ascii="Arial" w:hAnsi="Arial" w:cs="Arial"/>
        </w:rPr>
        <w:t xml:space="preserve">gem. § 20 Abs. 6 zu </w:t>
      </w:r>
      <w:r w:rsidR="00332FB6">
        <w:rPr>
          <w:rFonts w:ascii="Arial" w:hAnsi="Arial" w:cs="Arial"/>
        </w:rPr>
        <w:t>dokumentiert</w:t>
      </w:r>
      <w:r w:rsidRPr="00E32780">
        <w:rPr>
          <w:rFonts w:ascii="Arial" w:hAnsi="Arial" w:cs="Arial"/>
        </w:rPr>
        <w:t>.</w:t>
      </w:r>
    </w:p>
    <w:p w14:paraId="54483768" w14:textId="77777777" w:rsidR="00A157FB" w:rsidRPr="00532246" w:rsidRDefault="00A157FB" w:rsidP="009B7502">
      <w:pPr>
        <w:autoSpaceDE w:val="0"/>
        <w:autoSpaceDN w:val="0"/>
        <w:adjustRightInd w:val="0"/>
        <w:spacing w:after="0" w:line="240" w:lineRule="auto"/>
        <w:jc w:val="both"/>
        <w:rPr>
          <w:rFonts w:ascii="Arial" w:hAnsi="Arial" w:cs="Arial"/>
        </w:rPr>
      </w:pPr>
    </w:p>
    <w:p w14:paraId="191DC1F8" w14:textId="77777777" w:rsidR="00AA3BEC" w:rsidRPr="00532246" w:rsidRDefault="00AA3BEC" w:rsidP="009B7502">
      <w:pPr>
        <w:autoSpaceDE w:val="0"/>
        <w:autoSpaceDN w:val="0"/>
        <w:adjustRightInd w:val="0"/>
        <w:spacing w:after="0" w:line="240" w:lineRule="auto"/>
        <w:jc w:val="both"/>
        <w:rPr>
          <w:rFonts w:ascii="Arial" w:hAnsi="Arial" w:cs="Arial"/>
        </w:rPr>
      </w:pPr>
    </w:p>
    <w:p w14:paraId="7182697E" w14:textId="341C663A" w:rsidR="0023339F" w:rsidRPr="00532246" w:rsidRDefault="0023339F" w:rsidP="009B7502">
      <w:pPr>
        <w:pStyle w:val="berschrift1"/>
        <w:spacing w:before="0" w:line="240" w:lineRule="auto"/>
        <w:jc w:val="center"/>
        <w:rPr>
          <w:rFonts w:ascii="Arial" w:hAnsi="Arial" w:cs="Arial"/>
          <w:color w:val="auto"/>
          <w:sz w:val="22"/>
          <w:szCs w:val="22"/>
        </w:rPr>
      </w:pPr>
      <w:bookmarkStart w:id="81" w:name="_Toc87894882"/>
      <w:r w:rsidRPr="00B45175">
        <w:rPr>
          <w:rFonts w:ascii="Arial" w:hAnsi="Arial" w:cs="Arial"/>
          <w:color w:val="auto"/>
          <w:sz w:val="22"/>
          <w:szCs w:val="22"/>
        </w:rPr>
        <w:t xml:space="preserve">§ </w:t>
      </w:r>
      <w:r w:rsidR="002E46DD" w:rsidRPr="00B45175">
        <w:rPr>
          <w:rFonts w:ascii="Arial" w:hAnsi="Arial" w:cs="Arial"/>
          <w:color w:val="auto"/>
          <w:sz w:val="22"/>
          <w:szCs w:val="22"/>
        </w:rPr>
        <w:t>1</w:t>
      </w:r>
      <w:r w:rsidR="00DB4537" w:rsidRPr="00B45175">
        <w:rPr>
          <w:rFonts w:ascii="Arial" w:hAnsi="Arial" w:cs="Arial"/>
          <w:color w:val="auto"/>
          <w:sz w:val="22"/>
          <w:szCs w:val="22"/>
        </w:rPr>
        <w:t>2</w:t>
      </w:r>
      <w:r w:rsidR="007A7448" w:rsidRPr="00B45175">
        <w:rPr>
          <w:rFonts w:ascii="Arial" w:hAnsi="Arial" w:cs="Arial"/>
          <w:color w:val="auto"/>
          <w:sz w:val="22"/>
          <w:szCs w:val="22"/>
        </w:rPr>
        <w:br/>
      </w:r>
      <w:r w:rsidR="00B76C6C" w:rsidRPr="00B45175">
        <w:rPr>
          <w:rFonts w:ascii="Arial" w:hAnsi="Arial" w:cs="Arial"/>
          <w:color w:val="auto"/>
          <w:sz w:val="22"/>
          <w:szCs w:val="22"/>
        </w:rPr>
        <w:t>Ko</w:t>
      </w:r>
      <w:r w:rsidR="007A7448" w:rsidRPr="00B45175">
        <w:rPr>
          <w:rFonts w:ascii="Arial" w:hAnsi="Arial" w:cs="Arial"/>
          <w:color w:val="auto"/>
          <w:sz w:val="22"/>
          <w:szCs w:val="22"/>
        </w:rPr>
        <w:t>ope</w:t>
      </w:r>
      <w:r w:rsidR="00EB4B54" w:rsidRPr="00B45175">
        <w:rPr>
          <w:rFonts w:ascii="Arial" w:hAnsi="Arial" w:cs="Arial"/>
          <w:color w:val="auto"/>
          <w:sz w:val="22"/>
          <w:szCs w:val="22"/>
        </w:rPr>
        <w:t>rative Promotion</w:t>
      </w:r>
      <w:r w:rsidR="00B72F5A" w:rsidRPr="00B45175">
        <w:rPr>
          <w:rFonts w:ascii="Arial" w:hAnsi="Arial" w:cs="Arial"/>
          <w:color w:val="auto"/>
          <w:sz w:val="22"/>
          <w:szCs w:val="22"/>
        </w:rPr>
        <w:t>sverfahren</w:t>
      </w:r>
      <w:r w:rsidR="000211D8" w:rsidRPr="00B45175">
        <w:rPr>
          <w:rFonts w:ascii="Arial" w:hAnsi="Arial" w:cs="Arial"/>
          <w:color w:val="auto"/>
          <w:sz w:val="22"/>
          <w:szCs w:val="22"/>
        </w:rPr>
        <w:t xml:space="preserve">, </w:t>
      </w:r>
      <w:commentRangeStart w:id="82"/>
      <w:proofErr w:type="spellStart"/>
      <w:r w:rsidR="000211D8" w:rsidRPr="00B45175">
        <w:rPr>
          <w:rFonts w:ascii="Arial" w:hAnsi="Arial" w:cs="Arial"/>
          <w:color w:val="auto"/>
          <w:sz w:val="22"/>
          <w:szCs w:val="22"/>
        </w:rPr>
        <w:t>Cotutelle</w:t>
      </w:r>
      <w:commentRangeEnd w:id="82"/>
      <w:proofErr w:type="spellEnd"/>
      <w:r w:rsidR="00784F1D" w:rsidRPr="00B45175">
        <w:rPr>
          <w:rStyle w:val="Kommentarzeichen"/>
          <w:rFonts w:ascii="Calibri" w:eastAsia="Times New Roman" w:hAnsi="Calibri"/>
          <w:b w:val="0"/>
          <w:bCs w:val="0"/>
          <w:color w:val="auto"/>
        </w:rPr>
        <w:commentReference w:id="82"/>
      </w:r>
      <w:bookmarkEnd w:id="81"/>
    </w:p>
    <w:p w14:paraId="33160960" w14:textId="77777777" w:rsidR="0023339F" w:rsidRPr="00532246" w:rsidRDefault="0023339F" w:rsidP="009B7502">
      <w:pPr>
        <w:autoSpaceDE w:val="0"/>
        <w:autoSpaceDN w:val="0"/>
        <w:adjustRightInd w:val="0"/>
        <w:spacing w:after="0" w:line="240" w:lineRule="auto"/>
        <w:jc w:val="both"/>
        <w:rPr>
          <w:rFonts w:ascii="Arial" w:hAnsi="Arial" w:cs="Arial"/>
        </w:rPr>
      </w:pPr>
    </w:p>
    <w:p w14:paraId="2CFD3909" w14:textId="6931CBCF" w:rsidR="00E8025E" w:rsidRDefault="00784F1D" w:rsidP="009B7502">
      <w:pPr>
        <w:autoSpaceDE w:val="0"/>
        <w:autoSpaceDN w:val="0"/>
        <w:adjustRightInd w:val="0"/>
        <w:spacing w:after="0" w:line="240" w:lineRule="auto"/>
        <w:jc w:val="both"/>
        <w:rPr>
          <w:rFonts w:ascii="Arial" w:hAnsi="Arial" w:cs="Arial"/>
        </w:rPr>
      </w:pPr>
      <w:r w:rsidRPr="00784F1D">
        <w:rPr>
          <w:rFonts w:ascii="Arial" w:hAnsi="Arial" w:cs="Arial"/>
        </w:rPr>
        <w:t xml:space="preserve">(1) </w:t>
      </w:r>
      <w:r w:rsidR="00E8025E">
        <w:rPr>
          <w:rFonts w:ascii="Arial" w:hAnsi="Arial" w:cs="Arial"/>
        </w:rPr>
        <w:t>D</w:t>
      </w:r>
      <w:r w:rsidR="009945AC">
        <w:rPr>
          <w:rFonts w:ascii="Arial" w:hAnsi="Arial" w:cs="Arial"/>
        </w:rPr>
        <w:t>ie Promotion</w:t>
      </w:r>
      <w:r w:rsidR="008D2ACF">
        <w:rPr>
          <w:rFonts w:ascii="Arial" w:hAnsi="Arial" w:cs="Arial"/>
        </w:rPr>
        <w:t xml:space="preserve"> </w:t>
      </w:r>
      <w:r w:rsidR="00E8025E">
        <w:rPr>
          <w:rFonts w:ascii="Arial" w:hAnsi="Arial" w:cs="Arial"/>
        </w:rPr>
        <w:t>kann</w:t>
      </w:r>
      <w:r w:rsidR="00A863ED">
        <w:rPr>
          <w:rFonts w:ascii="Arial" w:hAnsi="Arial" w:cs="Arial"/>
        </w:rPr>
        <w:t xml:space="preserve"> </w:t>
      </w:r>
      <w:r w:rsidR="00E8025E">
        <w:rPr>
          <w:rFonts w:ascii="Arial" w:hAnsi="Arial" w:cs="Arial"/>
        </w:rPr>
        <w:t>im Rahmen eines kooperativen Promotionsverfahrens gem. Absatz 2</w:t>
      </w:r>
      <w:r w:rsidR="00AC675D">
        <w:rPr>
          <w:rFonts w:ascii="Arial" w:hAnsi="Arial" w:cs="Arial"/>
        </w:rPr>
        <w:t xml:space="preserve"> oder 3</w:t>
      </w:r>
      <w:r w:rsidR="00E8025E">
        <w:rPr>
          <w:rFonts w:ascii="Arial" w:hAnsi="Arial" w:cs="Arial"/>
        </w:rPr>
        <w:t xml:space="preserve"> oder </w:t>
      </w:r>
      <w:r w:rsidR="00AC675D">
        <w:rPr>
          <w:rFonts w:ascii="Arial" w:hAnsi="Arial" w:cs="Arial"/>
        </w:rPr>
        <w:t xml:space="preserve">im Rahmen </w:t>
      </w:r>
      <w:r w:rsidR="00E8025E">
        <w:rPr>
          <w:rFonts w:ascii="Arial" w:hAnsi="Arial" w:cs="Arial"/>
        </w:rPr>
        <w:t xml:space="preserve">eines </w:t>
      </w:r>
      <w:r w:rsidR="00E8025E" w:rsidRPr="003525FB">
        <w:rPr>
          <w:rFonts w:ascii="Arial" w:hAnsi="Arial" w:cs="Arial"/>
        </w:rPr>
        <w:t>individuellen bi-nationalen Promotionsverfahrens (</w:t>
      </w:r>
      <w:proofErr w:type="spellStart"/>
      <w:r w:rsidR="00E8025E" w:rsidRPr="003525FB">
        <w:rPr>
          <w:rFonts w:ascii="Arial" w:hAnsi="Arial" w:cs="Arial"/>
        </w:rPr>
        <w:t>Cotutelle</w:t>
      </w:r>
      <w:proofErr w:type="spellEnd"/>
      <w:r w:rsidR="00E8025E" w:rsidRPr="003525FB">
        <w:rPr>
          <w:rFonts w:ascii="Arial" w:hAnsi="Arial" w:cs="Arial"/>
        </w:rPr>
        <w:t xml:space="preserve">) gem. Absatz </w:t>
      </w:r>
      <w:r w:rsidR="00AC675D" w:rsidRPr="003525FB">
        <w:rPr>
          <w:rFonts w:ascii="Arial" w:hAnsi="Arial" w:cs="Arial"/>
        </w:rPr>
        <w:t>4</w:t>
      </w:r>
      <w:r w:rsidR="00E8025E" w:rsidRPr="003525FB">
        <w:rPr>
          <w:rFonts w:ascii="Arial" w:hAnsi="Arial" w:cs="Arial"/>
        </w:rPr>
        <w:t xml:space="preserve"> durchgeführt werden.</w:t>
      </w:r>
      <w:r w:rsidR="00AC675D" w:rsidRPr="003525FB">
        <w:rPr>
          <w:rFonts w:ascii="Arial" w:hAnsi="Arial" w:cs="Arial"/>
        </w:rPr>
        <w:t xml:space="preserve"> </w:t>
      </w:r>
      <w:r w:rsidR="008D2ACF" w:rsidRPr="003525FB">
        <w:rPr>
          <w:rFonts w:ascii="Arial" w:hAnsi="Arial" w:cs="Arial"/>
        </w:rPr>
        <w:t xml:space="preserve">Sollen Angehörige anderer Hochschulen in Deutschland oder im Ausland sowie Angehörige außeruniversitärer Forschungsinstitute zu </w:t>
      </w:r>
      <w:r w:rsidR="00AC675D" w:rsidRPr="003525FB">
        <w:rPr>
          <w:rFonts w:ascii="Arial" w:hAnsi="Arial" w:cs="Arial"/>
        </w:rPr>
        <w:t>Betreuerinnen oder Betreuer</w:t>
      </w:r>
      <w:r w:rsidR="008D2ACF" w:rsidRPr="003525FB">
        <w:rPr>
          <w:rFonts w:ascii="Arial" w:hAnsi="Arial" w:cs="Arial"/>
        </w:rPr>
        <w:t>n</w:t>
      </w:r>
      <w:r w:rsidR="00AC675D" w:rsidRPr="003525FB">
        <w:rPr>
          <w:rFonts w:ascii="Arial" w:hAnsi="Arial" w:cs="Arial"/>
        </w:rPr>
        <w:t>, Prüferinnen oder Prüfer</w:t>
      </w:r>
      <w:r w:rsidR="008D2ACF" w:rsidRPr="003525FB">
        <w:rPr>
          <w:rFonts w:ascii="Arial" w:hAnsi="Arial" w:cs="Arial"/>
        </w:rPr>
        <w:t>n</w:t>
      </w:r>
      <w:r w:rsidR="000A65F4" w:rsidRPr="003525FB">
        <w:rPr>
          <w:rFonts w:ascii="Arial" w:hAnsi="Arial" w:cs="Arial"/>
        </w:rPr>
        <w:t>, Gutachterinnen und Gutachter</w:t>
      </w:r>
      <w:r w:rsidR="008D2ACF" w:rsidRPr="003525FB">
        <w:rPr>
          <w:rFonts w:ascii="Arial" w:hAnsi="Arial" w:cs="Arial"/>
        </w:rPr>
        <w:t>n</w:t>
      </w:r>
      <w:r w:rsidR="009945AC" w:rsidRPr="003525FB">
        <w:rPr>
          <w:rFonts w:ascii="Arial" w:hAnsi="Arial" w:cs="Arial"/>
        </w:rPr>
        <w:t xml:space="preserve"> </w:t>
      </w:r>
      <w:r w:rsidR="000A65F4" w:rsidRPr="003525FB">
        <w:rPr>
          <w:rFonts w:ascii="Arial" w:hAnsi="Arial" w:cs="Arial"/>
        </w:rPr>
        <w:t>sowie</w:t>
      </w:r>
      <w:r w:rsidR="00AC675D" w:rsidRPr="003525FB">
        <w:rPr>
          <w:rFonts w:ascii="Arial" w:hAnsi="Arial" w:cs="Arial"/>
        </w:rPr>
        <w:t xml:space="preserve"> Mitglieder</w:t>
      </w:r>
      <w:r w:rsidR="008D2ACF" w:rsidRPr="003525FB">
        <w:rPr>
          <w:rFonts w:ascii="Arial" w:hAnsi="Arial" w:cs="Arial"/>
        </w:rPr>
        <w:t>n</w:t>
      </w:r>
      <w:r w:rsidR="00AC675D" w:rsidRPr="003525FB">
        <w:rPr>
          <w:rFonts w:ascii="Arial" w:hAnsi="Arial" w:cs="Arial"/>
        </w:rPr>
        <w:t xml:space="preserve"> der Prüfungskommission </w:t>
      </w:r>
      <w:r w:rsidR="008D2ACF" w:rsidRPr="003525FB">
        <w:rPr>
          <w:rFonts w:ascii="Arial" w:hAnsi="Arial" w:cs="Arial"/>
        </w:rPr>
        <w:t xml:space="preserve">bestellt werden, </w:t>
      </w:r>
      <w:r w:rsidR="00AC675D" w:rsidRPr="003525FB">
        <w:rPr>
          <w:rFonts w:ascii="Arial" w:hAnsi="Arial" w:cs="Arial"/>
        </w:rPr>
        <w:t xml:space="preserve">müssen </w:t>
      </w:r>
      <w:r w:rsidR="008D2ACF" w:rsidRPr="003525FB">
        <w:rPr>
          <w:rFonts w:ascii="Arial" w:hAnsi="Arial" w:cs="Arial"/>
        </w:rPr>
        <w:t xml:space="preserve">diese </w:t>
      </w:r>
      <w:r w:rsidR="00AC675D" w:rsidRPr="003525FB">
        <w:rPr>
          <w:rFonts w:ascii="Arial" w:hAnsi="Arial" w:cs="Arial"/>
        </w:rPr>
        <w:t>die Voraussetzungen gem. § 4 Abs. 2 Nr. 1</w:t>
      </w:r>
      <w:r w:rsidR="00B7199A">
        <w:rPr>
          <w:rFonts w:ascii="Arial" w:hAnsi="Arial" w:cs="Arial"/>
        </w:rPr>
        <w:t xml:space="preserve"> </w:t>
      </w:r>
      <w:r w:rsidR="00AC675D" w:rsidRPr="003525FB">
        <w:rPr>
          <w:rFonts w:ascii="Arial" w:hAnsi="Arial" w:cs="Arial"/>
        </w:rPr>
        <w:t>erfüllen</w:t>
      </w:r>
      <w:r w:rsidR="00B7199A">
        <w:rPr>
          <w:rFonts w:ascii="Arial" w:hAnsi="Arial" w:cs="Arial"/>
        </w:rPr>
        <w:t>; auf § 4 Abs. 1 Satz 1 wird verwiesen.</w:t>
      </w:r>
    </w:p>
    <w:p w14:paraId="45F6F671" w14:textId="2E591EA6" w:rsidR="00E8025E" w:rsidRDefault="00E8025E" w:rsidP="009B7502">
      <w:pPr>
        <w:autoSpaceDE w:val="0"/>
        <w:autoSpaceDN w:val="0"/>
        <w:adjustRightInd w:val="0"/>
        <w:spacing w:after="0" w:line="240" w:lineRule="auto"/>
        <w:jc w:val="both"/>
        <w:rPr>
          <w:rFonts w:ascii="Arial" w:hAnsi="Arial" w:cs="Arial"/>
        </w:rPr>
      </w:pPr>
    </w:p>
    <w:p w14:paraId="21D73B5D" w14:textId="08E96E3A" w:rsidR="000A65F4" w:rsidRDefault="00E8025E" w:rsidP="009B7502">
      <w:pPr>
        <w:autoSpaceDE w:val="0"/>
        <w:autoSpaceDN w:val="0"/>
        <w:adjustRightInd w:val="0"/>
        <w:spacing w:after="0" w:line="240" w:lineRule="auto"/>
        <w:jc w:val="both"/>
        <w:rPr>
          <w:rFonts w:ascii="Arial" w:hAnsi="Arial" w:cs="Arial"/>
        </w:rPr>
      </w:pPr>
      <w:r>
        <w:rPr>
          <w:rFonts w:ascii="Arial" w:hAnsi="Arial" w:cs="Arial"/>
        </w:rPr>
        <w:t xml:space="preserve">(2) </w:t>
      </w:r>
      <w:r w:rsidR="008D2ACF">
        <w:rPr>
          <w:rFonts w:ascii="Arial" w:hAnsi="Arial" w:cs="Arial"/>
        </w:rPr>
        <w:t>K</w:t>
      </w:r>
      <w:r w:rsidR="00B72F5A">
        <w:rPr>
          <w:rFonts w:ascii="Arial" w:hAnsi="Arial" w:cs="Arial"/>
        </w:rPr>
        <w:t xml:space="preserve">ooperative Promotionsverfahren </w:t>
      </w:r>
      <w:r w:rsidR="008D2ACF">
        <w:rPr>
          <w:rFonts w:ascii="Arial" w:hAnsi="Arial" w:cs="Arial"/>
        </w:rPr>
        <w:t>erfolgen</w:t>
      </w:r>
    </w:p>
    <w:p w14:paraId="1DFE194D" w14:textId="623A5DF4" w:rsidR="000A65F4" w:rsidRDefault="000A65F4" w:rsidP="009B7502">
      <w:pPr>
        <w:pStyle w:val="Listenabsatz"/>
        <w:numPr>
          <w:ilvl w:val="0"/>
          <w:numId w:val="19"/>
        </w:numPr>
        <w:autoSpaceDE w:val="0"/>
        <w:autoSpaceDN w:val="0"/>
        <w:adjustRightInd w:val="0"/>
        <w:spacing w:after="0" w:line="240" w:lineRule="auto"/>
        <w:jc w:val="both"/>
        <w:rPr>
          <w:rFonts w:ascii="Arial" w:hAnsi="Arial" w:cs="Arial"/>
        </w:rPr>
      </w:pPr>
      <w:r>
        <w:rPr>
          <w:rFonts w:ascii="Arial" w:hAnsi="Arial" w:cs="Arial"/>
        </w:rPr>
        <w:lastRenderedPageBreak/>
        <w:t>auf der Grundlage einer Einzelentscheidung im Rahmen</w:t>
      </w:r>
      <w:r w:rsidRPr="000A65F4">
        <w:rPr>
          <w:rFonts w:ascii="Arial" w:hAnsi="Arial" w:cs="Arial"/>
        </w:rPr>
        <w:t xml:space="preserve"> eines individuellen Promotionsverfahrens oder</w:t>
      </w:r>
    </w:p>
    <w:p w14:paraId="72077BEF" w14:textId="4C5F4FF4" w:rsidR="00205DD4" w:rsidRPr="009945AC" w:rsidRDefault="000A65F4" w:rsidP="009B7502">
      <w:pPr>
        <w:pStyle w:val="Listenabsatz"/>
        <w:numPr>
          <w:ilvl w:val="0"/>
          <w:numId w:val="19"/>
        </w:numPr>
        <w:autoSpaceDE w:val="0"/>
        <w:autoSpaceDN w:val="0"/>
        <w:adjustRightInd w:val="0"/>
        <w:spacing w:after="0" w:line="240" w:lineRule="auto"/>
        <w:jc w:val="both"/>
        <w:rPr>
          <w:rFonts w:ascii="Arial" w:hAnsi="Arial" w:cs="Arial"/>
        </w:rPr>
      </w:pPr>
      <w:r w:rsidRPr="000A65F4">
        <w:rPr>
          <w:rFonts w:ascii="Arial" w:hAnsi="Arial" w:cs="Arial"/>
        </w:rPr>
        <w:t xml:space="preserve">auf der Grundlage eines </w:t>
      </w:r>
      <w:r>
        <w:rPr>
          <w:rFonts w:ascii="Arial" w:hAnsi="Arial" w:cs="Arial"/>
        </w:rPr>
        <w:t xml:space="preserve">Kooperationsabkommens </w:t>
      </w:r>
      <w:r w:rsidR="009F415A">
        <w:rPr>
          <w:rFonts w:ascii="Arial" w:hAnsi="Arial" w:cs="Arial"/>
        </w:rPr>
        <w:t xml:space="preserve">über gemeinsame Promotionsverfahren </w:t>
      </w:r>
      <w:r>
        <w:rPr>
          <w:rFonts w:ascii="Arial" w:hAnsi="Arial" w:cs="Arial"/>
        </w:rPr>
        <w:t xml:space="preserve">zwischen der JGU und </w:t>
      </w:r>
      <w:r w:rsidR="00784F1D" w:rsidRPr="000A65F4">
        <w:rPr>
          <w:rFonts w:ascii="Arial" w:hAnsi="Arial" w:cs="Arial"/>
        </w:rPr>
        <w:t>einer oder mehreren anderen Hochschulen in Deutschland oder im Ausland oder einer oder mehreren außeruniversitären Forschungseinrichtunge</w:t>
      </w:r>
      <w:r w:rsidR="00B62669">
        <w:rPr>
          <w:rFonts w:ascii="Arial" w:hAnsi="Arial" w:cs="Arial"/>
        </w:rPr>
        <w:t>n. Der Abschluss des Kooperationsabkommens setzt</w:t>
      </w:r>
      <w:r w:rsidR="00784F1D" w:rsidRPr="000A65F4">
        <w:rPr>
          <w:rFonts w:ascii="Arial" w:hAnsi="Arial" w:cs="Arial"/>
        </w:rPr>
        <w:t xml:space="preserve"> </w:t>
      </w:r>
      <w:r w:rsidRPr="000A65F4">
        <w:rPr>
          <w:rFonts w:ascii="Arial" w:hAnsi="Arial" w:cs="Arial"/>
        </w:rPr>
        <w:t xml:space="preserve">die Zustimmung des </w:t>
      </w:r>
      <w:r w:rsidRPr="00A73033">
        <w:rPr>
          <w:rFonts w:ascii="Arial" w:hAnsi="Arial" w:cs="Arial"/>
        </w:rPr>
        <w:t>Fachbereichsrates voraus</w:t>
      </w:r>
      <w:r>
        <w:rPr>
          <w:rFonts w:ascii="Arial" w:hAnsi="Arial" w:cs="Arial"/>
        </w:rPr>
        <w:t>.</w:t>
      </w:r>
      <w:r w:rsidRPr="000A65F4" w:rsidDel="000A65F4">
        <w:rPr>
          <w:rFonts w:ascii="Arial" w:hAnsi="Arial" w:cs="Arial"/>
        </w:rPr>
        <w:t xml:space="preserve"> </w:t>
      </w:r>
      <w:r w:rsidR="00AC675D" w:rsidRPr="009945AC">
        <w:rPr>
          <w:rFonts w:ascii="Arial" w:hAnsi="Arial" w:cs="Arial"/>
        </w:rPr>
        <w:t xml:space="preserve">Soweit die rechtlichen Grundlagen dafür an der kooperierenden Hochschule bestehen, kann ein gemeinsamer Doktorgrad verliehen werden. </w:t>
      </w:r>
    </w:p>
    <w:p w14:paraId="6D752FEC" w14:textId="34A41705" w:rsidR="00784F1D" w:rsidRDefault="00784F1D" w:rsidP="009B7502">
      <w:pPr>
        <w:autoSpaceDE w:val="0"/>
        <w:autoSpaceDN w:val="0"/>
        <w:adjustRightInd w:val="0"/>
        <w:spacing w:after="0" w:line="240" w:lineRule="auto"/>
        <w:jc w:val="both"/>
        <w:rPr>
          <w:rFonts w:ascii="Arial" w:hAnsi="Arial" w:cs="Arial"/>
        </w:rPr>
      </w:pPr>
    </w:p>
    <w:p w14:paraId="15C04CAA" w14:textId="75493613" w:rsidR="00081662" w:rsidRDefault="00081662" w:rsidP="009B7502">
      <w:pPr>
        <w:spacing w:after="0" w:line="240" w:lineRule="auto"/>
        <w:jc w:val="both"/>
        <w:rPr>
          <w:rFonts w:ascii="Arial" w:hAnsi="Arial" w:cs="Arial"/>
        </w:rPr>
      </w:pPr>
      <w:r>
        <w:rPr>
          <w:rFonts w:ascii="Arial" w:hAnsi="Arial" w:cs="Arial"/>
        </w:rPr>
        <w:t>(</w:t>
      </w:r>
      <w:r w:rsidR="009945AC">
        <w:rPr>
          <w:rFonts w:ascii="Arial" w:hAnsi="Arial" w:cs="Arial"/>
        </w:rPr>
        <w:t>3</w:t>
      </w:r>
      <w:r>
        <w:rPr>
          <w:rFonts w:ascii="Arial" w:hAnsi="Arial" w:cs="Arial"/>
        </w:rPr>
        <w:t>) Bei kooperativen Promotionsverfahren mit Hochschulen für angewandte Wissenschaften</w:t>
      </w:r>
      <w:r w:rsidRPr="00E559A2">
        <w:rPr>
          <w:rFonts w:ascii="Arial" w:hAnsi="Arial" w:cs="Arial"/>
        </w:rPr>
        <w:t xml:space="preserve"> sollen Hochschullehrerinnen und Hochschullehrer </w:t>
      </w:r>
      <w:r>
        <w:rPr>
          <w:rFonts w:ascii="Arial" w:hAnsi="Arial" w:cs="Arial"/>
        </w:rPr>
        <w:t>oder andere gemäß § 4 Abs. 2</w:t>
      </w:r>
      <w:r w:rsidR="002476EF">
        <w:rPr>
          <w:rFonts w:ascii="Arial" w:hAnsi="Arial" w:cs="Arial"/>
        </w:rPr>
        <w:t xml:space="preserve"> Nr.1</w:t>
      </w:r>
      <w:r>
        <w:rPr>
          <w:rFonts w:ascii="Arial" w:hAnsi="Arial" w:cs="Arial"/>
        </w:rPr>
        <w:t xml:space="preserve"> Prüfungsberechtigte </w:t>
      </w:r>
      <w:r w:rsidRPr="00E559A2">
        <w:rPr>
          <w:rFonts w:ascii="Arial" w:hAnsi="Arial" w:cs="Arial"/>
        </w:rPr>
        <w:t>der Hochschulen für angewandte Wissenschaften mit gleichen Rechten und Pflichten beteiligt werden.</w:t>
      </w:r>
      <w:r>
        <w:rPr>
          <w:rFonts w:ascii="Arial" w:hAnsi="Arial" w:cs="Arial"/>
        </w:rPr>
        <w:t xml:space="preserve"> </w:t>
      </w:r>
      <w:r w:rsidRPr="00E559A2">
        <w:rPr>
          <w:rFonts w:ascii="Arial" w:hAnsi="Arial" w:cs="Arial"/>
        </w:rPr>
        <w:t xml:space="preserve">An der Betreuung und Prüfung soll jeweils mindestens eine </w:t>
      </w:r>
      <w:r>
        <w:rPr>
          <w:rFonts w:ascii="Arial" w:hAnsi="Arial" w:cs="Arial"/>
        </w:rPr>
        <w:t xml:space="preserve">Betreuerin oder ein Betreuer bzw. eine Prüferin oder ein Prüfer des Fachbereichs </w:t>
      </w:r>
      <w:r w:rsidRPr="00532246">
        <w:rPr>
          <w:rFonts w:ascii="Arial" w:hAnsi="Arial" w:cs="Arial"/>
          <w:b/>
          <w:bCs/>
        </w:rPr>
        <w:t>▀</w:t>
      </w:r>
      <w:r>
        <w:rPr>
          <w:rFonts w:ascii="Arial" w:hAnsi="Arial" w:cs="Arial"/>
          <w:b/>
          <w:bCs/>
        </w:rPr>
        <w:t xml:space="preserve"> </w:t>
      </w:r>
      <w:r w:rsidRPr="00E559A2">
        <w:rPr>
          <w:rFonts w:ascii="Arial" w:hAnsi="Arial" w:cs="Arial"/>
        </w:rPr>
        <w:t xml:space="preserve">und der </w:t>
      </w:r>
      <w:r>
        <w:rPr>
          <w:rFonts w:ascii="Arial" w:hAnsi="Arial" w:cs="Arial"/>
        </w:rPr>
        <w:t xml:space="preserve">jeweiligen </w:t>
      </w:r>
      <w:r w:rsidRPr="00E559A2">
        <w:rPr>
          <w:rFonts w:ascii="Arial" w:hAnsi="Arial" w:cs="Arial"/>
        </w:rPr>
        <w:t>Hochschule für angewandte Wissenschaften mitwirken.</w:t>
      </w:r>
      <w:r>
        <w:rPr>
          <w:rFonts w:ascii="Arial" w:hAnsi="Arial" w:cs="Arial"/>
        </w:rPr>
        <w:t xml:space="preserve"> </w:t>
      </w:r>
      <w:r w:rsidR="009F415A">
        <w:rPr>
          <w:rFonts w:ascii="Arial" w:hAnsi="Arial" w:cs="Arial"/>
        </w:rPr>
        <w:t>Kooperative Promotionsverfahren mit Hochschulen für angewandt</w:t>
      </w:r>
      <w:r w:rsidR="00B62669">
        <w:rPr>
          <w:rFonts w:ascii="Arial" w:hAnsi="Arial" w:cs="Arial"/>
        </w:rPr>
        <w:t>e</w:t>
      </w:r>
      <w:r w:rsidR="009F415A">
        <w:rPr>
          <w:rFonts w:ascii="Arial" w:hAnsi="Arial" w:cs="Arial"/>
        </w:rPr>
        <w:t xml:space="preserve"> Wissenschaften können </w:t>
      </w:r>
      <w:r w:rsidR="000A65F4">
        <w:rPr>
          <w:rFonts w:ascii="Arial" w:hAnsi="Arial" w:cs="Arial"/>
        </w:rPr>
        <w:t xml:space="preserve">sowohl </w:t>
      </w:r>
      <w:r w:rsidR="009F415A">
        <w:rPr>
          <w:rFonts w:ascii="Arial" w:hAnsi="Arial" w:cs="Arial"/>
        </w:rPr>
        <w:t xml:space="preserve">gemäß Absatz </w:t>
      </w:r>
      <w:r w:rsidR="00B62669">
        <w:rPr>
          <w:rFonts w:ascii="Arial" w:hAnsi="Arial" w:cs="Arial"/>
        </w:rPr>
        <w:t>2</w:t>
      </w:r>
      <w:r w:rsidR="009F415A">
        <w:rPr>
          <w:rFonts w:ascii="Arial" w:hAnsi="Arial" w:cs="Arial"/>
        </w:rPr>
        <w:t xml:space="preserve"> Buchst. </w:t>
      </w:r>
      <w:r w:rsidR="000A65F4">
        <w:rPr>
          <w:rFonts w:ascii="Arial" w:hAnsi="Arial" w:cs="Arial"/>
        </w:rPr>
        <w:t xml:space="preserve">a als auch </w:t>
      </w:r>
      <w:r w:rsidR="009F415A">
        <w:rPr>
          <w:rFonts w:ascii="Arial" w:hAnsi="Arial" w:cs="Arial"/>
        </w:rPr>
        <w:t xml:space="preserve">gemäß Absatz </w:t>
      </w:r>
      <w:r w:rsidR="00B62669">
        <w:rPr>
          <w:rFonts w:ascii="Arial" w:hAnsi="Arial" w:cs="Arial"/>
        </w:rPr>
        <w:t>2</w:t>
      </w:r>
      <w:r w:rsidR="009F415A">
        <w:rPr>
          <w:rFonts w:ascii="Arial" w:hAnsi="Arial" w:cs="Arial"/>
        </w:rPr>
        <w:t xml:space="preserve"> Buchst</w:t>
      </w:r>
      <w:r w:rsidR="00B62669">
        <w:rPr>
          <w:rFonts w:ascii="Arial" w:hAnsi="Arial" w:cs="Arial"/>
        </w:rPr>
        <w:t>.</w:t>
      </w:r>
      <w:r w:rsidR="000A65F4">
        <w:rPr>
          <w:rFonts w:ascii="Arial" w:hAnsi="Arial" w:cs="Arial"/>
        </w:rPr>
        <w:t xml:space="preserve"> b durchgeführt werden</w:t>
      </w:r>
      <w:r w:rsidR="009F415A">
        <w:rPr>
          <w:rFonts w:ascii="Arial" w:hAnsi="Arial" w:cs="Arial"/>
        </w:rPr>
        <w:t>.</w:t>
      </w:r>
      <w:r w:rsidR="002E71CB">
        <w:rPr>
          <w:rFonts w:ascii="Arial" w:hAnsi="Arial" w:cs="Arial"/>
        </w:rPr>
        <w:t xml:space="preserve"> </w:t>
      </w:r>
      <w:r w:rsidR="002E71CB" w:rsidRPr="002E71CB">
        <w:rPr>
          <w:rFonts w:ascii="Arial" w:hAnsi="Arial" w:cs="Arial"/>
        </w:rPr>
        <w:t>Im Falle kooperativer Promotionsverfahren kann zusätzlich eine Einschreibung der Doktorandin oder des Doktoranden an der beteiligten Hochschule für angewandte Wissenschaften erfolgen</w:t>
      </w:r>
      <w:r w:rsidR="002E71CB">
        <w:rPr>
          <w:rFonts w:ascii="Arial" w:hAnsi="Arial" w:cs="Arial"/>
        </w:rPr>
        <w:t>.</w:t>
      </w:r>
    </w:p>
    <w:p w14:paraId="2DC16A52" w14:textId="77777777" w:rsidR="00784F1D" w:rsidRPr="00784F1D" w:rsidRDefault="00784F1D" w:rsidP="009B7502">
      <w:pPr>
        <w:autoSpaceDE w:val="0"/>
        <w:autoSpaceDN w:val="0"/>
        <w:adjustRightInd w:val="0"/>
        <w:spacing w:after="0" w:line="240" w:lineRule="auto"/>
        <w:jc w:val="both"/>
        <w:rPr>
          <w:rFonts w:ascii="Arial" w:hAnsi="Arial" w:cs="Arial"/>
        </w:rPr>
      </w:pPr>
    </w:p>
    <w:p w14:paraId="70189212" w14:textId="7F98697F" w:rsidR="00784F1D" w:rsidRPr="00784F1D" w:rsidRDefault="00784F1D" w:rsidP="009B7502">
      <w:pPr>
        <w:autoSpaceDE w:val="0"/>
        <w:autoSpaceDN w:val="0"/>
        <w:adjustRightInd w:val="0"/>
        <w:spacing w:after="0" w:line="240" w:lineRule="auto"/>
        <w:jc w:val="both"/>
        <w:rPr>
          <w:rFonts w:ascii="Arial" w:hAnsi="Arial" w:cs="Arial"/>
        </w:rPr>
      </w:pPr>
      <w:r w:rsidRPr="00784F1D">
        <w:rPr>
          <w:rFonts w:ascii="Arial" w:hAnsi="Arial" w:cs="Arial"/>
        </w:rPr>
        <w:t>(</w:t>
      </w:r>
      <w:r w:rsidR="00081662">
        <w:rPr>
          <w:rFonts w:ascii="Arial" w:hAnsi="Arial" w:cs="Arial"/>
        </w:rPr>
        <w:t>4</w:t>
      </w:r>
      <w:r w:rsidRPr="00784F1D">
        <w:rPr>
          <w:rFonts w:ascii="Arial" w:hAnsi="Arial" w:cs="Arial"/>
        </w:rPr>
        <w:t xml:space="preserve">) Soll die Promotion im Rahmen eines </w:t>
      </w:r>
      <w:proofErr w:type="spellStart"/>
      <w:r w:rsidRPr="00784F1D">
        <w:rPr>
          <w:rFonts w:ascii="Arial" w:hAnsi="Arial" w:cs="Arial"/>
        </w:rPr>
        <w:t>Cotutelle</w:t>
      </w:r>
      <w:proofErr w:type="spellEnd"/>
      <w:r w:rsidRPr="00784F1D">
        <w:rPr>
          <w:rFonts w:ascii="Arial" w:hAnsi="Arial" w:cs="Arial"/>
        </w:rPr>
        <w:t xml:space="preserve">-Verfahrens erworben werden, ist die Grundlage hierfür ein entsprechender </w:t>
      </w:r>
      <w:proofErr w:type="spellStart"/>
      <w:r w:rsidRPr="00784F1D">
        <w:rPr>
          <w:rFonts w:ascii="Arial" w:hAnsi="Arial" w:cs="Arial"/>
        </w:rPr>
        <w:t>Cotutelle</w:t>
      </w:r>
      <w:proofErr w:type="spellEnd"/>
      <w:r w:rsidRPr="00784F1D">
        <w:rPr>
          <w:rFonts w:ascii="Arial" w:hAnsi="Arial" w:cs="Arial"/>
        </w:rPr>
        <w:t xml:space="preserve">-Vertrag zwischen der </w:t>
      </w:r>
      <w:r w:rsidR="00A863ED">
        <w:rPr>
          <w:rFonts w:ascii="Arial" w:hAnsi="Arial" w:cs="Arial"/>
        </w:rPr>
        <w:t>JGU</w:t>
      </w:r>
      <w:r w:rsidRPr="00784F1D">
        <w:rPr>
          <w:rFonts w:ascii="Arial" w:hAnsi="Arial" w:cs="Arial"/>
        </w:rPr>
        <w:t xml:space="preserve"> Mainz und der entsprechenden Hochschule, welcher für jede Doktorandin und jeden Doktoranden, die oder der eine Promotion im </w:t>
      </w:r>
      <w:proofErr w:type="spellStart"/>
      <w:r w:rsidRPr="00784F1D">
        <w:rPr>
          <w:rFonts w:ascii="Arial" w:hAnsi="Arial" w:cs="Arial"/>
        </w:rPr>
        <w:t>Cotutelle</w:t>
      </w:r>
      <w:proofErr w:type="spellEnd"/>
      <w:r w:rsidRPr="00784F1D">
        <w:rPr>
          <w:rFonts w:ascii="Arial" w:hAnsi="Arial" w:cs="Arial"/>
        </w:rPr>
        <w:t xml:space="preserve">-Verfahren anstrebt, zu schließen ist. </w:t>
      </w:r>
      <w:r w:rsidR="00304BF1" w:rsidRPr="00784F1D">
        <w:rPr>
          <w:rFonts w:ascii="Arial" w:hAnsi="Arial" w:cs="Arial"/>
        </w:rPr>
        <w:t xml:space="preserve">Der Abschluss eines </w:t>
      </w:r>
      <w:proofErr w:type="spellStart"/>
      <w:r w:rsidR="00304BF1" w:rsidRPr="00784F1D">
        <w:rPr>
          <w:rFonts w:ascii="Arial" w:hAnsi="Arial" w:cs="Arial"/>
        </w:rPr>
        <w:t>Cotutelle</w:t>
      </w:r>
      <w:proofErr w:type="spellEnd"/>
      <w:r w:rsidR="00304BF1" w:rsidRPr="00784F1D">
        <w:rPr>
          <w:rFonts w:ascii="Arial" w:hAnsi="Arial" w:cs="Arial"/>
        </w:rPr>
        <w:t>-Vertrages setzt voraus, dass die Doktorandin oder der Doktorand</w:t>
      </w:r>
      <w:r w:rsidR="00304BF1" w:rsidRPr="00784F1D" w:rsidDel="00A46A72">
        <w:rPr>
          <w:rFonts w:ascii="Arial" w:hAnsi="Arial" w:cs="Arial"/>
        </w:rPr>
        <w:t xml:space="preserve"> </w:t>
      </w:r>
      <w:r w:rsidR="00304BF1" w:rsidRPr="00784F1D">
        <w:rPr>
          <w:rFonts w:ascii="Arial" w:hAnsi="Arial" w:cs="Arial"/>
        </w:rPr>
        <w:t xml:space="preserve">die Zulassungsvoraussetzungen der betreffenden Promotionsordnungen an beiden Hochschulen erfüllt. </w:t>
      </w:r>
      <w:r w:rsidRPr="00784F1D">
        <w:rPr>
          <w:rFonts w:ascii="Arial" w:hAnsi="Arial" w:cs="Arial"/>
        </w:rPr>
        <w:t xml:space="preserve">Im </w:t>
      </w:r>
      <w:proofErr w:type="spellStart"/>
      <w:r w:rsidRPr="00784F1D">
        <w:rPr>
          <w:rFonts w:ascii="Arial" w:hAnsi="Arial" w:cs="Arial"/>
        </w:rPr>
        <w:t>Cotutelle</w:t>
      </w:r>
      <w:proofErr w:type="spellEnd"/>
      <w:r w:rsidRPr="00784F1D">
        <w:rPr>
          <w:rFonts w:ascii="Arial" w:hAnsi="Arial" w:cs="Arial"/>
        </w:rPr>
        <w:t xml:space="preserve">-Vertrag werden insbesondere </w:t>
      </w:r>
      <w:commentRangeStart w:id="83"/>
      <w:r w:rsidRPr="00784F1D">
        <w:rPr>
          <w:rFonts w:ascii="Arial" w:hAnsi="Arial" w:cs="Arial"/>
        </w:rPr>
        <w:t>festgelegt</w:t>
      </w:r>
      <w:commentRangeEnd w:id="83"/>
      <w:r w:rsidR="007D3E6C">
        <w:rPr>
          <w:rStyle w:val="Kommentarzeichen"/>
        </w:rPr>
        <w:commentReference w:id="83"/>
      </w:r>
      <w:r w:rsidRPr="00784F1D">
        <w:rPr>
          <w:rFonts w:ascii="Arial" w:hAnsi="Arial" w:cs="Arial"/>
        </w:rPr>
        <w:t xml:space="preserve">: </w:t>
      </w:r>
    </w:p>
    <w:p w14:paraId="55CB7FE5" w14:textId="77777777" w:rsidR="00784F1D" w:rsidRPr="00784F1D" w:rsidRDefault="00784F1D" w:rsidP="009B7502">
      <w:pPr>
        <w:numPr>
          <w:ilvl w:val="0"/>
          <w:numId w:val="10"/>
        </w:numPr>
        <w:autoSpaceDE w:val="0"/>
        <w:autoSpaceDN w:val="0"/>
        <w:adjustRightInd w:val="0"/>
        <w:spacing w:after="0" w:line="240" w:lineRule="auto"/>
        <w:jc w:val="both"/>
        <w:rPr>
          <w:rFonts w:ascii="Arial" w:hAnsi="Arial" w:cs="Arial"/>
        </w:rPr>
      </w:pPr>
      <w:r w:rsidRPr="00784F1D">
        <w:rPr>
          <w:rFonts w:ascii="Arial" w:hAnsi="Arial" w:cs="Arial"/>
        </w:rPr>
        <w:t>Thema und gemeinsame Betreuung der Dissertation,</w:t>
      </w:r>
    </w:p>
    <w:p w14:paraId="7AF65AC4" w14:textId="1514191D" w:rsidR="00784F1D" w:rsidRPr="00784F1D" w:rsidRDefault="00784F1D" w:rsidP="009B7502">
      <w:pPr>
        <w:numPr>
          <w:ilvl w:val="0"/>
          <w:numId w:val="10"/>
        </w:numPr>
        <w:autoSpaceDE w:val="0"/>
        <w:autoSpaceDN w:val="0"/>
        <w:adjustRightInd w:val="0"/>
        <w:spacing w:after="0" w:line="240" w:lineRule="auto"/>
        <w:jc w:val="both"/>
        <w:rPr>
          <w:rFonts w:ascii="Arial" w:hAnsi="Arial" w:cs="Arial"/>
        </w:rPr>
      </w:pPr>
      <w:r w:rsidRPr="00784F1D">
        <w:rPr>
          <w:rFonts w:ascii="Arial" w:hAnsi="Arial" w:cs="Arial"/>
        </w:rPr>
        <w:t xml:space="preserve">die Betreuerin oder der Betreuer sowie die Gutachterinnen oder Gutachter der ausländischen Hochschule und die Betreuerin oder der Betreuer sowie die Gutachterinnen oder Gutachter der </w:t>
      </w:r>
      <w:r w:rsidR="00A863ED">
        <w:rPr>
          <w:rFonts w:ascii="Arial" w:hAnsi="Arial" w:cs="Arial"/>
        </w:rPr>
        <w:t>JGU</w:t>
      </w:r>
      <w:r w:rsidRPr="00784F1D">
        <w:rPr>
          <w:rFonts w:ascii="Arial" w:hAnsi="Arial" w:cs="Arial"/>
        </w:rPr>
        <w:t xml:space="preserve"> Mainz;</w:t>
      </w:r>
      <w:r w:rsidR="002476EF">
        <w:rPr>
          <w:rFonts w:ascii="Arial" w:hAnsi="Arial" w:cs="Arial"/>
        </w:rPr>
        <w:t xml:space="preserve"> auf Absatz 1 Satz 2 und 3 wird verwiesen</w:t>
      </w:r>
      <w:r w:rsidRPr="00784F1D">
        <w:rPr>
          <w:rFonts w:ascii="Arial" w:hAnsi="Arial" w:cs="Arial"/>
        </w:rPr>
        <w:t xml:space="preserve">, </w:t>
      </w:r>
    </w:p>
    <w:p w14:paraId="58050497" w14:textId="36BCF299" w:rsidR="00784F1D" w:rsidRPr="00784F1D" w:rsidRDefault="00784F1D" w:rsidP="009B7502">
      <w:pPr>
        <w:numPr>
          <w:ilvl w:val="0"/>
          <w:numId w:val="10"/>
        </w:numPr>
        <w:autoSpaceDE w:val="0"/>
        <w:autoSpaceDN w:val="0"/>
        <w:adjustRightInd w:val="0"/>
        <w:spacing w:after="0" w:line="240" w:lineRule="auto"/>
        <w:jc w:val="both"/>
        <w:rPr>
          <w:rFonts w:ascii="Arial" w:hAnsi="Arial" w:cs="Arial"/>
        </w:rPr>
      </w:pPr>
      <w:r w:rsidRPr="00784F1D">
        <w:rPr>
          <w:rFonts w:ascii="Arial" w:hAnsi="Arial" w:cs="Arial"/>
        </w:rPr>
        <w:t>nach welche</w:t>
      </w:r>
      <w:r w:rsidR="001446CB">
        <w:rPr>
          <w:rFonts w:ascii="Arial" w:hAnsi="Arial" w:cs="Arial"/>
        </w:rPr>
        <w:t>n</w:t>
      </w:r>
      <w:r w:rsidRPr="00784F1D">
        <w:rPr>
          <w:rFonts w:ascii="Arial" w:hAnsi="Arial" w:cs="Arial"/>
        </w:rPr>
        <w:t xml:space="preserve"> Promotionsordnung</w:t>
      </w:r>
      <w:r w:rsidR="001446CB">
        <w:rPr>
          <w:rFonts w:ascii="Arial" w:hAnsi="Arial" w:cs="Arial"/>
        </w:rPr>
        <w:t>en</w:t>
      </w:r>
      <w:r w:rsidRPr="00784F1D">
        <w:rPr>
          <w:rFonts w:ascii="Arial" w:hAnsi="Arial" w:cs="Arial"/>
        </w:rPr>
        <w:t xml:space="preserve"> die Promotion erfolgt,</w:t>
      </w:r>
    </w:p>
    <w:p w14:paraId="538E0A91" w14:textId="77777777" w:rsidR="00784F1D" w:rsidRPr="00784F1D" w:rsidRDefault="00784F1D" w:rsidP="009B7502">
      <w:pPr>
        <w:numPr>
          <w:ilvl w:val="0"/>
          <w:numId w:val="10"/>
        </w:numPr>
        <w:autoSpaceDE w:val="0"/>
        <w:autoSpaceDN w:val="0"/>
        <w:adjustRightInd w:val="0"/>
        <w:spacing w:after="0" w:line="240" w:lineRule="auto"/>
        <w:jc w:val="both"/>
        <w:rPr>
          <w:rFonts w:ascii="Arial" w:hAnsi="Arial" w:cs="Arial"/>
        </w:rPr>
      </w:pPr>
      <w:r w:rsidRPr="00784F1D">
        <w:rPr>
          <w:rFonts w:ascii="Arial" w:hAnsi="Arial" w:cs="Arial"/>
        </w:rPr>
        <w:t>in welchen Zeiträumen sich die Doktorandin oder der Doktorand</w:t>
      </w:r>
      <w:r w:rsidRPr="00784F1D" w:rsidDel="00A46A72">
        <w:rPr>
          <w:rFonts w:ascii="Arial" w:hAnsi="Arial" w:cs="Arial"/>
        </w:rPr>
        <w:t xml:space="preserve"> </w:t>
      </w:r>
      <w:r w:rsidRPr="00784F1D">
        <w:rPr>
          <w:rFonts w:ascii="Arial" w:hAnsi="Arial" w:cs="Arial"/>
        </w:rPr>
        <w:t>in der Regel an jeder der beteiligten Hochschulen aufhält,</w:t>
      </w:r>
    </w:p>
    <w:p w14:paraId="0B38443B" w14:textId="697CE971" w:rsidR="00784F1D" w:rsidRPr="00784F1D" w:rsidRDefault="00784F1D" w:rsidP="009B7502">
      <w:pPr>
        <w:numPr>
          <w:ilvl w:val="0"/>
          <w:numId w:val="10"/>
        </w:numPr>
        <w:autoSpaceDE w:val="0"/>
        <w:autoSpaceDN w:val="0"/>
        <w:adjustRightInd w:val="0"/>
        <w:spacing w:after="0" w:line="240" w:lineRule="auto"/>
        <w:jc w:val="both"/>
        <w:rPr>
          <w:rFonts w:ascii="Arial" w:hAnsi="Arial" w:cs="Arial"/>
        </w:rPr>
      </w:pPr>
      <w:r w:rsidRPr="00784F1D">
        <w:rPr>
          <w:rFonts w:ascii="Arial" w:hAnsi="Arial" w:cs="Arial"/>
        </w:rPr>
        <w:t xml:space="preserve">dass die </w:t>
      </w:r>
      <w:r w:rsidR="0006207B">
        <w:rPr>
          <w:rFonts w:ascii="Arial" w:hAnsi="Arial" w:cs="Arial"/>
        </w:rPr>
        <w:t>Disputation</w:t>
      </w:r>
      <w:r w:rsidRPr="00784F1D">
        <w:rPr>
          <w:rFonts w:ascii="Arial" w:hAnsi="Arial" w:cs="Arial"/>
        </w:rPr>
        <w:t xml:space="preserve"> entweder mit einer hälftigen Beteiligung von Prüferinnen oder Prüfern der beiden Hochschulen erfolgt oder dass die </w:t>
      </w:r>
      <w:r w:rsidR="0006207B">
        <w:rPr>
          <w:rFonts w:ascii="Arial" w:hAnsi="Arial" w:cs="Arial"/>
        </w:rPr>
        <w:t>Disputation</w:t>
      </w:r>
      <w:r w:rsidRPr="00784F1D">
        <w:rPr>
          <w:rFonts w:ascii="Arial" w:hAnsi="Arial" w:cs="Arial"/>
        </w:rPr>
        <w:t xml:space="preserve"> vorwiegend von Prüferinnen und Prüfern einer der beiden Hochschulen durchgeführt und von der anderen anerkannt wird, </w:t>
      </w:r>
    </w:p>
    <w:p w14:paraId="089E3FF6" w14:textId="78147E4C" w:rsidR="00784F1D" w:rsidRPr="00784F1D" w:rsidRDefault="00784F1D" w:rsidP="009B7502">
      <w:pPr>
        <w:numPr>
          <w:ilvl w:val="0"/>
          <w:numId w:val="10"/>
        </w:numPr>
        <w:autoSpaceDE w:val="0"/>
        <w:autoSpaceDN w:val="0"/>
        <w:adjustRightInd w:val="0"/>
        <w:spacing w:after="0" w:line="240" w:lineRule="auto"/>
        <w:jc w:val="both"/>
        <w:rPr>
          <w:rFonts w:ascii="Arial" w:hAnsi="Arial" w:cs="Arial"/>
        </w:rPr>
      </w:pPr>
      <w:r w:rsidRPr="00784F1D">
        <w:rPr>
          <w:rFonts w:ascii="Arial" w:hAnsi="Arial" w:cs="Arial"/>
        </w:rPr>
        <w:t xml:space="preserve">die Sprache oder Sprachen, in der die Dissertation und die Zusammenfassung abgefasst wird und die Sprache, in der die </w:t>
      </w:r>
      <w:r w:rsidR="0006207B">
        <w:rPr>
          <w:rFonts w:ascii="Arial" w:hAnsi="Arial" w:cs="Arial"/>
        </w:rPr>
        <w:t>Disputation</w:t>
      </w:r>
      <w:r w:rsidRPr="00784F1D">
        <w:rPr>
          <w:rFonts w:ascii="Arial" w:hAnsi="Arial" w:cs="Arial"/>
        </w:rPr>
        <w:t xml:space="preserve"> abgehalten wird; sofern keine Festlegung erfolgt, ist die Arbeit und Prüfung in Englisch abzufassen bzw. zu halten,</w:t>
      </w:r>
    </w:p>
    <w:p w14:paraId="3A088082" w14:textId="77777777" w:rsidR="00784F1D" w:rsidRPr="00784F1D" w:rsidRDefault="00784F1D" w:rsidP="009B7502">
      <w:pPr>
        <w:numPr>
          <w:ilvl w:val="0"/>
          <w:numId w:val="10"/>
        </w:numPr>
        <w:autoSpaceDE w:val="0"/>
        <w:autoSpaceDN w:val="0"/>
        <w:adjustRightInd w:val="0"/>
        <w:spacing w:after="0" w:line="240" w:lineRule="auto"/>
        <w:jc w:val="both"/>
        <w:rPr>
          <w:rFonts w:ascii="Arial" w:hAnsi="Arial" w:cs="Arial"/>
        </w:rPr>
      </w:pPr>
      <w:r w:rsidRPr="00784F1D">
        <w:rPr>
          <w:rFonts w:ascii="Arial" w:hAnsi="Arial" w:cs="Arial"/>
        </w:rPr>
        <w:t>dass nach abgeschlossener Promotion aufgrund der gemäß Promotionsordnung erbrachten Leistungen entweder die Promotionsurkunde einer der beteiligten Hochschulen, eine gemeinsame Promotionsurkunde der beiden Hochschulen oder zwei nationale Promotionsurkunden, die aufeinander Bezug nehmen, verliehen werden,</w:t>
      </w:r>
    </w:p>
    <w:p w14:paraId="09037F5C" w14:textId="6E909EC3" w:rsidR="003D338B" w:rsidRDefault="003D338B" w:rsidP="009B7502">
      <w:pPr>
        <w:numPr>
          <w:ilvl w:val="0"/>
          <w:numId w:val="10"/>
        </w:numPr>
        <w:autoSpaceDE w:val="0"/>
        <w:autoSpaceDN w:val="0"/>
        <w:adjustRightInd w:val="0"/>
        <w:spacing w:after="0" w:line="240" w:lineRule="auto"/>
        <w:jc w:val="both"/>
        <w:rPr>
          <w:rFonts w:ascii="Arial" w:hAnsi="Arial" w:cs="Arial"/>
        </w:rPr>
      </w:pPr>
      <w:r>
        <w:rPr>
          <w:rFonts w:ascii="Arial" w:hAnsi="Arial" w:cs="Arial"/>
        </w:rPr>
        <w:t>Verfahren für den Fall des Verdachtes oder der Prüfung eines wissenschaftlichen Fehlverhaltens,</w:t>
      </w:r>
    </w:p>
    <w:p w14:paraId="7336C148" w14:textId="4E7F699D" w:rsidR="00784F1D" w:rsidRPr="00784F1D" w:rsidRDefault="00784F1D" w:rsidP="009B7502">
      <w:pPr>
        <w:numPr>
          <w:ilvl w:val="0"/>
          <w:numId w:val="10"/>
        </w:numPr>
        <w:autoSpaceDE w:val="0"/>
        <w:autoSpaceDN w:val="0"/>
        <w:adjustRightInd w:val="0"/>
        <w:spacing w:after="0" w:line="240" w:lineRule="auto"/>
        <w:jc w:val="both"/>
        <w:rPr>
          <w:rFonts w:ascii="Arial" w:hAnsi="Arial" w:cs="Arial"/>
        </w:rPr>
      </w:pPr>
      <w:r w:rsidRPr="00784F1D">
        <w:rPr>
          <w:rFonts w:ascii="Arial" w:hAnsi="Arial" w:cs="Arial"/>
        </w:rPr>
        <w:t>dass die Doktorandin oder der Doktorand</w:t>
      </w:r>
      <w:r w:rsidR="001446CB">
        <w:rPr>
          <w:rFonts w:ascii="Arial" w:hAnsi="Arial" w:cs="Arial"/>
        </w:rPr>
        <w:t>, sofern zwei Doktorgrade verliehen werden, berechtigt ist zu wählen, welchen Titel sie oder er führen möchte und</w:t>
      </w:r>
      <w:r w:rsidRPr="00784F1D" w:rsidDel="00A46A72">
        <w:rPr>
          <w:rFonts w:ascii="Arial" w:hAnsi="Arial" w:cs="Arial"/>
        </w:rPr>
        <w:t xml:space="preserve"> </w:t>
      </w:r>
      <w:r w:rsidRPr="00784F1D">
        <w:rPr>
          <w:rFonts w:ascii="Arial" w:hAnsi="Arial" w:cs="Arial"/>
        </w:rPr>
        <w:t xml:space="preserve">sich </w:t>
      </w:r>
      <w:r w:rsidR="001446CB">
        <w:rPr>
          <w:rFonts w:ascii="Arial" w:hAnsi="Arial" w:cs="Arial"/>
        </w:rPr>
        <w:t xml:space="preserve">zugleich </w:t>
      </w:r>
      <w:r w:rsidRPr="00784F1D">
        <w:rPr>
          <w:rFonts w:ascii="Arial" w:hAnsi="Arial" w:cs="Arial"/>
        </w:rPr>
        <w:t>verpflichtet, jeweils nur einen Doktorgrad zu führen,</w:t>
      </w:r>
    </w:p>
    <w:p w14:paraId="16A1E0FE" w14:textId="022579D0" w:rsidR="00784F1D" w:rsidRPr="00784F1D" w:rsidRDefault="00784F1D" w:rsidP="009B7502">
      <w:pPr>
        <w:numPr>
          <w:ilvl w:val="0"/>
          <w:numId w:val="10"/>
        </w:numPr>
        <w:autoSpaceDE w:val="0"/>
        <w:autoSpaceDN w:val="0"/>
        <w:adjustRightInd w:val="0"/>
        <w:spacing w:after="0" w:line="240" w:lineRule="auto"/>
        <w:jc w:val="both"/>
        <w:rPr>
          <w:rFonts w:ascii="Arial" w:hAnsi="Arial" w:cs="Arial"/>
        </w:rPr>
      </w:pPr>
      <w:r w:rsidRPr="00784F1D">
        <w:rPr>
          <w:rFonts w:ascii="Arial" w:hAnsi="Arial" w:cs="Arial"/>
        </w:rPr>
        <w:t>Modalitäten der Einschreibung, des Datenschutzes, der Nutzung der gewonnenen Daten</w:t>
      </w:r>
      <w:r w:rsidR="003C5C5A">
        <w:rPr>
          <w:rFonts w:ascii="Arial" w:hAnsi="Arial" w:cs="Arial"/>
        </w:rPr>
        <w:t xml:space="preserve">, </w:t>
      </w:r>
      <w:r w:rsidR="008E630C">
        <w:rPr>
          <w:rFonts w:ascii="Arial" w:hAnsi="Arial" w:cs="Arial"/>
        </w:rPr>
        <w:t xml:space="preserve">des Urheberrechts </w:t>
      </w:r>
      <w:r w:rsidRPr="00784F1D">
        <w:rPr>
          <w:rFonts w:ascii="Arial" w:hAnsi="Arial" w:cs="Arial"/>
        </w:rPr>
        <w:t>sowie andere relevante verwaltungsbezogene Modalitäten,</w:t>
      </w:r>
    </w:p>
    <w:p w14:paraId="5B41313C" w14:textId="6E967860" w:rsidR="00784F1D" w:rsidRPr="00784F1D" w:rsidRDefault="00784F1D" w:rsidP="009B7502">
      <w:pPr>
        <w:numPr>
          <w:ilvl w:val="0"/>
          <w:numId w:val="10"/>
        </w:numPr>
        <w:autoSpaceDE w:val="0"/>
        <w:autoSpaceDN w:val="0"/>
        <w:adjustRightInd w:val="0"/>
        <w:spacing w:after="0" w:line="240" w:lineRule="auto"/>
        <w:jc w:val="both"/>
        <w:rPr>
          <w:rFonts w:ascii="Arial" w:hAnsi="Arial" w:cs="Arial"/>
        </w:rPr>
      </w:pPr>
      <w:r w:rsidRPr="00784F1D">
        <w:rPr>
          <w:rFonts w:ascii="Arial" w:hAnsi="Arial" w:cs="Arial"/>
        </w:rPr>
        <w:lastRenderedPageBreak/>
        <w:t>das Benotungssystem der Prüfungsleistungen</w:t>
      </w:r>
      <w:r w:rsidR="001446CB">
        <w:rPr>
          <w:rFonts w:ascii="Arial" w:hAnsi="Arial" w:cs="Arial"/>
        </w:rPr>
        <w:t>, sofern ein Benotungssystem vorgesehen ist</w:t>
      </w:r>
      <w:r w:rsidRPr="00784F1D">
        <w:rPr>
          <w:rFonts w:ascii="Arial" w:hAnsi="Arial" w:cs="Arial"/>
        </w:rPr>
        <w:t xml:space="preserve"> und</w:t>
      </w:r>
    </w:p>
    <w:p w14:paraId="6F0AB724" w14:textId="77777777" w:rsidR="00784F1D" w:rsidRPr="00784F1D" w:rsidRDefault="00784F1D" w:rsidP="009B7502">
      <w:pPr>
        <w:numPr>
          <w:ilvl w:val="0"/>
          <w:numId w:val="10"/>
        </w:numPr>
        <w:autoSpaceDE w:val="0"/>
        <w:autoSpaceDN w:val="0"/>
        <w:adjustRightInd w:val="0"/>
        <w:spacing w:after="0" w:line="240" w:lineRule="auto"/>
        <w:jc w:val="both"/>
        <w:rPr>
          <w:rFonts w:ascii="Arial" w:hAnsi="Arial" w:cs="Arial"/>
        </w:rPr>
      </w:pPr>
      <w:r w:rsidRPr="00784F1D">
        <w:rPr>
          <w:rFonts w:ascii="Arial" w:hAnsi="Arial" w:cs="Arial"/>
        </w:rPr>
        <w:t>die Modalitäten des Urkundenformates.</w:t>
      </w:r>
    </w:p>
    <w:p w14:paraId="0920D2F2" w14:textId="77777777" w:rsidR="00784F1D" w:rsidRPr="00784F1D" w:rsidRDefault="00784F1D" w:rsidP="009B7502">
      <w:pPr>
        <w:autoSpaceDE w:val="0"/>
        <w:autoSpaceDN w:val="0"/>
        <w:adjustRightInd w:val="0"/>
        <w:spacing w:after="0" w:line="240" w:lineRule="auto"/>
        <w:jc w:val="both"/>
        <w:rPr>
          <w:rFonts w:ascii="Arial" w:hAnsi="Arial" w:cs="Arial"/>
        </w:rPr>
      </w:pPr>
    </w:p>
    <w:p w14:paraId="3D7CB318" w14:textId="77777777" w:rsidR="00784F1D" w:rsidRPr="00532246" w:rsidRDefault="00784F1D" w:rsidP="009B7502">
      <w:pPr>
        <w:spacing w:after="0" w:line="240" w:lineRule="auto"/>
        <w:jc w:val="both"/>
        <w:rPr>
          <w:rFonts w:ascii="Arial" w:hAnsi="Arial" w:cs="Arial"/>
        </w:rPr>
      </w:pPr>
    </w:p>
    <w:p w14:paraId="38177B88" w14:textId="77777777" w:rsidR="00460016" w:rsidRPr="00532246" w:rsidRDefault="00460016" w:rsidP="009B7502">
      <w:pPr>
        <w:spacing w:after="0" w:line="240" w:lineRule="auto"/>
        <w:jc w:val="both"/>
        <w:rPr>
          <w:rFonts w:ascii="Arial" w:hAnsi="Arial" w:cs="Arial"/>
        </w:rPr>
      </w:pPr>
    </w:p>
    <w:p w14:paraId="625D48DA" w14:textId="77777777" w:rsidR="0023339F" w:rsidRPr="00532246" w:rsidRDefault="00E42C3E" w:rsidP="009B7502">
      <w:pPr>
        <w:pStyle w:val="berschrift1"/>
        <w:spacing w:before="0" w:line="240" w:lineRule="auto"/>
        <w:jc w:val="center"/>
        <w:rPr>
          <w:rFonts w:ascii="Arial" w:hAnsi="Arial" w:cs="Arial"/>
          <w:color w:val="auto"/>
          <w:sz w:val="22"/>
          <w:szCs w:val="22"/>
        </w:rPr>
      </w:pPr>
      <w:bookmarkStart w:id="84" w:name="_Toc87894883"/>
      <w:r w:rsidRPr="00532246">
        <w:rPr>
          <w:rFonts w:ascii="Arial" w:hAnsi="Arial" w:cs="Arial"/>
          <w:color w:val="auto"/>
          <w:sz w:val="22"/>
          <w:szCs w:val="22"/>
        </w:rPr>
        <w:t>Fünfter</w:t>
      </w:r>
      <w:r w:rsidR="0023339F" w:rsidRPr="00532246">
        <w:rPr>
          <w:rFonts w:ascii="Arial" w:hAnsi="Arial" w:cs="Arial"/>
          <w:color w:val="auto"/>
          <w:sz w:val="22"/>
          <w:szCs w:val="22"/>
        </w:rPr>
        <w:t xml:space="preserve"> Abschnitt:</w:t>
      </w:r>
      <w:r w:rsidR="007A7448" w:rsidRPr="00532246">
        <w:rPr>
          <w:rFonts w:ascii="Arial" w:hAnsi="Arial" w:cs="Arial"/>
          <w:color w:val="auto"/>
          <w:sz w:val="22"/>
          <w:szCs w:val="22"/>
        </w:rPr>
        <w:br/>
      </w:r>
      <w:r w:rsidR="0023339F" w:rsidRPr="00532246">
        <w:rPr>
          <w:rFonts w:ascii="Arial" w:hAnsi="Arial" w:cs="Arial"/>
          <w:color w:val="auto"/>
          <w:sz w:val="22"/>
          <w:szCs w:val="22"/>
        </w:rPr>
        <w:t>Promotionsprüfung</w:t>
      </w:r>
      <w:bookmarkEnd w:id="84"/>
    </w:p>
    <w:p w14:paraId="2FC0C024" w14:textId="77777777" w:rsidR="00A157FB" w:rsidRPr="00532246" w:rsidRDefault="00A157FB" w:rsidP="009B7502">
      <w:pPr>
        <w:autoSpaceDE w:val="0"/>
        <w:autoSpaceDN w:val="0"/>
        <w:adjustRightInd w:val="0"/>
        <w:spacing w:after="0" w:line="240" w:lineRule="auto"/>
        <w:jc w:val="both"/>
        <w:rPr>
          <w:rFonts w:ascii="Arial" w:hAnsi="Arial" w:cs="Arial"/>
        </w:rPr>
      </w:pPr>
    </w:p>
    <w:p w14:paraId="109802F7" w14:textId="77777777" w:rsidR="009949B7" w:rsidRPr="00532246" w:rsidRDefault="009949B7" w:rsidP="009B7502">
      <w:pPr>
        <w:autoSpaceDE w:val="0"/>
        <w:autoSpaceDN w:val="0"/>
        <w:adjustRightInd w:val="0"/>
        <w:spacing w:after="0" w:line="240" w:lineRule="auto"/>
        <w:jc w:val="both"/>
        <w:rPr>
          <w:rFonts w:ascii="Arial" w:hAnsi="Arial" w:cs="Arial"/>
        </w:rPr>
      </w:pPr>
    </w:p>
    <w:p w14:paraId="32B6880F" w14:textId="3340A06C" w:rsidR="0023339F" w:rsidRPr="00532246" w:rsidRDefault="0023339F" w:rsidP="009B7502">
      <w:pPr>
        <w:pStyle w:val="berschrift1"/>
        <w:spacing w:before="0" w:line="240" w:lineRule="auto"/>
        <w:jc w:val="center"/>
        <w:rPr>
          <w:rFonts w:ascii="Arial" w:hAnsi="Arial" w:cs="Arial"/>
          <w:color w:val="auto"/>
          <w:sz w:val="22"/>
          <w:szCs w:val="22"/>
        </w:rPr>
      </w:pPr>
      <w:bookmarkStart w:id="85" w:name="_Toc87894884"/>
      <w:r w:rsidRPr="00532246">
        <w:rPr>
          <w:rFonts w:ascii="Arial" w:hAnsi="Arial" w:cs="Arial"/>
          <w:color w:val="auto"/>
          <w:sz w:val="22"/>
          <w:szCs w:val="22"/>
        </w:rPr>
        <w:t>§ 1</w:t>
      </w:r>
      <w:r w:rsidR="00DB4537">
        <w:rPr>
          <w:rFonts w:ascii="Arial" w:hAnsi="Arial" w:cs="Arial"/>
          <w:color w:val="auto"/>
          <w:sz w:val="22"/>
          <w:szCs w:val="22"/>
        </w:rPr>
        <w:t>3</w:t>
      </w:r>
      <w:r w:rsidR="007A7448" w:rsidRPr="00532246">
        <w:rPr>
          <w:rFonts w:ascii="Arial" w:hAnsi="Arial" w:cs="Arial"/>
          <w:color w:val="auto"/>
          <w:sz w:val="22"/>
          <w:szCs w:val="22"/>
        </w:rPr>
        <w:br/>
      </w:r>
      <w:r w:rsidRPr="00532246">
        <w:rPr>
          <w:rFonts w:ascii="Arial" w:hAnsi="Arial" w:cs="Arial"/>
          <w:color w:val="auto"/>
          <w:sz w:val="22"/>
          <w:szCs w:val="22"/>
        </w:rPr>
        <w:t>Umfang der Promotionsprüfung, Zulassungsvoraussetzungen</w:t>
      </w:r>
      <w:bookmarkEnd w:id="85"/>
    </w:p>
    <w:p w14:paraId="1F8E887C" w14:textId="77777777" w:rsidR="0058504F" w:rsidRPr="00532246" w:rsidRDefault="0058504F" w:rsidP="009B7502">
      <w:pPr>
        <w:autoSpaceDE w:val="0"/>
        <w:autoSpaceDN w:val="0"/>
        <w:adjustRightInd w:val="0"/>
        <w:spacing w:after="0" w:line="240" w:lineRule="auto"/>
        <w:jc w:val="both"/>
        <w:rPr>
          <w:rFonts w:ascii="Arial" w:hAnsi="Arial" w:cs="Arial"/>
        </w:rPr>
      </w:pPr>
    </w:p>
    <w:p w14:paraId="6A08482F" w14:textId="7EC15272" w:rsidR="00815D98" w:rsidRDefault="0058504F"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(1) </w:t>
      </w:r>
      <w:r w:rsidR="0023339F" w:rsidRPr="00532246">
        <w:rPr>
          <w:rFonts w:ascii="Arial" w:hAnsi="Arial" w:cs="Arial"/>
        </w:rPr>
        <w:t>Die Promotionsprüfung besteht aus folgenden Teilprüfungen:</w:t>
      </w:r>
    </w:p>
    <w:p w14:paraId="14C9677B" w14:textId="453E24A4" w:rsidR="0023339F" w:rsidRPr="00532246" w:rsidRDefault="0023339F" w:rsidP="009B7502">
      <w:pPr>
        <w:autoSpaceDE w:val="0"/>
        <w:autoSpaceDN w:val="0"/>
        <w:adjustRightInd w:val="0"/>
        <w:spacing w:after="0" w:line="240" w:lineRule="auto"/>
        <w:ind w:left="360"/>
        <w:jc w:val="both"/>
        <w:rPr>
          <w:rFonts w:ascii="Arial" w:hAnsi="Arial" w:cs="Arial"/>
        </w:rPr>
      </w:pPr>
      <w:r w:rsidRPr="00532246">
        <w:rPr>
          <w:rFonts w:ascii="Arial" w:hAnsi="Arial" w:cs="Arial"/>
        </w:rPr>
        <w:t>1. der schriftlichen wissenschaftlichen Arbeit (Dissertation)</w:t>
      </w:r>
      <w:r w:rsidR="004175E9">
        <w:rPr>
          <w:rFonts w:ascii="Arial" w:hAnsi="Arial" w:cs="Arial"/>
        </w:rPr>
        <w:t xml:space="preserve"> und</w:t>
      </w:r>
    </w:p>
    <w:p w14:paraId="0D93A584" w14:textId="7C108B4E" w:rsidR="0023339F" w:rsidRPr="00532246" w:rsidRDefault="0023339F" w:rsidP="009B7502">
      <w:pPr>
        <w:autoSpaceDE w:val="0"/>
        <w:autoSpaceDN w:val="0"/>
        <w:adjustRightInd w:val="0"/>
        <w:spacing w:after="0" w:line="240" w:lineRule="auto"/>
        <w:ind w:left="360"/>
        <w:jc w:val="both"/>
        <w:rPr>
          <w:rFonts w:ascii="Arial" w:hAnsi="Arial" w:cs="Arial"/>
        </w:rPr>
      </w:pPr>
      <w:r w:rsidRPr="00532246">
        <w:rPr>
          <w:rFonts w:ascii="Arial" w:hAnsi="Arial" w:cs="Arial"/>
        </w:rPr>
        <w:t xml:space="preserve">2. der </w:t>
      </w:r>
      <w:r w:rsidR="00AC0C6B">
        <w:rPr>
          <w:rFonts w:ascii="Arial" w:hAnsi="Arial" w:cs="Arial"/>
        </w:rPr>
        <w:t>Disputation</w:t>
      </w:r>
      <w:r w:rsidRPr="00532246">
        <w:rPr>
          <w:rFonts w:ascii="Arial" w:hAnsi="Arial" w:cs="Arial"/>
        </w:rPr>
        <w:t>.</w:t>
      </w:r>
    </w:p>
    <w:p w14:paraId="74416588" w14:textId="77777777" w:rsidR="0023339F" w:rsidRPr="00532246" w:rsidRDefault="0023339F" w:rsidP="009B7502">
      <w:pPr>
        <w:autoSpaceDE w:val="0"/>
        <w:autoSpaceDN w:val="0"/>
        <w:adjustRightInd w:val="0"/>
        <w:spacing w:after="0" w:line="240" w:lineRule="auto"/>
        <w:jc w:val="both"/>
        <w:rPr>
          <w:rFonts w:ascii="Arial" w:hAnsi="Arial" w:cs="Arial"/>
        </w:rPr>
      </w:pPr>
    </w:p>
    <w:p w14:paraId="0BE11589" w14:textId="741E5709" w:rsidR="001D36E5" w:rsidRPr="00532246" w:rsidRDefault="001D36E5"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(2) </w:t>
      </w:r>
      <w:r w:rsidR="00784F1D" w:rsidRPr="00784F1D">
        <w:rPr>
          <w:rFonts w:ascii="Arial" w:hAnsi="Arial" w:cs="Arial"/>
        </w:rPr>
        <w:t xml:space="preserve">Die besonderen Belange von </w:t>
      </w:r>
      <w:r w:rsidR="006A6A20">
        <w:rPr>
          <w:rFonts w:ascii="Arial" w:hAnsi="Arial" w:cs="Arial"/>
        </w:rPr>
        <w:t>Doktorandinnen</w:t>
      </w:r>
      <w:r w:rsidR="00784F1D" w:rsidRPr="00784F1D">
        <w:rPr>
          <w:rFonts w:ascii="Arial" w:hAnsi="Arial" w:cs="Arial"/>
        </w:rPr>
        <w:t xml:space="preserve"> und </w:t>
      </w:r>
      <w:r w:rsidR="006A6A20">
        <w:rPr>
          <w:rFonts w:ascii="Arial" w:hAnsi="Arial" w:cs="Arial"/>
        </w:rPr>
        <w:t>Doktoranden</w:t>
      </w:r>
      <w:r w:rsidR="00784F1D" w:rsidRPr="00784F1D">
        <w:rPr>
          <w:rFonts w:ascii="Arial" w:hAnsi="Arial" w:cs="Arial"/>
        </w:rPr>
        <w:t xml:space="preserve"> mit Behinderungen </w:t>
      </w:r>
      <w:r w:rsidR="007A2CA2">
        <w:rPr>
          <w:rFonts w:ascii="Arial" w:hAnsi="Arial" w:cs="Arial"/>
        </w:rPr>
        <w:t xml:space="preserve">oder chronischen Erkrankungen </w:t>
      </w:r>
      <w:r w:rsidR="00784F1D" w:rsidRPr="00784F1D">
        <w:rPr>
          <w:rFonts w:ascii="Arial" w:hAnsi="Arial" w:cs="Arial"/>
        </w:rPr>
        <w:t xml:space="preserve">zur Wahrung ihrer Chancengleichheit sind zu berücksichtigen. Macht eine </w:t>
      </w:r>
      <w:r w:rsidR="006A6A20">
        <w:rPr>
          <w:rFonts w:ascii="Arial" w:hAnsi="Arial" w:cs="Arial"/>
        </w:rPr>
        <w:t>Doktorandin</w:t>
      </w:r>
      <w:r w:rsidR="00784F1D" w:rsidRPr="00784F1D">
        <w:rPr>
          <w:rFonts w:ascii="Arial" w:hAnsi="Arial" w:cs="Arial"/>
        </w:rPr>
        <w:t xml:space="preserve"> oder ein </w:t>
      </w:r>
      <w:r w:rsidR="006A6A20">
        <w:rPr>
          <w:rFonts w:ascii="Arial" w:hAnsi="Arial" w:cs="Arial"/>
        </w:rPr>
        <w:t>Doktorand</w:t>
      </w:r>
      <w:r w:rsidR="00784F1D" w:rsidRPr="00784F1D">
        <w:rPr>
          <w:rFonts w:ascii="Arial" w:hAnsi="Arial" w:cs="Arial"/>
        </w:rPr>
        <w:t xml:space="preserve"> glaubhaft, dass sie oder er wegen länger andauernder oder ständiger Behinderungen nicht in der Lage ist, Promotionsleistungen ganz oder teilweise in der vorgesehenen Form abzulegen, muss d</w:t>
      </w:r>
      <w:r w:rsidR="00332FB6">
        <w:rPr>
          <w:rFonts w:ascii="Arial" w:hAnsi="Arial" w:cs="Arial"/>
        </w:rPr>
        <w:t>ie Dekanin der der Dekan</w:t>
      </w:r>
      <w:r w:rsidR="00A73033">
        <w:rPr>
          <w:rFonts w:ascii="Arial" w:hAnsi="Arial" w:cs="Arial"/>
        </w:rPr>
        <w:t xml:space="preserve"> </w:t>
      </w:r>
      <w:r w:rsidR="00784F1D" w:rsidRPr="00784F1D">
        <w:rPr>
          <w:rFonts w:ascii="Arial" w:hAnsi="Arial" w:cs="Arial"/>
        </w:rPr>
        <w:t>gestatten, gleichwertige Promotionsleistungen in anderer Form zu erbringen.</w:t>
      </w:r>
    </w:p>
    <w:p w14:paraId="5503D773" w14:textId="77777777" w:rsidR="001D36E5" w:rsidRPr="00532246" w:rsidRDefault="001D36E5" w:rsidP="009B7502">
      <w:pPr>
        <w:autoSpaceDE w:val="0"/>
        <w:autoSpaceDN w:val="0"/>
        <w:adjustRightInd w:val="0"/>
        <w:spacing w:after="0" w:line="240" w:lineRule="auto"/>
        <w:jc w:val="both"/>
        <w:rPr>
          <w:rFonts w:ascii="Arial" w:hAnsi="Arial" w:cs="Arial"/>
        </w:rPr>
      </w:pPr>
    </w:p>
    <w:p w14:paraId="0F6D36D7" w14:textId="6D4D0088" w:rsidR="0023339F" w:rsidRPr="00532246" w:rsidRDefault="001D36E5" w:rsidP="009B7502">
      <w:pPr>
        <w:autoSpaceDE w:val="0"/>
        <w:autoSpaceDN w:val="0"/>
        <w:adjustRightInd w:val="0"/>
        <w:spacing w:after="0" w:line="240" w:lineRule="auto"/>
        <w:jc w:val="both"/>
        <w:rPr>
          <w:rFonts w:ascii="Arial" w:hAnsi="Arial" w:cs="Arial"/>
        </w:rPr>
      </w:pPr>
      <w:r w:rsidRPr="00532246">
        <w:rPr>
          <w:rFonts w:ascii="Arial" w:hAnsi="Arial" w:cs="Arial"/>
        </w:rPr>
        <w:t>(3</w:t>
      </w:r>
      <w:r w:rsidR="0023339F" w:rsidRPr="00532246">
        <w:rPr>
          <w:rFonts w:ascii="Arial" w:hAnsi="Arial" w:cs="Arial"/>
        </w:rPr>
        <w:t xml:space="preserve">) Die Zulassung zur Promotionsprüfung ist </w:t>
      </w:r>
      <w:r w:rsidR="000653AC" w:rsidRPr="00532246">
        <w:rPr>
          <w:rFonts w:ascii="Arial" w:hAnsi="Arial" w:cs="Arial"/>
        </w:rPr>
        <w:t xml:space="preserve">von der </w:t>
      </w:r>
      <w:r w:rsidR="00AC7FBF">
        <w:rPr>
          <w:rFonts w:ascii="Arial" w:hAnsi="Arial" w:cs="Arial"/>
        </w:rPr>
        <w:t>Doktorandin</w:t>
      </w:r>
      <w:r w:rsidR="000653AC" w:rsidRPr="00532246">
        <w:rPr>
          <w:rFonts w:ascii="Arial" w:hAnsi="Arial" w:cs="Arial"/>
        </w:rPr>
        <w:t xml:space="preserve"> oder dem </w:t>
      </w:r>
      <w:r w:rsidR="00AC7FBF">
        <w:rPr>
          <w:rFonts w:ascii="Arial" w:hAnsi="Arial" w:cs="Arial"/>
        </w:rPr>
        <w:t>Doktoranden</w:t>
      </w:r>
      <w:r w:rsidR="000653AC" w:rsidRPr="00532246">
        <w:rPr>
          <w:rFonts w:ascii="Arial" w:hAnsi="Arial" w:cs="Arial"/>
        </w:rPr>
        <w:t xml:space="preserve"> </w:t>
      </w:r>
      <w:r w:rsidR="000C1FD2" w:rsidRPr="00532246">
        <w:rPr>
          <w:rFonts w:ascii="Arial" w:hAnsi="Arial" w:cs="Arial"/>
        </w:rPr>
        <w:t>schriftlich bei de</w:t>
      </w:r>
      <w:r w:rsidR="00332FB6">
        <w:rPr>
          <w:rFonts w:ascii="Arial" w:hAnsi="Arial" w:cs="Arial"/>
        </w:rPr>
        <w:t>r Dekanin oder dem Dekan</w:t>
      </w:r>
      <w:r w:rsidR="00A73033">
        <w:rPr>
          <w:rFonts w:ascii="Arial" w:hAnsi="Arial" w:cs="Arial"/>
        </w:rPr>
        <w:t xml:space="preserve"> </w:t>
      </w:r>
      <w:r w:rsidR="0023339F" w:rsidRPr="00532246">
        <w:rPr>
          <w:rFonts w:ascii="Arial" w:hAnsi="Arial" w:cs="Arial"/>
        </w:rPr>
        <w:t>zu beantragen. Mit dem Antrag sind einzureichen:</w:t>
      </w:r>
    </w:p>
    <w:p w14:paraId="2C2AB3DB" w14:textId="2CDB41AD" w:rsidR="0023339F" w:rsidRPr="00532246" w:rsidRDefault="0023339F" w:rsidP="009B7502">
      <w:pPr>
        <w:pStyle w:val="Listenabsatz"/>
        <w:numPr>
          <w:ilvl w:val="0"/>
          <w:numId w:val="6"/>
        </w:numPr>
        <w:autoSpaceDE w:val="0"/>
        <w:autoSpaceDN w:val="0"/>
        <w:adjustRightInd w:val="0"/>
        <w:spacing w:after="0" w:line="240" w:lineRule="auto"/>
        <w:jc w:val="both"/>
        <w:rPr>
          <w:rFonts w:ascii="Arial" w:hAnsi="Arial" w:cs="Arial"/>
        </w:rPr>
      </w:pPr>
      <w:r w:rsidRPr="00532246">
        <w:rPr>
          <w:rFonts w:ascii="Arial" w:hAnsi="Arial" w:cs="Arial"/>
        </w:rPr>
        <w:t xml:space="preserve">ein Nachweis über das erfolgreiche Erbringen der vereinbarten </w:t>
      </w:r>
      <w:r w:rsidR="00D74FD5" w:rsidRPr="00532246">
        <w:rPr>
          <w:rFonts w:ascii="Arial" w:hAnsi="Arial" w:cs="Arial"/>
        </w:rPr>
        <w:t>Leistungen i</w:t>
      </w:r>
      <w:r w:rsidR="001C61E3" w:rsidRPr="00532246">
        <w:rPr>
          <w:rFonts w:ascii="Arial" w:hAnsi="Arial" w:cs="Arial"/>
        </w:rPr>
        <w:t>n der Qualifizierung</w:t>
      </w:r>
      <w:r w:rsidR="00C15036" w:rsidRPr="00532246">
        <w:rPr>
          <w:rFonts w:ascii="Arial" w:hAnsi="Arial" w:cs="Arial"/>
        </w:rPr>
        <w:t xml:space="preserve"> </w:t>
      </w:r>
      <w:r w:rsidR="003F1F01" w:rsidRPr="00532246">
        <w:rPr>
          <w:rFonts w:ascii="Arial" w:hAnsi="Arial" w:cs="Arial"/>
        </w:rPr>
        <w:t>gemäß §</w:t>
      </w:r>
      <w:r w:rsidR="000653AC" w:rsidRPr="00532246">
        <w:rPr>
          <w:rFonts w:ascii="Arial" w:hAnsi="Arial" w:cs="Arial"/>
        </w:rPr>
        <w:t xml:space="preserve"> </w:t>
      </w:r>
      <w:r w:rsidR="00C44D71" w:rsidRPr="00532246">
        <w:rPr>
          <w:rFonts w:ascii="Arial" w:hAnsi="Arial" w:cs="Arial"/>
        </w:rPr>
        <w:t>1</w:t>
      </w:r>
      <w:r w:rsidR="00DB4537">
        <w:rPr>
          <w:rFonts w:ascii="Arial" w:hAnsi="Arial" w:cs="Arial"/>
        </w:rPr>
        <w:t>1</w:t>
      </w:r>
      <w:r w:rsidRPr="00532246">
        <w:rPr>
          <w:rFonts w:ascii="Arial" w:hAnsi="Arial" w:cs="Arial"/>
        </w:rPr>
        <w:t>,</w:t>
      </w:r>
    </w:p>
    <w:p w14:paraId="7D429F83" w14:textId="0A2B7533" w:rsidR="0023339F" w:rsidRPr="00532246" w:rsidRDefault="0023339F" w:rsidP="009B7502">
      <w:pPr>
        <w:pStyle w:val="Listenabsatz"/>
        <w:numPr>
          <w:ilvl w:val="0"/>
          <w:numId w:val="6"/>
        </w:numPr>
        <w:autoSpaceDE w:val="0"/>
        <w:autoSpaceDN w:val="0"/>
        <w:adjustRightInd w:val="0"/>
        <w:spacing w:after="0" w:line="240" w:lineRule="auto"/>
        <w:jc w:val="both"/>
        <w:rPr>
          <w:rFonts w:ascii="Arial" w:hAnsi="Arial" w:cs="Arial"/>
        </w:rPr>
      </w:pPr>
      <w:r w:rsidRPr="00532246">
        <w:rPr>
          <w:rFonts w:ascii="Arial" w:hAnsi="Arial" w:cs="Arial"/>
        </w:rPr>
        <w:t xml:space="preserve">die </w:t>
      </w:r>
      <w:r w:rsidR="00AC0C6B">
        <w:rPr>
          <w:rFonts w:ascii="Arial" w:hAnsi="Arial" w:cs="Arial"/>
        </w:rPr>
        <w:t>Dissertation</w:t>
      </w:r>
      <w:r w:rsidR="00C44D71" w:rsidRPr="00532246">
        <w:rPr>
          <w:rFonts w:ascii="Arial" w:hAnsi="Arial" w:cs="Arial"/>
        </w:rPr>
        <w:t xml:space="preserve"> gemäß § 1</w:t>
      </w:r>
      <w:r w:rsidR="00DB4537">
        <w:rPr>
          <w:rFonts w:ascii="Arial" w:hAnsi="Arial" w:cs="Arial"/>
        </w:rPr>
        <w:t>4</w:t>
      </w:r>
      <w:r w:rsidRPr="00532246">
        <w:rPr>
          <w:rFonts w:ascii="Arial" w:hAnsi="Arial" w:cs="Arial"/>
        </w:rPr>
        <w:t xml:space="preserve"> </w:t>
      </w:r>
      <w:r w:rsidR="003911CD" w:rsidRPr="00532246">
        <w:rPr>
          <w:rFonts w:ascii="Arial" w:hAnsi="Arial" w:cs="Arial"/>
        </w:rPr>
        <w:t xml:space="preserve">in </w:t>
      </w:r>
      <w:r w:rsidRPr="00532246">
        <w:rPr>
          <w:rFonts w:ascii="Arial" w:hAnsi="Arial" w:cs="Arial"/>
        </w:rPr>
        <w:t>dreifacher Ausfertigung</w:t>
      </w:r>
      <w:r w:rsidR="00A71B68" w:rsidRPr="00532246">
        <w:rPr>
          <w:rFonts w:ascii="Arial" w:hAnsi="Arial" w:cs="Arial"/>
        </w:rPr>
        <w:t xml:space="preserve"> sowie in elektronischer Form</w:t>
      </w:r>
      <w:r w:rsidR="004624C6">
        <w:rPr>
          <w:rFonts w:ascii="Arial" w:hAnsi="Arial" w:cs="Arial"/>
        </w:rPr>
        <w:t xml:space="preserve"> sowie eine Erklärung, dass die elektronische Version mit der schriftlichen Version übereinstimmt</w:t>
      </w:r>
      <w:r w:rsidRPr="00532246">
        <w:rPr>
          <w:rFonts w:ascii="Arial" w:hAnsi="Arial" w:cs="Arial"/>
        </w:rPr>
        <w:t>,</w:t>
      </w:r>
    </w:p>
    <w:p w14:paraId="0637DAC7" w14:textId="7825410B" w:rsidR="00AC0C6B" w:rsidRPr="00532246" w:rsidRDefault="00AC0C6B" w:rsidP="009B7502">
      <w:pPr>
        <w:pStyle w:val="Listenabsatz"/>
        <w:numPr>
          <w:ilvl w:val="0"/>
          <w:numId w:val="6"/>
        </w:numPr>
        <w:autoSpaceDE w:val="0"/>
        <w:autoSpaceDN w:val="0"/>
        <w:adjustRightInd w:val="0"/>
        <w:spacing w:after="0" w:line="240" w:lineRule="auto"/>
        <w:jc w:val="both"/>
        <w:rPr>
          <w:rFonts w:ascii="Arial" w:hAnsi="Arial" w:cs="Arial"/>
        </w:rPr>
      </w:pPr>
      <w:bookmarkStart w:id="86" w:name="_Hlk76569485"/>
      <w:r>
        <w:rPr>
          <w:rFonts w:ascii="Arial" w:hAnsi="Arial" w:cs="Arial"/>
        </w:rPr>
        <w:t xml:space="preserve">eine von </w:t>
      </w:r>
      <w:r w:rsidR="00B612A6">
        <w:rPr>
          <w:rFonts w:ascii="Arial" w:hAnsi="Arial" w:cs="Arial"/>
        </w:rPr>
        <w:t xml:space="preserve">der Betreuerin oder dem Betreuer bzw. </w:t>
      </w:r>
      <w:r>
        <w:rPr>
          <w:rFonts w:ascii="Arial" w:hAnsi="Arial" w:cs="Arial"/>
        </w:rPr>
        <w:t>den Betreuenden unterzeichnete Zusammenfassung (Abstract) der Dissertation in deutscher und englischer Sprache im Umfang von nicht mehr als einer Seite, die auch elektronisch einzureichen ist</w:t>
      </w:r>
      <w:r w:rsidR="00E25FCB">
        <w:rPr>
          <w:rFonts w:ascii="Arial" w:hAnsi="Arial" w:cs="Arial"/>
        </w:rPr>
        <w:t>,</w:t>
      </w:r>
    </w:p>
    <w:bookmarkEnd w:id="86"/>
    <w:p w14:paraId="7FEE6550" w14:textId="29BE49E8" w:rsidR="00A71B68" w:rsidRPr="00532246" w:rsidRDefault="00A71B68" w:rsidP="009B7502">
      <w:pPr>
        <w:pStyle w:val="Listenabsatz"/>
        <w:numPr>
          <w:ilvl w:val="0"/>
          <w:numId w:val="6"/>
        </w:numPr>
        <w:autoSpaceDE w:val="0"/>
        <w:autoSpaceDN w:val="0"/>
        <w:adjustRightInd w:val="0"/>
        <w:spacing w:after="0" w:line="240" w:lineRule="auto"/>
        <w:jc w:val="both"/>
        <w:rPr>
          <w:rFonts w:ascii="Arial" w:hAnsi="Arial" w:cs="Arial"/>
        </w:rPr>
      </w:pPr>
      <w:r w:rsidRPr="00532246">
        <w:rPr>
          <w:rFonts w:ascii="Arial" w:hAnsi="Arial" w:cs="Arial"/>
        </w:rPr>
        <w:t>sofern die Dissertation datenbasiert ist: dokumentierte Primärdaten für die Begutach</w:t>
      </w:r>
      <w:r w:rsidR="00832D6C" w:rsidRPr="00532246">
        <w:rPr>
          <w:rFonts w:ascii="Arial" w:hAnsi="Arial" w:cs="Arial"/>
        </w:rPr>
        <w:t>t</w:t>
      </w:r>
      <w:r w:rsidRPr="00532246">
        <w:rPr>
          <w:rFonts w:ascii="Arial" w:hAnsi="Arial" w:cs="Arial"/>
        </w:rPr>
        <w:t>ung</w:t>
      </w:r>
      <w:r w:rsidR="00B2287C" w:rsidRPr="00532246">
        <w:rPr>
          <w:rFonts w:ascii="Arial" w:hAnsi="Arial" w:cs="Arial"/>
        </w:rPr>
        <w:t xml:space="preserve"> nach Absprache mit den Betreuenden</w:t>
      </w:r>
      <w:r w:rsidRPr="00532246">
        <w:rPr>
          <w:rFonts w:ascii="Arial" w:hAnsi="Arial" w:cs="Arial"/>
        </w:rPr>
        <w:t>,</w:t>
      </w:r>
    </w:p>
    <w:p w14:paraId="77B1B0A9" w14:textId="7C2FF231" w:rsidR="004438EE" w:rsidRPr="00532246" w:rsidRDefault="004438EE" w:rsidP="009B7502">
      <w:pPr>
        <w:pStyle w:val="Listenabsatz"/>
        <w:numPr>
          <w:ilvl w:val="0"/>
          <w:numId w:val="6"/>
        </w:numPr>
        <w:autoSpaceDE w:val="0"/>
        <w:autoSpaceDN w:val="0"/>
        <w:adjustRightInd w:val="0"/>
        <w:spacing w:after="0" w:line="240" w:lineRule="auto"/>
        <w:jc w:val="both"/>
        <w:rPr>
          <w:rFonts w:ascii="Arial" w:hAnsi="Arial" w:cs="Arial"/>
        </w:rPr>
      </w:pPr>
      <w:r w:rsidRPr="00532246">
        <w:rPr>
          <w:rFonts w:ascii="Arial" w:hAnsi="Arial" w:cs="Arial"/>
        </w:rPr>
        <w:t xml:space="preserve">eine schriftliche Versicherung darüber, dass die eingereichte wissenschaftliche Arbeit noch </w:t>
      </w:r>
      <w:r w:rsidR="00547E1D">
        <w:rPr>
          <w:rFonts w:ascii="Arial" w:hAnsi="Arial" w:cs="Arial"/>
        </w:rPr>
        <w:t xml:space="preserve">nicht zeitgleich oder zuvor </w:t>
      </w:r>
      <w:r w:rsidRPr="00532246">
        <w:rPr>
          <w:rFonts w:ascii="Arial" w:hAnsi="Arial" w:cs="Arial"/>
        </w:rPr>
        <w:t>an einer anderen deutschen oder ausländischen Hochschule oder vergleichbaren Einrichtung zur Erlangung eines akademischen Grades eingereicht worden ist,</w:t>
      </w:r>
    </w:p>
    <w:p w14:paraId="76D3344F" w14:textId="3B095F7B" w:rsidR="004438EE" w:rsidRPr="00532246" w:rsidRDefault="004438EE" w:rsidP="009B7502">
      <w:pPr>
        <w:pStyle w:val="Listenabsatz"/>
        <w:numPr>
          <w:ilvl w:val="0"/>
          <w:numId w:val="6"/>
        </w:numPr>
        <w:autoSpaceDE w:val="0"/>
        <w:autoSpaceDN w:val="0"/>
        <w:adjustRightInd w:val="0"/>
        <w:spacing w:after="0" w:line="240" w:lineRule="auto"/>
        <w:jc w:val="both"/>
        <w:rPr>
          <w:rFonts w:ascii="Arial" w:hAnsi="Arial" w:cs="Arial"/>
        </w:rPr>
      </w:pPr>
      <w:r w:rsidRPr="00532246">
        <w:rPr>
          <w:rFonts w:ascii="Arial" w:hAnsi="Arial" w:cs="Arial"/>
        </w:rPr>
        <w:t xml:space="preserve">eine </w:t>
      </w:r>
      <w:r w:rsidR="00C15036" w:rsidRPr="00532246">
        <w:rPr>
          <w:rFonts w:ascii="Arial" w:hAnsi="Arial" w:cs="Arial"/>
        </w:rPr>
        <w:t xml:space="preserve">schriftliche </w:t>
      </w:r>
      <w:r w:rsidRPr="00532246">
        <w:rPr>
          <w:rFonts w:ascii="Arial" w:hAnsi="Arial" w:cs="Arial"/>
        </w:rPr>
        <w:t xml:space="preserve">Erklärung, dass </w:t>
      </w:r>
      <w:r w:rsidR="00A71B68" w:rsidRPr="00532246">
        <w:rPr>
          <w:rFonts w:ascii="Arial" w:hAnsi="Arial" w:cs="Arial"/>
        </w:rPr>
        <w:t xml:space="preserve">die </w:t>
      </w:r>
      <w:r w:rsidR="00AC7FBF">
        <w:rPr>
          <w:rFonts w:ascii="Arial" w:hAnsi="Arial" w:cs="Arial"/>
        </w:rPr>
        <w:t>Doktorandin</w:t>
      </w:r>
      <w:r w:rsidR="00A71B68" w:rsidRPr="00532246">
        <w:rPr>
          <w:rFonts w:ascii="Arial" w:hAnsi="Arial" w:cs="Arial"/>
        </w:rPr>
        <w:t xml:space="preserve"> oder der </w:t>
      </w:r>
      <w:r w:rsidR="00AC7FBF">
        <w:rPr>
          <w:rFonts w:ascii="Arial" w:hAnsi="Arial" w:cs="Arial"/>
        </w:rPr>
        <w:t>Doktorand</w:t>
      </w:r>
      <w:r w:rsidRPr="00532246">
        <w:rPr>
          <w:rFonts w:ascii="Arial" w:hAnsi="Arial" w:cs="Arial"/>
        </w:rPr>
        <w:t xml:space="preserve"> noch kein Promotions-, </w:t>
      </w:r>
      <w:proofErr w:type="spellStart"/>
      <w:r w:rsidRPr="00532246">
        <w:rPr>
          <w:rFonts w:ascii="Arial" w:hAnsi="Arial" w:cs="Arial"/>
        </w:rPr>
        <w:t>Ph.D</w:t>
      </w:r>
      <w:proofErr w:type="spellEnd"/>
      <w:r w:rsidRPr="00532246">
        <w:rPr>
          <w:rFonts w:ascii="Arial" w:hAnsi="Arial" w:cs="Arial"/>
        </w:rPr>
        <w:t xml:space="preserve">.- oder ein vergleichbares </w:t>
      </w:r>
      <w:r w:rsidR="000C1FD2" w:rsidRPr="00532246">
        <w:rPr>
          <w:rFonts w:ascii="Arial" w:hAnsi="Arial" w:cs="Arial"/>
        </w:rPr>
        <w:t xml:space="preserve">Graduierungsverfahren im Promotionsfach </w:t>
      </w:r>
      <w:r w:rsidR="007C02AC" w:rsidRPr="00532246">
        <w:rPr>
          <w:rFonts w:ascii="Arial" w:hAnsi="Arial" w:cs="Arial"/>
        </w:rPr>
        <w:t>erfolglos beendet hat,</w:t>
      </w:r>
    </w:p>
    <w:p w14:paraId="32DF9304" w14:textId="43352040" w:rsidR="00E55523" w:rsidRPr="00532246" w:rsidRDefault="00E55523" w:rsidP="009B7502">
      <w:pPr>
        <w:pStyle w:val="Listenabsatz"/>
        <w:numPr>
          <w:ilvl w:val="0"/>
          <w:numId w:val="6"/>
        </w:numPr>
        <w:autoSpaceDE w:val="0"/>
        <w:autoSpaceDN w:val="0"/>
        <w:adjustRightInd w:val="0"/>
        <w:spacing w:after="0" w:line="240" w:lineRule="auto"/>
        <w:jc w:val="both"/>
        <w:rPr>
          <w:rFonts w:ascii="Arial" w:hAnsi="Arial" w:cs="Arial"/>
        </w:rPr>
      </w:pPr>
      <w:r w:rsidRPr="00532246">
        <w:rPr>
          <w:rFonts w:ascii="Arial" w:hAnsi="Arial" w:cs="Arial"/>
        </w:rPr>
        <w:t xml:space="preserve">eine schriftliche Erklärung, dass die </w:t>
      </w:r>
      <w:r w:rsidR="00AC7FBF">
        <w:rPr>
          <w:rFonts w:ascii="Arial" w:hAnsi="Arial" w:cs="Arial"/>
        </w:rPr>
        <w:t>Doktorandin</w:t>
      </w:r>
      <w:r w:rsidRPr="00532246">
        <w:rPr>
          <w:rFonts w:ascii="Arial" w:hAnsi="Arial" w:cs="Arial"/>
        </w:rPr>
        <w:t xml:space="preserve"> oder der </w:t>
      </w:r>
      <w:r w:rsidR="00AC7FBF">
        <w:rPr>
          <w:rFonts w:ascii="Arial" w:hAnsi="Arial" w:cs="Arial"/>
        </w:rPr>
        <w:t>Doktorand</w:t>
      </w:r>
      <w:r w:rsidRPr="00532246">
        <w:rPr>
          <w:rFonts w:ascii="Arial" w:hAnsi="Arial" w:cs="Arial"/>
        </w:rPr>
        <w:t xml:space="preserve"> noch kein Promotions-, </w:t>
      </w:r>
      <w:proofErr w:type="spellStart"/>
      <w:r w:rsidRPr="00532246">
        <w:rPr>
          <w:rFonts w:ascii="Arial" w:hAnsi="Arial" w:cs="Arial"/>
        </w:rPr>
        <w:t>Ph.D</w:t>
      </w:r>
      <w:proofErr w:type="spellEnd"/>
      <w:r w:rsidRPr="00532246">
        <w:rPr>
          <w:rFonts w:ascii="Arial" w:hAnsi="Arial" w:cs="Arial"/>
        </w:rPr>
        <w:t xml:space="preserve">.- oder ein vergleichbares Graduierungsverfahren im </w:t>
      </w:r>
      <w:r w:rsidR="00784F1D">
        <w:rPr>
          <w:rFonts w:ascii="Arial" w:hAnsi="Arial" w:cs="Arial"/>
        </w:rPr>
        <w:t>Promotionsfach</w:t>
      </w:r>
      <w:r w:rsidRPr="00532246">
        <w:rPr>
          <w:rFonts w:ascii="Arial" w:hAnsi="Arial" w:cs="Arial"/>
        </w:rPr>
        <w:t xml:space="preserve"> erfolgreich abgeschlossen hat, </w:t>
      </w:r>
    </w:p>
    <w:p w14:paraId="1F8AB0B7" w14:textId="77777777" w:rsidR="00C15036" w:rsidRPr="00532246" w:rsidRDefault="00C15036" w:rsidP="009B7502">
      <w:pPr>
        <w:pStyle w:val="Listenabsatz"/>
        <w:numPr>
          <w:ilvl w:val="0"/>
          <w:numId w:val="6"/>
        </w:numPr>
        <w:autoSpaceDE w:val="0"/>
        <w:autoSpaceDN w:val="0"/>
        <w:adjustRightInd w:val="0"/>
        <w:spacing w:after="0" w:line="240" w:lineRule="auto"/>
        <w:jc w:val="both"/>
        <w:rPr>
          <w:rFonts w:ascii="Arial" w:hAnsi="Arial" w:cs="Arial"/>
        </w:rPr>
      </w:pPr>
      <w:r w:rsidRPr="00532246">
        <w:rPr>
          <w:rFonts w:ascii="Arial" w:hAnsi="Arial" w:cs="Arial"/>
        </w:rPr>
        <w:t>eine schriftliche Erklärung, dass die wissenschaftliche Arbeit selbstständig verfasst und ausschließlich die angegebenen Quellen und Hilfsmittel verwendet wurden,</w:t>
      </w:r>
    </w:p>
    <w:p w14:paraId="26AA1341" w14:textId="77777777" w:rsidR="007C02AC" w:rsidRPr="00532246" w:rsidRDefault="007C02AC" w:rsidP="009B7502">
      <w:pPr>
        <w:pStyle w:val="Listenabsatz"/>
        <w:numPr>
          <w:ilvl w:val="0"/>
          <w:numId w:val="6"/>
        </w:numPr>
        <w:autoSpaceDE w:val="0"/>
        <w:autoSpaceDN w:val="0"/>
        <w:adjustRightInd w:val="0"/>
        <w:spacing w:after="0" w:line="240" w:lineRule="auto"/>
        <w:jc w:val="both"/>
        <w:rPr>
          <w:rFonts w:ascii="Arial" w:hAnsi="Arial" w:cs="Arial"/>
        </w:rPr>
      </w:pPr>
      <w:r w:rsidRPr="00532246">
        <w:rPr>
          <w:rFonts w:ascii="Arial" w:hAnsi="Arial" w:cs="Arial"/>
        </w:rPr>
        <w:t xml:space="preserve">eine </w:t>
      </w:r>
      <w:r w:rsidR="00C15036" w:rsidRPr="00532246">
        <w:rPr>
          <w:rFonts w:ascii="Arial" w:hAnsi="Arial" w:cs="Arial"/>
        </w:rPr>
        <w:t xml:space="preserve">schriftliche </w:t>
      </w:r>
      <w:r w:rsidRPr="00532246">
        <w:rPr>
          <w:rFonts w:ascii="Arial" w:hAnsi="Arial" w:cs="Arial"/>
        </w:rPr>
        <w:t>Erklärung, dass keine entgeltliche Hilfe Dritter, insbesondere Promotionsberatung oder -vermittlung in Anspruch genommen wurde,</w:t>
      </w:r>
    </w:p>
    <w:p w14:paraId="65B175FC" w14:textId="77777777" w:rsidR="001C61E3" w:rsidRPr="00532246" w:rsidRDefault="007C02AC" w:rsidP="009B7502">
      <w:pPr>
        <w:pStyle w:val="Listenabsatz"/>
        <w:numPr>
          <w:ilvl w:val="0"/>
          <w:numId w:val="6"/>
        </w:numPr>
        <w:autoSpaceDE w:val="0"/>
        <w:autoSpaceDN w:val="0"/>
        <w:adjustRightInd w:val="0"/>
        <w:spacing w:after="0" w:line="240" w:lineRule="auto"/>
        <w:jc w:val="both"/>
        <w:rPr>
          <w:rFonts w:ascii="Arial" w:hAnsi="Arial" w:cs="Arial"/>
        </w:rPr>
      </w:pPr>
      <w:r w:rsidRPr="00532246">
        <w:rPr>
          <w:rFonts w:ascii="Arial" w:hAnsi="Arial" w:cs="Arial"/>
        </w:rPr>
        <w:t>gegebenenfalls ein Nachweis über das Einrichten der Promotionsgebühr gemäß der landesrechtlichen Vorschriften</w:t>
      </w:r>
      <w:r w:rsidR="001C61E3" w:rsidRPr="00532246">
        <w:rPr>
          <w:rFonts w:ascii="Arial" w:hAnsi="Arial" w:cs="Arial"/>
        </w:rPr>
        <w:t>,</w:t>
      </w:r>
    </w:p>
    <w:p w14:paraId="6408286D" w14:textId="261F5C56" w:rsidR="007C02AC" w:rsidRDefault="000C1FD2" w:rsidP="009B7502">
      <w:pPr>
        <w:pStyle w:val="Listenabsatz"/>
        <w:numPr>
          <w:ilvl w:val="0"/>
          <w:numId w:val="6"/>
        </w:numPr>
        <w:autoSpaceDE w:val="0"/>
        <w:autoSpaceDN w:val="0"/>
        <w:adjustRightInd w:val="0"/>
        <w:spacing w:after="0" w:line="240" w:lineRule="auto"/>
        <w:jc w:val="both"/>
        <w:rPr>
          <w:rFonts w:ascii="Arial" w:hAnsi="Arial" w:cs="Arial"/>
        </w:rPr>
      </w:pPr>
      <w:r w:rsidRPr="00532246">
        <w:rPr>
          <w:rFonts w:ascii="Arial" w:hAnsi="Arial" w:cs="Arial"/>
        </w:rPr>
        <w:lastRenderedPageBreak/>
        <w:t>gegebenenfalls</w:t>
      </w:r>
      <w:r w:rsidR="001C61E3" w:rsidRPr="00532246">
        <w:rPr>
          <w:rFonts w:ascii="Arial" w:hAnsi="Arial" w:cs="Arial"/>
        </w:rPr>
        <w:t xml:space="preserve"> bereits publizierte Auszü</w:t>
      </w:r>
      <w:r w:rsidR="00832D6C" w:rsidRPr="00532246">
        <w:rPr>
          <w:rFonts w:ascii="Arial" w:hAnsi="Arial" w:cs="Arial"/>
        </w:rPr>
        <w:t xml:space="preserve">ge oder Arbeiten </w:t>
      </w:r>
      <w:r w:rsidR="009F27C9" w:rsidRPr="00532246">
        <w:rPr>
          <w:rFonts w:ascii="Arial" w:hAnsi="Arial" w:cs="Arial"/>
        </w:rPr>
        <w:t>gemäß</w:t>
      </w:r>
      <w:r w:rsidR="00C44D71" w:rsidRPr="00532246">
        <w:rPr>
          <w:rFonts w:ascii="Arial" w:hAnsi="Arial" w:cs="Arial"/>
        </w:rPr>
        <w:t xml:space="preserve"> § 1</w:t>
      </w:r>
      <w:r w:rsidR="00DB4537">
        <w:rPr>
          <w:rFonts w:ascii="Arial" w:hAnsi="Arial" w:cs="Arial"/>
        </w:rPr>
        <w:t>4</w:t>
      </w:r>
      <w:r w:rsidR="001C61E3" w:rsidRPr="00532246">
        <w:rPr>
          <w:rFonts w:ascii="Arial" w:hAnsi="Arial" w:cs="Arial"/>
        </w:rPr>
        <w:t xml:space="preserve"> Abs. 1 Satz 3 und 4</w:t>
      </w:r>
      <w:r w:rsidR="004175E9">
        <w:rPr>
          <w:rFonts w:ascii="Arial" w:hAnsi="Arial" w:cs="Arial"/>
        </w:rPr>
        <w:t xml:space="preserve"> und</w:t>
      </w:r>
    </w:p>
    <w:p w14:paraId="13F0E6F0" w14:textId="566B3198" w:rsidR="00C03BCA" w:rsidRDefault="00C03BCA" w:rsidP="009B7502">
      <w:pPr>
        <w:pStyle w:val="Listenabsatz"/>
        <w:numPr>
          <w:ilvl w:val="0"/>
          <w:numId w:val="6"/>
        </w:numPr>
        <w:autoSpaceDE w:val="0"/>
        <w:autoSpaceDN w:val="0"/>
        <w:adjustRightInd w:val="0"/>
        <w:spacing w:after="0" w:line="240" w:lineRule="auto"/>
        <w:jc w:val="both"/>
        <w:rPr>
          <w:rFonts w:ascii="Arial" w:hAnsi="Arial" w:cs="Arial"/>
        </w:rPr>
      </w:pPr>
      <w:commentRangeStart w:id="87"/>
      <w:r w:rsidRPr="009514F1">
        <w:rPr>
          <w:rFonts w:ascii="Arial" w:hAnsi="Arial" w:cs="Arial"/>
        </w:rPr>
        <w:t xml:space="preserve">ein von den hierfür zuständigen Behörden ausgestelltes Führungszeugnis; das Führungszeugnis ist gemäß § 30 Abs. 5 Bundeszentralregistergesetz (BZRG) zu beantragen und darf zum Tag </w:t>
      </w:r>
      <w:r w:rsidR="001D71E6">
        <w:rPr>
          <w:rFonts w:ascii="Arial" w:hAnsi="Arial" w:cs="Arial"/>
        </w:rPr>
        <w:t>des Zulassungsantrags</w:t>
      </w:r>
      <w:r w:rsidRPr="009514F1">
        <w:rPr>
          <w:rFonts w:ascii="Arial" w:hAnsi="Arial" w:cs="Arial"/>
        </w:rPr>
        <w:t xml:space="preserve"> nicht älter als drei Monate sein</w:t>
      </w:r>
      <w:r w:rsidR="00E25FCB">
        <w:rPr>
          <w:rFonts w:ascii="Arial" w:hAnsi="Arial" w:cs="Arial"/>
        </w:rPr>
        <w:t>.</w:t>
      </w:r>
      <w:commentRangeEnd w:id="87"/>
      <w:r>
        <w:rPr>
          <w:rStyle w:val="Kommentarzeichen"/>
        </w:rPr>
        <w:commentReference w:id="87"/>
      </w:r>
    </w:p>
    <w:p w14:paraId="2803BC4F" w14:textId="77777777" w:rsidR="0023339F" w:rsidRPr="00532246" w:rsidRDefault="0023339F" w:rsidP="009B7502">
      <w:pPr>
        <w:autoSpaceDE w:val="0"/>
        <w:autoSpaceDN w:val="0"/>
        <w:adjustRightInd w:val="0"/>
        <w:spacing w:after="0" w:line="240" w:lineRule="auto"/>
        <w:jc w:val="both"/>
        <w:rPr>
          <w:rFonts w:ascii="Arial" w:hAnsi="Arial" w:cs="Arial"/>
        </w:rPr>
      </w:pPr>
    </w:p>
    <w:p w14:paraId="325BECF4" w14:textId="13C5347A" w:rsidR="002B2870" w:rsidRPr="00532246" w:rsidRDefault="001D36E5" w:rsidP="009B7502">
      <w:pPr>
        <w:autoSpaceDE w:val="0"/>
        <w:autoSpaceDN w:val="0"/>
        <w:adjustRightInd w:val="0"/>
        <w:spacing w:after="0" w:line="240" w:lineRule="auto"/>
        <w:jc w:val="both"/>
        <w:rPr>
          <w:rFonts w:ascii="Arial" w:hAnsi="Arial" w:cs="Arial"/>
        </w:rPr>
      </w:pPr>
      <w:r w:rsidRPr="00532246">
        <w:rPr>
          <w:rFonts w:ascii="Arial" w:hAnsi="Arial" w:cs="Arial"/>
        </w:rPr>
        <w:t>(4</w:t>
      </w:r>
      <w:r w:rsidR="004C5397" w:rsidRPr="00532246">
        <w:rPr>
          <w:rFonts w:ascii="Arial" w:hAnsi="Arial" w:cs="Arial"/>
        </w:rPr>
        <w:t xml:space="preserve">) Der </w:t>
      </w:r>
      <w:r w:rsidR="00FD4936" w:rsidRPr="00532246">
        <w:rPr>
          <w:rFonts w:ascii="Arial" w:hAnsi="Arial" w:cs="Arial"/>
        </w:rPr>
        <w:t>Fachbereichsrat</w:t>
      </w:r>
      <w:r w:rsidR="00815D98">
        <w:rPr>
          <w:rFonts w:ascii="Arial" w:hAnsi="Arial" w:cs="Arial"/>
        </w:rPr>
        <w:t>, die Betreuenden</w:t>
      </w:r>
      <w:r w:rsidR="00C517B1" w:rsidRPr="00532246">
        <w:rPr>
          <w:rFonts w:ascii="Arial" w:hAnsi="Arial" w:cs="Arial"/>
        </w:rPr>
        <w:t xml:space="preserve"> und die </w:t>
      </w:r>
      <w:r w:rsidR="00B2287C" w:rsidRPr="00532246">
        <w:rPr>
          <w:rFonts w:ascii="Arial" w:hAnsi="Arial" w:cs="Arial"/>
        </w:rPr>
        <w:t>Gutachterinnen</w:t>
      </w:r>
      <w:r w:rsidR="00C517B1" w:rsidRPr="00532246">
        <w:rPr>
          <w:rFonts w:ascii="Arial" w:hAnsi="Arial" w:cs="Arial"/>
        </w:rPr>
        <w:t xml:space="preserve"> und </w:t>
      </w:r>
      <w:r w:rsidR="00B2287C" w:rsidRPr="00532246">
        <w:rPr>
          <w:rFonts w:ascii="Arial" w:hAnsi="Arial" w:cs="Arial"/>
        </w:rPr>
        <w:t>Gutachter</w:t>
      </w:r>
      <w:r w:rsidR="002B2870" w:rsidRPr="00532246">
        <w:rPr>
          <w:rFonts w:ascii="Arial" w:hAnsi="Arial" w:cs="Arial"/>
        </w:rPr>
        <w:t xml:space="preserve"> </w:t>
      </w:r>
      <w:r w:rsidR="00C517B1" w:rsidRPr="00532246">
        <w:rPr>
          <w:rFonts w:ascii="Arial" w:hAnsi="Arial" w:cs="Arial"/>
        </w:rPr>
        <w:t>sind</w:t>
      </w:r>
      <w:r w:rsidR="002B2870" w:rsidRPr="00532246">
        <w:rPr>
          <w:rFonts w:ascii="Arial" w:hAnsi="Arial" w:cs="Arial"/>
        </w:rPr>
        <w:t xml:space="preserve"> dazu berechtigt, die im Promotionsverfahren vorgeleg</w:t>
      </w:r>
      <w:r w:rsidR="00C517B1" w:rsidRPr="00532246">
        <w:rPr>
          <w:rFonts w:ascii="Arial" w:hAnsi="Arial" w:cs="Arial"/>
        </w:rPr>
        <w:t>te</w:t>
      </w:r>
      <w:r w:rsidR="00E55523" w:rsidRPr="00532246">
        <w:rPr>
          <w:rFonts w:ascii="Arial" w:hAnsi="Arial" w:cs="Arial"/>
        </w:rPr>
        <w:t>n</w:t>
      </w:r>
      <w:r w:rsidR="002B2870" w:rsidRPr="00532246">
        <w:rPr>
          <w:rFonts w:ascii="Arial" w:hAnsi="Arial" w:cs="Arial"/>
        </w:rPr>
        <w:t xml:space="preserve"> wissenschaftli</w:t>
      </w:r>
      <w:r w:rsidR="00C517B1" w:rsidRPr="00532246">
        <w:rPr>
          <w:rFonts w:ascii="Arial" w:hAnsi="Arial" w:cs="Arial"/>
        </w:rPr>
        <w:t>che</w:t>
      </w:r>
      <w:r w:rsidR="00E55523" w:rsidRPr="00532246">
        <w:rPr>
          <w:rFonts w:ascii="Arial" w:hAnsi="Arial" w:cs="Arial"/>
        </w:rPr>
        <w:t>n</w:t>
      </w:r>
      <w:r w:rsidR="002B2870" w:rsidRPr="00532246">
        <w:rPr>
          <w:rFonts w:ascii="Arial" w:hAnsi="Arial" w:cs="Arial"/>
        </w:rPr>
        <w:t xml:space="preserve"> Arbei</w:t>
      </w:r>
      <w:r w:rsidR="00C517B1" w:rsidRPr="00532246">
        <w:rPr>
          <w:rFonts w:ascii="Arial" w:hAnsi="Arial" w:cs="Arial"/>
        </w:rPr>
        <w:t>t</w:t>
      </w:r>
      <w:r w:rsidR="00304BF1">
        <w:rPr>
          <w:rFonts w:ascii="Arial" w:hAnsi="Arial" w:cs="Arial"/>
        </w:rPr>
        <w:t>en</w:t>
      </w:r>
      <w:r w:rsidR="002B2870" w:rsidRPr="00532246">
        <w:rPr>
          <w:rFonts w:ascii="Arial" w:hAnsi="Arial" w:cs="Arial"/>
        </w:rPr>
        <w:t xml:space="preserve"> auch mit Hilfe elektronischer Mittel auf Täuschungen und Täuschungsversuche zu überprü</w:t>
      </w:r>
      <w:r w:rsidR="004C5397" w:rsidRPr="00532246">
        <w:rPr>
          <w:rFonts w:ascii="Arial" w:hAnsi="Arial" w:cs="Arial"/>
        </w:rPr>
        <w:t xml:space="preserve">fen. </w:t>
      </w:r>
      <w:r w:rsidR="00054BAD">
        <w:rPr>
          <w:rFonts w:ascii="Arial" w:hAnsi="Arial" w:cs="Arial"/>
        </w:rPr>
        <w:t xml:space="preserve">Auf § 15 Abs. 2 Nr. 9 wird verwiesen. </w:t>
      </w:r>
    </w:p>
    <w:p w14:paraId="68805FE5" w14:textId="77777777" w:rsidR="00E55523" w:rsidRPr="00532246" w:rsidRDefault="00E55523" w:rsidP="009B7502">
      <w:pPr>
        <w:autoSpaceDE w:val="0"/>
        <w:autoSpaceDN w:val="0"/>
        <w:adjustRightInd w:val="0"/>
        <w:spacing w:after="0" w:line="240" w:lineRule="auto"/>
        <w:jc w:val="both"/>
        <w:rPr>
          <w:rFonts w:ascii="Arial" w:hAnsi="Arial" w:cs="Arial"/>
        </w:rPr>
      </w:pPr>
    </w:p>
    <w:p w14:paraId="4D3FADF8" w14:textId="77777777" w:rsidR="00C517B1" w:rsidRPr="00532246" w:rsidRDefault="00C517B1"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1D36E5" w:rsidRPr="00532246">
        <w:rPr>
          <w:rFonts w:ascii="Arial" w:hAnsi="Arial" w:cs="Arial"/>
        </w:rPr>
        <w:t>5</w:t>
      </w:r>
      <w:r w:rsidRPr="00532246">
        <w:rPr>
          <w:rFonts w:ascii="Arial" w:hAnsi="Arial" w:cs="Arial"/>
        </w:rPr>
        <w:t>) Die Zulassung zur Promotionsprüfung ist abzulehnen, wenn</w:t>
      </w:r>
    </w:p>
    <w:p w14:paraId="239A049D" w14:textId="77777777" w:rsidR="00C517B1" w:rsidRPr="00532246" w:rsidRDefault="00C517B1" w:rsidP="009B7502">
      <w:pPr>
        <w:pStyle w:val="Listenabsatz"/>
        <w:numPr>
          <w:ilvl w:val="0"/>
          <w:numId w:val="30"/>
        </w:numPr>
        <w:autoSpaceDE w:val="0"/>
        <w:autoSpaceDN w:val="0"/>
        <w:adjustRightInd w:val="0"/>
        <w:spacing w:after="0" w:line="240" w:lineRule="auto"/>
        <w:jc w:val="both"/>
        <w:rPr>
          <w:rFonts w:ascii="Arial" w:hAnsi="Arial" w:cs="Arial"/>
        </w:rPr>
      </w:pPr>
      <w:r w:rsidRPr="00532246">
        <w:rPr>
          <w:rFonts w:ascii="Arial" w:hAnsi="Arial" w:cs="Arial"/>
        </w:rPr>
        <w:t xml:space="preserve">die Unterlagen gemäß Absatz </w:t>
      </w:r>
      <w:r w:rsidR="007C02AC" w:rsidRPr="00532246">
        <w:rPr>
          <w:rFonts w:ascii="Arial" w:hAnsi="Arial" w:cs="Arial"/>
        </w:rPr>
        <w:t>3</w:t>
      </w:r>
      <w:r w:rsidRPr="00532246">
        <w:rPr>
          <w:rFonts w:ascii="Arial" w:hAnsi="Arial" w:cs="Arial"/>
        </w:rPr>
        <w:t xml:space="preserve"> fehlerhaft oder unvollständig sind und auch nach Ablauf einer</w:t>
      </w:r>
      <w:r w:rsidR="00B2287C" w:rsidRPr="00532246">
        <w:rPr>
          <w:rFonts w:ascii="Arial" w:hAnsi="Arial" w:cs="Arial"/>
        </w:rPr>
        <w:t xml:space="preserve"> angemessenen</w:t>
      </w:r>
      <w:r w:rsidRPr="00532246">
        <w:rPr>
          <w:rFonts w:ascii="Arial" w:hAnsi="Arial" w:cs="Arial"/>
        </w:rPr>
        <w:t xml:space="preserve"> Nachfrist nicht fehlerfrei oder vollständig vorgelegt werden oder</w:t>
      </w:r>
    </w:p>
    <w:p w14:paraId="66AFBC39" w14:textId="49A92AE1" w:rsidR="00C517B1" w:rsidRPr="00532246" w:rsidRDefault="00C517B1" w:rsidP="009B7502">
      <w:pPr>
        <w:pStyle w:val="Listenabsatz"/>
        <w:numPr>
          <w:ilvl w:val="0"/>
          <w:numId w:val="30"/>
        </w:numPr>
        <w:autoSpaceDE w:val="0"/>
        <w:autoSpaceDN w:val="0"/>
        <w:adjustRightInd w:val="0"/>
        <w:spacing w:after="0" w:line="240" w:lineRule="auto"/>
        <w:jc w:val="both"/>
        <w:rPr>
          <w:rFonts w:ascii="Arial" w:hAnsi="Arial" w:cs="Arial"/>
        </w:rPr>
      </w:pPr>
      <w:r w:rsidRPr="00532246">
        <w:rPr>
          <w:rFonts w:ascii="Arial" w:hAnsi="Arial" w:cs="Arial"/>
        </w:rPr>
        <w:t xml:space="preserve">die </w:t>
      </w:r>
      <w:r w:rsidR="00AC0C6B">
        <w:rPr>
          <w:rFonts w:ascii="Arial" w:hAnsi="Arial" w:cs="Arial"/>
        </w:rPr>
        <w:t>Dissertation</w:t>
      </w:r>
      <w:r w:rsidRPr="00532246">
        <w:rPr>
          <w:rFonts w:ascii="Arial" w:hAnsi="Arial" w:cs="Arial"/>
        </w:rPr>
        <w:t xml:space="preserve"> bereits an einer anderen deutschen oder ausländischen Hochschule oder vergleichbaren Einrichtung zur Erlangung eines akademischen Grades zur Begutachtung eingereicht worden ist</w:t>
      </w:r>
      <w:r w:rsidR="00A71B68" w:rsidRPr="00532246">
        <w:rPr>
          <w:rFonts w:ascii="Arial" w:hAnsi="Arial" w:cs="Arial"/>
        </w:rPr>
        <w:t xml:space="preserve"> oder</w:t>
      </w:r>
    </w:p>
    <w:p w14:paraId="02946FE4" w14:textId="79DEDBD1" w:rsidR="009A1B12" w:rsidRPr="00532246" w:rsidRDefault="00A71B68" w:rsidP="009B7502">
      <w:pPr>
        <w:pStyle w:val="Listenabsatz"/>
        <w:numPr>
          <w:ilvl w:val="0"/>
          <w:numId w:val="30"/>
        </w:numPr>
        <w:autoSpaceDE w:val="0"/>
        <w:autoSpaceDN w:val="0"/>
        <w:adjustRightInd w:val="0"/>
        <w:spacing w:after="0" w:line="240" w:lineRule="auto"/>
        <w:jc w:val="both"/>
        <w:rPr>
          <w:rFonts w:ascii="Arial" w:hAnsi="Arial" w:cs="Arial"/>
        </w:rPr>
      </w:pPr>
      <w:r w:rsidRPr="00532246">
        <w:rPr>
          <w:rFonts w:ascii="Arial" w:hAnsi="Arial" w:cs="Arial"/>
        </w:rPr>
        <w:t>bereits</w:t>
      </w:r>
      <w:r w:rsidR="007C02AC" w:rsidRPr="00532246">
        <w:rPr>
          <w:rFonts w:ascii="Arial" w:hAnsi="Arial" w:cs="Arial"/>
        </w:rPr>
        <w:t xml:space="preserve"> ein</w:t>
      </w:r>
      <w:r w:rsidRPr="00532246">
        <w:rPr>
          <w:rFonts w:ascii="Arial" w:hAnsi="Arial" w:cs="Arial"/>
        </w:rPr>
        <w:t xml:space="preserve"> Promotions-, </w:t>
      </w:r>
      <w:proofErr w:type="spellStart"/>
      <w:r w:rsidRPr="00532246">
        <w:rPr>
          <w:rFonts w:ascii="Arial" w:hAnsi="Arial" w:cs="Arial"/>
        </w:rPr>
        <w:t>Ph.D</w:t>
      </w:r>
      <w:proofErr w:type="spellEnd"/>
      <w:r w:rsidRPr="00532246">
        <w:rPr>
          <w:rFonts w:ascii="Arial" w:hAnsi="Arial" w:cs="Arial"/>
        </w:rPr>
        <w:t xml:space="preserve">.- oder ein vergleichbares Graduierungsverfahren im Promotionsfach </w:t>
      </w:r>
      <w:r w:rsidR="007C02AC" w:rsidRPr="00532246">
        <w:rPr>
          <w:rFonts w:ascii="Arial" w:hAnsi="Arial" w:cs="Arial"/>
        </w:rPr>
        <w:t>endgültig nicht bestanden</w:t>
      </w:r>
      <w:r w:rsidRPr="00532246">
        <w:rPr>
          <w:rFonts w:ascii="Arial" w:hAnsi="Arial" w:cs="Arial"/>
        </w:rPr>
        <w:t xml:space="preserve"> wurde</w:t>
      </w:r>
      <w:r w:rsidR="009A1B12" w:rsidRPr="00532246">
        <w:rPr>
          <w:rFonts w:ascii="Arial" w:hAnsi="Arial" w:cs="Arial"/>
        </w:rPr>
        <w:t xml:space="preserve"> oder</w:t>
      </w:r>
    </w:p>
    <w:p w14:paraId="1D53F723" w14:textId="75A3D835" w:rsidR="00C03BCA" w:rsidRDefault="009A1B12" w:rsidP="009B7502">
      <w:pPr>
        <w:pStyle w:val="Listenabsatz"/>
        <w:numPr>
          <w:ilvl w:val="0"/>
          <w:numId w:val="30"/>
        </w:numPr>
        <w:autoSpaceDE w:val="0"/>
        <w:autoSpaceDN w:val="0"/>
        <w:adjustRightInd w:val="0"/>
        <w:spacing w:after="0" w:line="240" w:lineRule="auto"/>
        <w:jc w:val="both"/>
        <w:rPr>
          <w:rFonts w:ascii="Arial" w:hAnsi="Arial" w:cs="Arial"/>
        </w:rPr>
      </w:pPr>
      <w:r w:rsidRPr="00532246">
        <w:rPr>
          <w:rFonts w:ascii="Arial" w:hAnsi="Arial" w:cs="Arial"/>
        </w:rPr>
        <w:t xml:space="preserve">bereits ein Promotions- </w:t>
      </w:r>
      <w:proofErr w:type="spellStart"/>
      <w:r w:rsidRPr="00532246">
        <w:rPr>
          <w:rFonts w:ascii="Arial" w:hAnsi="Arial" w:cs="Arial"/>
        </w:rPr>
        <w:t>Ph.D</w:t>
      </w:r>
      <w:proofErr w:type="spellEnd"/>
      <w:r w:rsidRPr="00532246">
        <w:rPr>
          <w:rFonts w:ascii="Arial" w:hAnsi="Arial" w:cs="Arial"/>
        </w:rPr>
        <w:t xml:space="preserve">.- oder ein vergleichbares Graduierungsverfahren im </w:t>
      </w:r>
      <w:r w:rsidR="00784F1D">
        <w:rPr>
          <w:rFonts w:ascii="Arial" w:hAnsi="Arial" w:cs="Arial"/>
        </w:rPr>
        <w:t>Promotionsfach</w:t>
      </w:r>
      <w:r w:rsidR="00784F1D" w:rsidRPr="00532246">
        <w:rPr>
          <w:rFonts w:ascii="Arial" w:hAnsi="Arial" w:cs="Arial"/>
        </w:rPr>
        <w:t xml:space="preserve"> </w:t>
      </w:r>
      <w:r w:rsidRPr="00532246">
        <w:rPr>
          <w:rFonts w:ascii="Arial" w:hAnsi="Arial" w:cs="Arial"/>
        </w:rPr>
        <w:t>erfolgreich abgeschlossen wurde</w:t>
      </w:r>
      <w:r w:rsidR="00C03BCA">
        <w:rPr>
          <w:rFonts w:ascii="Arial" w:hAnsi="Arial" w:cs="Arial"/>
        </w:rPr>
        <w:t xml:space="preserve"> </w:t>
      </w:r>
      <w:commentRangeStart w:id="88"/>
      <w:r w:rsidR="00C03BCA">
        <w:rPr>
          <w:rFonts w:ascii="Arial" w:hAnsi="Arial" w:cs="Arial"/>
        </w:rPr>
        <w:t>oder</w:t>
      </w:r>
    </w:p>
    <w:p w14:paraId="7ED4B197" w14:textId="7F71AF86" w:rsidR="00A71B68" w:rsidRPr="00532246" w:rsidRDefault="002919F6" w:rsidP="009B7502">
      <w:pPr>
        <w:pStyle w:val="Listenabsatz"/>
        <w:numPr>
          <w:ilvl w:val="0"/>
          <w:numId w:val="30"/>
        </w:numPr>
        <w:autoSpaceDE w:val="0"/>
        <w:autoSpaceDN w:val="0"/>
        <w:adjustRightInd w:val="0"/>
        <w:spacing w:after="0" w:line="240" w:lineRule="auto"/>
        <w:jc w:val="both"/>
        <w:rPr>
          <w:rFonts w:ascii="Arial" w:hAnsi="Arial" w:cs="Arial"/>
        </w:rPr>
      </w:pPr>
      <w:r w:rsidRPr="009514F1">
        <w:rPr>
          <w:rFonts w:ascii="Arial" w:hAnsi="Arial" w:cs="Arial"/>
        </w:rPr>
        <w:t xml:space="preserve">das Führungszeugnis ergibt, dass die </w:t>
      </w:r>
      <w:r>
        <w:rPr>
          <w:rFonts w:ascii="Arial" w:hAnsi="Arial" w:cs="Arial"/>
        </w:rPr>
        <w:t>Doktorandin</w:t>
      </w:r>
      <w:r w:rsidRPr="009514F1">
        <w:rPr>
          <w:rFonts w:ascii="Arial" w:hAnsi="Arial" w:cs="Arial"/>
        </w:rPr>
        <w:t xml:space="preserve"> oder der </w:t>
      </w:r>
      <w:r>
        <w:rPr>
          <w:rFonts w:ascii="Arial" w:hAnsi="Arial" w:cs="Arial"/>
        </w:rPr>
        <w:t>Doktorand</w:t>
      </w:r>
      <w:r w:rsidRPr="009514F1">
        <w:rPr>
          <w:rFonts w:ascii="Arial" w:hAnsi="Arial" w:cs="Arial"/>
        </w:rPr>
        <w:t xml:space="preserve"> wegen einer Straftat rechtskräftig verurteilt worden ist, die sie oder ihn als eines akademischen Grades oder Titels unwürdig erscheinen lässt</w:t>
      </w:r>
      <w:commentRangeEnd w:id="88"/>
      <w:r>
        <w:rPr>
          <w:rStyle w:val="Kommentarzeichen"/>
        </w:rPr>
        <w:commentReference w:id="88"/>
      </w:r>
      <w:r w:rsidR="00A71B68" w:rsidRPr="00532246">
        <w:rPr>
          <w:rFonts w:ascii="Arial" w:hAnsi="Arial" w:cs="Arial"/>
        </w:rPr>
        <w:t>.</w:t>
      </w:r>
    </w:p>
    <w:p w14:paraId="40ADFAB9" w14:textId="77777777" w:rsidR="00C517B1" w:rsidRPr="00532246" w:rsidRDefault="00C517B1" w:rsidP="009B7502">
      <w:pPr>
        <w:autoSpaceDE w:val="0"/>
        <w:autoSpaceDN w:val="0"/>
        <w:adjustRightInd w:val="0"/>
        <w:spacing w:after="0" w:line="240" w:lineRule="auto"/>
        <w:jc w:val="both"/>
        <w:rPr>
          <w:rFonts w:ascii="Arial" w:hAnsi="Arial" w:cs="Arial"/>
        </w:rPr>
      </w:pPr>
    </w:p>
    <w:p w14:paraId="6D785143" w14:textId="1C079D05" w:rsidR="00C517B1" w:rsidRPr="00532246" w:rsidRDefault="001D36E5" w:rsidP="009B7502">
      <w:pPr>
        <w:autoSpaceDE w:val="0"/>
        <w:autoSpaceDN w:val="0"/>
        <w:adjustRightInd w:val="0"/>
        <w:spacing w:after="0" w:line="240" w:lineRule="auto"/>
        <w:jc w:val="both"/>
        <w:rPr>
          <w:rFonts w:ascii="Arial" w:hAnsi="Arial" w:cs="Arial"/>
        </w:rPr>
      </w:pPr>
      <w:r w:rsidRPr="00532246">
        <w:rPr>
          <w:rFonts w:ascii="Arial" w:hAnsi="Arial" w:cs="Arial"/>
        </w:rPr>
        <w:t>(6</w:t>
      </w:r>
      <w:r w:rsidR="00C517B1" w:rsidRPr="00532246">
        <w:rPr>
          <w:rFonts w:ascii="Arial" w:hAnsi="Arial" w:cs="Arial"/>
        </w:rPr>
        <w:t xml:space="preserve">) Die </w:t>
      </w:r>
      <w:r w:rsidR="00D8003D" w:rsidRPr="00532246">
        <w:rPr>
          <w:rFonts w:ascii="Arial" w:hAnsi="Arial" w:cs="Arial"/>
        </w:rPr>
        <w:t xml:space="preserve">Dekanin </w:t>
      </w:r>
      <w:r w:rsidR="00C517B1" w:rsidRPr="00532246">
        <w:rPr>
          <w:rFonts w:ascii="Arial" w:hAnsi="Arial" w:cs="Arial"/>
        </w:rPr>
        <w:t xml:space="preserve">oder der </w:t>
      </w:r>
      <w:r w:rsidR="00D8003D" w:rsidRPr="00532246">
        <w:rPr>
          <w:rFonts w:ascii="Arial" w:hAnsi="Arial" w:cs="Arial"/>
        </w:rPr>
        <w:t>Dekan</w:t>
      </w:r>
      <w:r w:rsidR="00C517B1" w:rsidRPr="00532246">
        <w:rPr>
          <w:rFonts w:ascii="Arial" w:hAnsi="Arial" w:cs="Arial"/>
        </w:rPr>
        <w:t xml:space="preserve"> informiert die </w:t>
      </w:r>
      <w:r w:rsidR="00AC7FBF">
        <w:rPr>
          <w:rFonts w:ascii="Arial" w:hAnsi="Arial" w:cs="Arial"/>
        </w:rPr>
        <w:t>Doktorandin</w:t>
      </w:r>
      <w:r w:rsidR="00C517B1" w:rsidRPr="00532246">
        <w:rPr>
          <w:rFonts w:ascii="Arial" w:hAnsi="Arial" w:cs="Arial"/>
        </w:rPr>
        <w:t xml:space="preserve"> oder den </w:t>
      </w:r>
      <w:r w:rsidR="00AC7FBF">
        <w:rPr>
          <w:rFonts w:ascii="Arial" w:hAnsi="Arial" w:cs="Arial"/>
        </w:rPr>
        <w:t>Doktoranden</w:t>
      </w:r>
      <w:r w:rsidR="00C517B1" w:rsidRPr="00532246">
        <w:rPr>
          <w:rFonts w:ascii="Arial" w:hAnsi="Arial" w:cs="Arial"/>
        </w:rPr>
        <w:t xml:space="preserve"> schriftlich über die Entscheidung</w:t>
      </w:r>
      <w:r w:rsidR="007C02AC" w:rsidRPr="00532246">
        <w:rPr>
          <w:rFonts w:ascii="Arial" w:hAnsi="Arial" w:cs="Arial"/>
        </w:rPr>
        <w:t xml:space="preserve">. Auf § </w:t>
      </w:r>
      <w:r w:rsidR="00C44D71" w:rsidRPr="00532246">
        <w:rPr>
          <w:rFonts w:ascii="Arial" w:hAnsi="Arial" w:cs="Arial"/>
        </w:rPr>
        <w:t>2</w:t>
      </w:r>
      <w:r w:rsidR="00DB4537">
        <w:rPr>
          <w:rFonts w:ascii="Arial" w:hAnsi="Arial" w:cs="Arial"/>
        </w:rPr>
        <w:t>4</w:t>
      </w:r>
      <w:r w:rsidR="001C61E3" w:rsidRPr="00532246">
        <w:rPr>
          <w:rFonts w:ascii="Arial" w:hAnsi="Arial" w:cs="Arial"/>
        </w:rPr>
        <w:t xml:space="preserve"> Abs.1</w:t>
      </w:r>
      <w:r w:rsidR="00C15036" w:rsidRPr="00532246">
        <w:rPr>
          <w:rFonts w:ascii="Arial" w:hAnsi="Arial" w:cs="Arial"/>
        </w:rPr>
        <w:t xml:space="preserve"> </w:t>
      </w:r>
      <w:r w:rsidR="007C02AC" w:rsidRPr="00532246">
        <w:rPr>
          <w:rFonts w:ascii="Arial" w:hAnsi="Arial" w:cs="Arial"/>
        </w:rPr>
        <w:t>wird verwiesen</w:t>
      </w:r>
      <w:r w:rsidR="00C517B1" w:rsidRPr="00532246">
        <w:rPr>
          <w:rFonts w:ascii="Arial" w:hAnsi="Arial" w:cs="Arial"/>
        </w:rPr>
        <w:t xml:space="preserve">. Mit der Zulassung zur Promotionsprüfung ist das </w:t>
      </w:r>
      <w:r w:rsidR="0096043A" w:rsidRPr="00532246">
        <w:rPr>
          <w:rFonts w:ascii="Arial" w:hAnsi="Arial" w:cs="Arial"/>
        </w:rPr>
        <w:t xml:space="preserve">Prüfungsverfahren </w:t>
      </w:r>
      <w:r w:rsidR="00C517B1" w:rsidRPr="00532246">
        <w:rPr>
          <w:rFonts w:ascii="Arial" w:hAnsi="Arial" w:cs="Arial"/>
        </w:rPr>
        <w:t xml:space="preserve">eröffnet. </w:t>
      </w:r>
    </w:p>
    <w:p w14:paraId="3BD2712D" w14:textId="77777777" w:rsidR="00C517B1" w:rsidRPr="00532246" w:rsidRDefault="00C517B1" w:rsidP="009B7502">
      <w:pPr>
        <w:autoSpaceDE w:val="0"/>
        <w:autoSpaceDN w:val="0"/>
        <w:adjustRightInd w:val="0"/>
        <w:spacing w:after="0" w:line="240" w:lineRule="auto"/>
        <w:jc w:val="both"/>
        <w:rPr>
          <w:rFonts w:ascii="Arial" w:hAnsi="Arial" w:cs="Arial"/>
        </w:rPr>
      </w:pPr>
    </w:p>
    <w:p w14:paraId="0E9607D4" w14:textId="77777777" w:rsidR="000C1FD2" w:rsidRPr="00532246" w:rsidRDefault="000C1FD2" w:rsidP="009B7502">
      <w:pPr>
        <w:autoSpaceDE w:val="0"/>
        <w:autoSpaceDN w:val="0"/>
        <w:adjustRightInd w:val="0"/>
        <w:spacing w:after="0" w:line="240" w:lineRule="auto"/>
        <w:jc w:val="both"/>
        <w:rPr>
          <w:rFonts w:ascii="Arial" w:hAnsi="Arial" w:cs="Arial"/>
        </w:rPr>
      </w:pPr>
    </w:p>
    <w:p w14:paraId="0AA3630E" w14:textId="77777777" w:rsidR="00C0088D" w:rsidRPr="00532246" w:rsidRDefault="00C0088D" w:rsidP="009B7502">
      <w:pPr>
        <w:autoSpaceDE w:val="0"/>
        <w:autoSpaceDN w:val="0"/>
        <w:adjustRightInd w:val="0"/>
        <w:spacing w:after="0" w:line="240" w:lineRule="auto"/>
        <w:jc w:val="both"/>
        <w:rPr>
          <w:rFonts w:ascii="Arial" w:hAnsi="Arial" w:cs="Arial"/>
        </w:rPr>
      </w:pPr>
    </w:p>
    <w:p w14:paraId="7AAF9F0B" w14:textId="3420A1B3" w:rsidR="0023339F" w:rsidRPr="00532246" w:rsidRDefault="0023339F" w:rsidP="009B7502">
      <w:pPr>
        <w:pStyle w:val="berschrift1"/>
        <w:spacing w:before="0" w:line="240" w:lineRule="auto"/>
        <w:jc w:val="center"/>
        <w:rPr>
          <w:rFonts w:ascii="Arial" w:hAnsi="Arial" w:cs="Arial"/>
          <w:color w:val="auto"/>
          <w:sz w:val="22"/>
          <w:szCs w:val="22"/>
        </w:rPr>
      </w:pPr>
      <w:bookmarkStart w:id="89" w:name="_Toc87894885"/>
      <w:r w:rsidRPr="00532246">
        <w:rPr>
          <w:rFonts w:ascii="Arial" w:hAnsi="Arial" w:cs="Arial"/>
          <w:color w:val="auto"/>
          <w:sz w:val="22"/>
          <w:szCs w:val="22"/>
        </w:rPr>
        <w:t>§ 1</w:t>
      </w:r>
      <w:r w:rsidR="00DB4537">
        <w:rPr>
          <w:rFonts w:ascii="Arial" w:hAnsi="Arial" w:cs="Arial"/>
          <w:color w:val="auto"/>
          <w:sz w:val="22"/>
          <w:szCs w:val="22"/>
        </w:rPr>
        <w:t>4</w:t>
      </w:r>
      <w:r w:rsidR="007A7448" w:rsidRPr="00532246">
        <w:rPr>
          <w:rFonts w:ascii="Arial" w:hAnsi="Arial" w:cs="Arial"/>
          <w:color w:val="auto"/>
          <w:sz w:val="22"/>
          <w:szCs w:val="22"/>
        </w:rPr>
        <w:br/>
      </w:r>
      <w:r w:rsidRPr="00532246">
        <w:rPr>
          <w:rFonts w:ascii="Arial" w:hAnsi="Arial" w:cs="Arial"/>
          <w:color w:val="auto"/>
          <w:sz w:val="22"/>
          <w:szCs w:val="22"/>
        </w:rPr>
        <w:t>Dissertation</w:t>
      </w:r>
      <w:bookmarkEnd w:id="89"/>
    </w:p>
    <w:p w14:paraId="3E755BDD" w14:textId="77777777" w:rsidR="0023339F" w:rsidRPr="00532246" w:rsidRDefault="0023339F" w:rsidP="009B7502">
      <w:pPr>
        <w:autoSpaceDE w:val="0"/>
        <w:autoSpaceDN w:val="0"/>
        <w:adjustRightInd w:val="0"/>
        <w:spacing w:after="0" w:line="240" w:lineRule="auto"/>
        <w:jc w:val="both"/>
        <w:rPr>
          <w:rFonts w:ascii="Arial" w:hAnsi="Arial" w:cs="Arial"/>
        </w:rPr>
      </w:pPr>
    </w:p>
    <w:p w14:paraId="3751F24C" w14:textId="77D00A41" w:rsidR="0023339F" w:rsidRPr="00532246" w:rsidRDefault="002B0940" w:rsidP="009B7502">
      <w:pPr>
        <w:autoSpaceDE w:val="0"/>
        <w:autoSpaceDN w:val="0"/>
        <w:adjustRightInd w:val="0"/>
        <w:spacing w:after="0" w:line="240" w:lineRule="auto"/>
        <w:jc w:val="both"/>
        <w:rPr>
          <w:rFonts w:ascii="Arial" w:hAnsi="Arial" w:cs="Arial"/>
        </w:rPr>
      </w:pPr>
      <w:r w:rsidRPr="00532246">
        <w:rPr>
          <w:rFonts w:ascii="Arial" w:hAnsi="Arial" w:cs="Arial"/>
        </w:rPr>
        <w:t>(1) Die Dissertation ist ein</w:t>
      </w:r>
      <w:r w:rsidR="007C02AC" w:rsidRPr="00532246">
        <w:rPr>
          <w:rFonts w:ascii="Arial" w:hAnsi="Arial" w:cs="Arial"/>
        </w:rPr>
        <w:t>e</w:t>
      </w:r>
      <w:r w:rsidR="0023339F" w:rsidRPr="00532246">
        <w:rPr>
          <w:rFonts w:ascii="Arial" w:hAnsi="Arial" w:cs="Arial"/>
        </w:rPr>
        <w:t xml:space="preserve"> selbst</w:t>
      </w:r>
      <w:r w:rsidR="000C1FD2" w:rsidRPr="00532246">
        <w:rPr>
          <w:rFonts w:ascii="Arial" w:hAnsi="Arial" w:cs="Arial"/>
        </w:rPr>
        <w:t>st</w:t>
      </w:r>
      <w:r w:rsidR="0023339F" w:rsidRPr="00532246">
        <w:rPr>
          <w:rFonts w:ascii="Arial" w:hAnsi="Arial" w:cs="Arial"/>
        </w:rPr>
        <w:t xml:space="preserve">ändige wissenschaftliche </w:t>
      </w:r>
      <w:r w:rsidR="007C02AC" w:rsidRPr="00532246">
        <w:rPr>
          <w:rFonts w:ascii="Arial" w:hAnsi="Arial" w:cs="Arial"/>
        </w:rPr>
        <w:t>Forschungsarbeit</w:t>
      </w:r>
      <w:r w:rsidR="0023339F" w:rsidRPr="00532246">
        <w:rPr>
          <w:rFonts w:ascii="Arial" w:hAnsi="Arial" w:cs="Arial"/>
        </w:rPr>
        <w:t xml:space="preserve"> der </w:t>
      </w:r>
      <w:r w:rsidR="00AC7FBF">
        <w:rPr>
          <w:rFonts w:ascii="Arial" w:hAnsi="Arial" w:cs="Arial"/>
        </w:rPr>
        <w:t>Doktorandin</w:t>
      </w:r>
      <w:r w:rsidR="0023339F" w:rsidRPr="00532246">
        <w:rPr>
          <w:rFonts w:ascii="Arial" w:hAnsi="Arial" w:cs="Arial"/>
        </w:rPr>
        <w:t xml:space="preserve"> oder des</w:t>
      </w:r>
      <w:r w:rsidR="004438EE" w:rsidRPr="00532246">
        <w:rPr>
          <w:rFonts w:ascii="Arial" w:hAnsi="Arial" w:cs="Arial"/>
        </w:rPr>
        <w:t xml:space="preserve"> </w:t>
      </w:r>
      <w:r w:rsidR="00AC7FBF">
        <w:rPr>
          <w:rFonts w:ascii="Arial" w:hAnsi="Arial" w:cs="Arial"/>
        </w:rPr>
        <w:t>Doktoranden</w:t>
      </w:r>
      <w:r w:rsidR="00C13410" w:rsidRPr="00532246">
        <w:rPr>
          <w:rFonts w:ascii="Arial" w:hAnsi="Arial" w:cs="Arial"/>
        </w:rPr>
        <w:t xml:space="preserve">, </w:t>
      </w:r>
      <w:r w:rsidR="007C02AC" w:rsidRPr="00532246">
        <w:rPr>
          <w:rFonts w:ascii="Arial" w:hAnsi="Arial" w:cs="Arial"/>
        </w:rPr>
        <w:t>die</w:t>
      </w:r>
      <w:r w:rsidR="00C13410" w:rsidRPr="00532246">
        <w:rPr>
          <w:rFonts w:ascii="Arial" w:hAnsi="Arial" w:cs="Arial"/>
        </w:rPr>
        <w:t xml:space="preserve"> </w:t>
      </w:r>
      <w:r w:rsidR="0023339F" w:rsidRPr="00532246">
        <w:rPr>
          <w:rFonts w:ascii="Arial" w:hAnsi="Arial" w:cs="Arial"/>
        </w:rPr>
        <w:t xml:space="preserve">einen </w:t>
      </w:r>
      <w:commentRangeStart w:id="90"/>
      <w:r w:rsidR="0023339F" w:rsidRPr="00532246">
        <w:rPr>
          <w:rFonts w:ascii="Arial" w:hAnsi="Arial" w:cs="Arial"/>
        </w:rPr>
        <w:t xml:space="preserve">wesentlichen </w:t>
      </w:r>
      <w:commentRangeEnd w:id="90"/>
      <w:r w:rsidR="00C852D2" w:rsidRPr="00532246">
        <w:rPr>
          <w:rStyle w:val="Kommentarzeichen"/>
          <w:rFonts w:ascii="Arial" w:hAnsi="Arial" w:cs="Arial"/>
          <w:sz w:val="22"/>
          <w:szCs w:val="22"/>
        </w:rPr>
        <w:commentReference w:id="90"/>
      </w:r>
      <w:r w:rsidR="0023339F" w:rsidRPr="00532246">
        <w:rPr>
          <w:rFonts w:ascii="Arial" w:hAnsi="Arial" w:cs="Arial"/>
        </w:rPr>
        <w:t xml:space="preserve">wissenschaftlichen Beitrag zum Erkenntnisfortschritt im </w:t>
      </w:r>
      <w:r w:rsidR="00C13410" w:rsidRPr="00532246">
        <w:rPr>
          <w:rFonts w:ascii="Arial" w:hAnsi="Arial" w:cs="Arial"/>
        </w:rPr>
        <w:t xml:space="preserve">gewählten Fachgebiet </w:t>
      </w:r>
      <w:r w:rsidR="0023339F" w:rsidRPr="00532246">
        <w:rPr>
          <w:rFonts w:ascii="Arial" w:hAnsi="Arial" w:cs="Arial"/>
        </w:rPr>
        <w:t>darstellen</w:t>
      </w:r>
      <w:r w:rsidR="00C13410" w:rsidRPr="00532246">
        <w:rPr>
          <w:rFonts w:ascii="Arial" w:hAnsi="Arial" w:cs="Arial"/>
        </w:rPr>
        <w:t xml:space="preserve"> muss</w:t>
      </w:r>
      <w:r w:rsidR="0023339F" w:rsidRPr="00532246">
        <w:rPr>
          <w:rFonts w:ascii="Arial" w:hAnsi="Arial" w:cs="Arial"/>
        </w:rPr>
        <w:t xml:space="preserve">. </w:t>
      </w:r>
      <w:r w:rsidR="00C13410" w:rsidRPr="00532246">
        <w:rPr>
          <w:rFonts w:ascii="Arial" w:hAnsi="Arial" w:cs="Arial"/>
        </w:rPr>
        <w:t xml:space="preserve">In der Dissertation soll die </w:t>
      </w:r>
      <w:r w:rsidR="00AC7FBF">
        <w:rPr>
          <w:rFonts w:ascii="Arial" w:hAnsi="Arial" w:cs="Arial"/>
        </w:rPr>
        <w:t>Doktorandin</w:t>
      </w:r>
      <w:r w:rsidR="00C13410" w:rsidRPr="00532246">
        <w:rPr>
          <w:rFonts w:ascii="Arial" w:hAnsi="Arial" w:cs="Arial"/>
        </w:rPr>
        <w:t xml:space="preserve"> oder der </w:t>
      </w:r>
      <w:r w:rsidR="00AC7FBF">
        <w:rPr>
          <w:rFonts w:ascii="Arial" w:hAnsi="Arial" w:cs="Arial"/>
        </w:rPr>
        <w:t>Doktorand</w:t>
      </w:r>
      <w:r w:rsidR="00C13410" w:rsidRPr="00532246">
        <w:rPr>
          <w:rFonts w:ascii="Arial" w:hAnsi="Arial" w:cs="Arial"/>
        </w:rPr>
        <w:t xml:space="preserve"> den Nachweis erbringen, dass sie oder er in der Lage ist, wissenschaftliche Probleme durch </w:t>
      </w:r>
      <w:commentRangeStart w:id="91"/>
      <w:r w:rsidR="00C13410" w:rsidRPr="00532246">
        <w:rPr>
          <w:rFonts w:ascii="Arial" w:hAnsi="Arial" w:cs="Arial"/>
        </w:rPr>
        <w:t>Beobachtung, Experiment oder Literaturstudium</w:t>
      </w:r>
      <w:commentRangeEnd w:id="91"/>
      <w:r w:rsidR="00C13410" w:rsidRPr="00532246">
        <w:rPr>
          <w:rStyle w:val="Kommentarzeichen"/>
          <w:rFonts w:ascii="Arial" w:hAnsi="Arial" w:cs="Arial"/>
          <w:sz w:val="22"/>
          <w:szCs w:val="22"/>
        </w:rPr>
        <w:commentReference w:id="91"/>
      </w:r>
      <w:r w:rsidR="00C13410" w:rsidRPr="00532246">
        <w:rPr>
          <w:rFonts w:ascii="Arial" w:hAnsi="Arial" w:cs="Arial"/>
        </w:rPr>
        <w:t xml:space="preserve"> zu erkennen und zu bearbeiten. </w:t>
      </w:r>
      <w:commentRangeStart w:id="92"/>
      <w:r w:rsidR="0023339F" w:rsidRPr="00AC0C6B">
        <w:rPr>
          <w:rFonts w:ascii="Arial" w:hAnsi="Arial" w:cs="Arial"/>
          <w:shd w:val="clear" w:color="auto" w:fill="DAEEF3" w:themeFill="accent5" w:themeFillTint="33"/>
        </w:rPr>
        <w:t>Die</w:t>
      </w:r>
      <w:r w:rsidR="00B612A6">
        <w:rPr>
          <w:rFonts w:ascii="Arial" w:hAnsi="Arial" w:cs="Arial"/>
          <w:shd w:val="clear" w:color="auto" w:fill="DAEEF3" w:themeFill="accent5" w:themeFillTint="33"/>
        </w:rPr>
        <w:t xml:space="preserve"> Betreuerin oder der Betreuer bzw. die</w:t>
      </w:r>
      <w:r w:rsidR="0023339F" w:rsidRPr="00AC0C6B">
        <w:rPr>
          <w:rFonts w:ascii="Arial" w:hAnsi="Arial" w:cs="Arial"/>
          <w:shd w:val="clear" w:color="auto" w:fill="DAEEF3" w:themeFill="accent5" w:themeFillTint="33"/>
        </w:rPr>
        <w:t xml:space="preserve"> </w:t>
      </w:r>
      <w:r w:rsidR="0077734E" w:rsidRPr="00AC0C6B">
        <w:rPr>
          <w:rFonts w:ascii="Arial" w:hAnsi="Arial" w:cs="Arial"/>
          <w:shd w:val="clear" w:color="auto" w:fill="DAEEF3" w:themeFill="accent5" w:themeFillTint="33"/>
        </w:rPr>
        <w:t xml:space="preserve">Betreuenden </w:t>
      </w:r>
      <w:r w:rsidR="0023339F" w:rsidRPr="00AC0C6B">
        <w:rPr>
          <w:rFonts w:ascii="Arial" w:hAnsi="Arial" w:cs="Arial"/>
          <w:shd w:val="clear" w:color="auto" w:fill="DAEEF3" w:themeFill="accent5" w:themeFillTint="33"/>
        </w:rPr>
        <w:t xml:space="preserve">sollen darauf hinwirken, dass die Dissertation ganz oder in wesentlichen Auszügen in renommierten Wissenschaftszeitschriften </w:t>
      </w:r>
      <w:r w:rsidR="009165FA" w:rsidRPr="00AC0C6B">
        <w:rPr>
          <w:rFonts w:ascii="Arial" w:hAnsi="Arial" w:cs="Arial"/>
          <w:shd w:val="clear" w:color="auto" w:fill="DAEEF3" w:themeFill="accent5" w:themeFillTint="33"/>
        </w:rPr>
        <w:t xml:space="preserve">oder </w:t>
      </w:r>
      <w:proofErr w:type="spellStart"/>
      <w:r w:rsidR="009165FA" w:rsidRPr="00AC0C6B">
        <w:rPr>
          <w:rFonts w:ascii="Arial" w:hAnsi="Arial" w:cs="Arial"/>
          <w:shd w:val="clear" w:color="auto" w:fill="DAEEF3" w:themeFill="accent5" w:themeFillTint="33"/>
        </w:rPr>
        <w:t>Monographiereihen</w:t>
      </w:r>
      <w:proofErr w:type="spellEnd"/>
      <w:r w:rsidR="009165FA" w:rsidRPr="00AC0C6B">
        <w:rPr>
          <w:rFonts w:ascii="Arial" w:hAnsi="Arial" w:cs="Arial"/>
          <w:shd w:val="clear" w:color="auto" w:fill="DAEEF3" w:themeFill="accent5" w:themeFillTint="33"/>
        </w:rPr>
        <w:t xml:space="preserve"> </w:t>
      </w:r>
      <w:r w:rsidR="0023339F" w:rsidRPr="00AC0C6B">
        <w:rPr>
          <w:rFonts w:ascii="Arial" w:hAnsi="Arial" w:cs="Arial"/>
          <w:shd w:val="clear" w:color="auto" w:fill="DAEEF3" w:themeFill="accent5" w:themeFillTint="33"/>
        </w:rPr>
        <w:t>mit Gutachtersystem (Peer Review) publiziert wird. Bereits publizierte Arbeiten oder Manuskripte</w:t>
      </w:r>
      <w:r w:rsidR="009805AB" w:rsidRPr="00AC0C6B">
        <w:rPr>
          <w:rFonts w:ascii="Arial" w:hAnsi="Arial" w:cs="Arial"/>
          <w:shd w:val="clear" w:color="auto" w:fill="DAEEF3" w:themeFill="accent5" w:themeFillTint="33"/>
        </w:rPr>
        <w:t xml:space="preserve"> können Bestandteile der Dissertation sein</w:t>
      </w:r>
      <w:r w:rsidR="0023339F" w:rsidRPr="00AC0C6B">
        <w:rPr>
          <w:rFonts w:ascii="Arial" w:hAnsi="Arial" w:cs="Arial"/>
          <w:shd w:val="clear" w:color="auto" w:fill="DAEEF3" w:themeFill="accent5" w:themeFillTint="33"/>
        </w:rPr>
        <w:t>.</w:t>
      </w:r>
      <w:r w:rsidR="0023339F" w:rsidRPr="00532246">
        <w:rPr>
          <w:rFonts w:ascii="Arial" w:hAnsi="Arial" w:cs="Arial"/>
        </w:rPr>
        <w:t xml:space="preserve"> </w:t>
      </w:r>
      <w:commentRangeEnd w:id="92"/>
      <w:r w:rsidR="007C02AC" w:rsidRPr="00532246">
        <w:rPr>
          <w:rStyle w:val="Kommentarzeichen"/>
          <w:rFonts w:ascii="Arial" w:hAnsi="Arial" w:cs="Arial"/>
          <w:sz w:val="22"/>
          <w:szCs w:val="22"/>
        </w:rPr>
        <w:commentReference w:id="92"/>
      </w:r>
    </w:p>
    <w:p w14:paraId="5DC90C3F" w14:textId="77777777" w:rsidR="0023339F" w:rsidRPr="00532246" w:rsidRDefault="0023339F" w:rsidP="009B7502">
      <w:pPr>
        <w:autoSpaceDE w:val="0"/>
        <w:autoSpaceDN w:val="0"/>
        <w:adjustRightInd w:val="0"/>
        <w:spacing w:after="0" w:line="240" w:lineRule="auto"/>
        <w:jc w:val="both"/>
        <w:rPr>
          <w:rFonts w:ascii="Arial" w:hAnsi="Arial" w:cs="Arial"/>
        </w:rPr>
      </w:pPr>
    </w:p>
    <w:p w14:paraId="46079A69" w14:textId="6ADD7A23" w:rsidR="00970B47" w:rsidRPr="00AC0C6B" w:rsidRDefault="000C7AB7" w:rsidP="009B7502">
      <w:pPr>
        <w:autoSpaceDE w:val="0"/>
        <w:autoSpaceDN w:val="0"/>
        <w:adjustRightInd w:val="0"/>
        <w:spacing w:after="0" w:line="240" w:lineRule="auto"/>
        <w:rPr>
          <w:rFonts w:ascii="Arial" w:hAnsi="Arial" w:cs="Arial"/>
        </w:rPr>
      </w:pPr>
      <w:commentRangeStart w:id="93"/>
      <w:r w:rsidRPr="00AC0C6B">
        <w:rPr>
          <w:rFonts w:ascii="Arial" w:hAnsi="Arial" w:cs="Arial"/>
        </w:rPr>
        <w:t xml:space="preserve">(2) Als </w:t>
      </w:r>
      <w:r w:rsidR="00C2175E" w:rsidRPr="00AC0C6B">
        <w:rPr>
          <w:rFonts w:ascii="Arial" w:hAnsi="Arial" w:cs="Arial"/>
        </w:rPr>
        <w:t xml:space="preserve">Dissertation </w:t>
      </w:r>
      <w:r w:rsidRPr="00AC0C6B">
        <w:rPr>
          <w:rFonts w:ascii="Arial" w:hAnsi="Arial" w:cs="Arial"/>
        </w:rPr>
        <w:t xml:space="preserve">kann auch </w:t>
      </w:r>
      <w:r w:rsidR="00F765B1" w:rsidRPr="00AC0C6B">
        <w:rPr>
          <w:rFonts w:ascii="Arial" w:hAnsi="Arial" w:cs="Arial"/>
        </w:rPr>
        <w:t xml:space="preserve">eine </w:t>
      </w:r>
      <w:r w:rsidRPr="00AC0C6B">
        <w:rPr>
          <w:rFonts w:ascii="Arial" w:hAnsi="Arial" w:cs="Arial"/>
        </w:rPr>
        <w:t>kumulative Dissertation vorgelegt werden</w:t>
      </w:r>
      <w:commentRangeEnd w:id="93"/>
      <w:r w:rsidR="00D97AF5">
        <w:rPr>
          <w:rStyle w:val="Kommentarzeichen"/>
        </w:rPr>
        <w:commentReference w:id="93"/>
      </w:r>
      <w:r w:rsidR="00970B47" w:rsidRPr="00AC0C6B">
        <w:rPr>
          <w:rFonts w:ascii="Arial" w:hAnsi="Arial" w:cs="Arial"/>
        </w:rPr>
        <w:t>. Sie muss folgende Anforderungen erfüllen:</w:t>
      </w:r>
    </w:p>
    <w:p w14:paraId="50BB7E15" w14:textId="139CFFEB" w:rsidR="00970B47" w:rsidRPr="00AC0C6B" w:rsidRDefault="00970B47" w:rsidP="009B7502">
      <w:pPr>
        <w:pStyle w:val="Listenabsatz"/>
        <w:numPr>
          <w:ilvl w:val="0"/>
          <w:numId w:val="23"/>
        </w:numPr>
        <w:autoSpaceDE w:val="0"/>
        <w:autoSpaceDN w:val="0"/>
        <w:adjustRightInd w:val="0"/>
        <w:spacing w:after="0" w:line="240" w:lineRule="auto"/>
        <w:rPr>
          <w:rFonts w:ascii="Arial" w:hAnsi="Arial" w:cs="Arial"/>
        </w:rPr>
      </w:pPr>
      <w:r w:rsidRPr="00AC0C6B">
        <w:rPr>
          <w:rFonts w:ascii="Arial" w:hAnsi="Arial" w:cs="Arial"/>
        </w:rPr>
        <w:t>Sie besteht</w:t>
      </w:r>
      <w:r w:rsidR="000C7AB7" w:rsidRPr="00AC0C6B">
        <w:rPr>
          <w:rFonts w:ascii="Arial" w:hAnsi="Arial" w:cs="Arial"/>
        </w:rPr>
        <w:t xml:space="preserve"> aus </w:t>
      </w:r>
      <w:commentRangeStart w:id="94"/>
      <w:r w:rsidR="000C7AB7" w:rsidRPr="00AC0C6B">
        <w:rPr>
          <w:rFonts w:ascii="Arial" w:hAnsi="Arial" w:cs="Arial"/>
        </w:rPr>
        <w:t>mindestens drei im thematischen Zusammenhang stehenden Originalpublikationen</w:t>
      </w:r>
      <w:commentRangeEnd w:id="94"/>
      <w:r w:rsidR="000C7AB7" w:rsidRPr="00AC0C6B">
        <w:rPr>
          <w:rStyle w:val="Kommentarzeichen"/>
          <w:rFonts w:ascii="Arial" w:hAnsi="Arial" w:cs="Arial"/>
          <w:sz w:val="22"/>
          <w:szCs w:val="22"/>
        </w:rPr>
        <w:commentReference w:id="94"/>
      </w:r>
      <w:r w:rsidR="00CA6C04" w:rsidRPr="00AC0C6B">
        <w:rPr>
          <w:rFonts w:ascii="Arial" w:hAnsi="Arial" w:cs="Arial"/>
        </w:rPr>
        <w:t xml:space="preserve"> oder zur Veröffentlichung angenommenen Beiträgen</w:t>
      </w:r>
      <w:r w:rsidR="000C7AB7" w:rsidRPr="00AC0C6B">
        <w:rPr>
          <w:rFonts w:ascii="Arial" w:hAnsi="Arial" w:cs="Arial"/>
        </w:rPr>
        <w:t xml:space="preserve"> in renommierten wissenschaftlichen Zeitschriften mit Gutachtersystem</w:t>
      </w:r>
      <w:r w:rsidR="00CE7763" w:rsidRPr="00AC0C6B">
        <w:rPr>
          <w:rFonts w:ascii="Arial" w:hAnsi="Arial" w:cs="Arial"/>
        </w:rPr>
        <w:t>.</w:t>
      </w:r>
      <w:r w:rsidR="004624C6" w:rsidRPr="00AC0C6B">
        <w:rPr>
          <w:rFonts w:ascii="Arial" w:hAnsi="Arial" w:cs="Arial"/>
        </w:rPr>
        <w:t xml:space="preserve"> </w:t>
      </w:r>
    </w:p>
    <w:p w14:paraId="26F12B24" w14:textId="35BA2200" w:rsidR="00CE7763" w:rsidRPr="00AC0C6B" w:rsidRDefault="000C7AB7" w:rsidP="009B7502">
      <w:pPr>
        <w:pStyle w:val="Listenabsatz"/>
        <w:numPr>
          <w:ilvl w:val="0"/>
          <w:numId w:val="23"/>
        </w:numPr>
        <w:autoSpaceDE w:val="0"/>
        <w:autoSpaceDN w:val="0"/>
        <w:adjustRightInd w:val="0"/>
        <w:spacing w:after="0" w:line="240" w:lineRule="auto"/>
        <w:rPr>
          <w:rFonts w:ascii="Arial" w:hAnsi="Arial" w:cs="Arial"/>
        </w:rPr>
      </w:pPr>
      <w:r w:rsidRPr="00AC0C6B">
        <w:rPr>
          <w:rFonts w:ascii="Arial" w:hAnsi="Arial" w:cs="Arial"/>
        </w:rPr>
        <w:lastRenderedPageBreak/>
        <w:t>Die</w:t>
      </w:r>
      <w:r w:rsidR="00970B47" w:rsidRPr="00AC0C6B">
        <w:rPr>
          <w:rFonts w:ascii="Arial" w:hAnsi="Arial" w:cs="Arial"/>
        </w:rPr>
        <w:t xml:space="preserve"> </w:t>
      </w:r>
      <w:r w:rsidR="00CE7763" w:rsidRPr="00AC0C6B">
        <w:rPr>
          <w:rFonts w:ascii="Arial" w:hAnsi="Arial" w:cs="Arial"/>
        </w:rPr>
        <w:t>Originalp</w:t>
      </w:r>
      <w:r w:rsidRPr="00AC0C6B">
        <w:rPr>
          <w:rFonts w:ascii="Arial" w:hAnsi="Arial" w:cs="Arial"/>
        </w:rPr>
        <w:t xml:space="preserve">ublikationen müssen in ihrer Gesamtheit den Anforderungen an eine </w:t>
      </w:r>
      <w:r w:rsidR="00C2175E" w:rsidRPr="00AC0C6B">
        <w:rPr>
          <w:rFonts w:ascii="Arial" w:hAnsi="Arial" w:cs="Arial"/>
        </w:rPr>
        <w:t>Dissertation</w:t>
      </w:r>
      <w:r w:rsidR="00886674" w:rsidRPr="00AC0C6B">
        <w:rPr>
          <w:rFonts w:ascii="Arial" w:hAnsi="Arial" w:cs="Arial"/>
        </w:rPr>
        <w:t xml:space="preserve"> </w:t>
      </w:r>
      <w:r w:rsidRPr="00AC0C6B">
        <w:rPr>
          <w:rFonts w:ascii="Arial" w:hAnsi="Arial" w:cs="Arial"/>
        </w:rPr>
        <w:t>gemäß Absatz 1 entsprechen.</w:t>
      </w:r>
      <w:r w:rsidR="00970B47" w:rsidRPr="00AC0C6B">
        <w:rPr>
          <w:rFonts w:ascii="Arial" w:hAnsi="Arial" w:cs="Arial"/>
        </w:rPr>
        <w:t xml:space="preserve"> </w:t>
      </w:r>
      <w:r w:rsidR="00C759CF" w:rsidRPr="00AC0C6B">
        <w:rPr>
          <w:rFonts w:ascii="Arial" w:hAnsi="Arial" w:cs="Arial"/>
        </w:rPr>
        <w:t xml:space="preserve">Die Gutachtenden bewerten die Gesamtheit der eingereichten </w:t>
      </w:r>
      <w:r w:rsidR="00DE558B">
        <w:rPr>
          <w:rFonts w:ascii="Arial" w:hAnsi="Arial" w:cs="Arial"/>
        </w:rPr>
        <w:t>Originalp</w:t>
      </w:r>
      <w:r w:rsidR="00C759CF" w:rsidRPr="00AC0C6B">
        <w:rPr>
          <w:rFonts w:ascii="Arial" w:hAnsi="Arial" w:cs="Arial"/>
        </w:rPr>
        <w:t>ublikationen sowie die Zusammenfassung gemäß Nr. 4.</w:t>
      </w:r>
    </w:p>
    <w:p w14:paraId="199C1A60" w14:textId="1F740817" w:rsidR="00886674" w:rsidRDefault="00970B47" w:rsidP="009B7502">
      <w:pPr>
        <w:pStyle w:val="Listenabsatz"/>
        <w:numPr>
          <w:ilvl w:val="0"/>
          <w:numId w:val="23"/>
        </w:numPr>
        <w:autoSpaceDE w:val="0"/>
        <w:autoSpaceDN w:val="0"/>
        <w:adjustRightInd w:val="0"/>
        <w:spacing w:after="0" w:line="240" w:lineRule="auto"/>
        <w:rPr>
          <w:rFonts w:ascii="Arial" w:hAnsi="Arial" w:cs="Arial"/>
        </w:rPr>
      </w:pPr>
      <w:r w:rsidRPr="00AC0C6B">
        <w:rPr>
          <w:rFonts w:ascii="Arial" w:hAnsi="Arial" w:cs="Arial"/>
        </w:rPr>
        <w:t xml:space="preserve">Bei gemeinsamen </w:t>
      </w:r>
      <w:r w:rsidR="00CE7763" w:rsidRPr="00AC0C6B">
        <w:rPr>
          <w:rFonts w:ascii="Arial" w:hAnsi="Arial" w:cs="Arial"/>
        </w:rPr>
        <w:t>Originalpublikationen</w:t>
      </w:r>
      <w:r w:rsidRPr="00AC0C6B">
        <w:rPr>
          <w:rFonts w:ascii="Arial" w:hAnsi="Arial" w:cs="Arial"/>
        </w:rPr>
        <w:t xml:space="preserve"> muss der Eigenanteil der Doktorandin oder des Doktoranden klar ersichtlich sein und in der Gesamtheit den Anforderungen an eine Dissertation</w:t>
      </w:r>
      <w:r w:rsidR="00886674" w:rsidRPr="00AC0C6B">
        <w:rPr>
          <w:rFonts w:ascii="Arial" w:hAnsi="Arial" w:cs="Arial"/>
        </w:rPr>
        <w:t xml:space="preserve"> </w:t>
      </w:r>
      <w:r w:rsidRPr="00AC0C6B">
        <w:rPr>
          <w:rFonts w:ascii="Arial" w:hAnsi="Arial" w:cs="Arial"/>
        </w:rPr>
        <w:t>gemäß Absatz 1 entsprechen.</w:t>
      </w:r>
      <w:r w:rsidR="000C7AB7" w:rsidRPr="00AC0C6B">
        <w:rPr>
          <w:rFonts w:ascii="Arial" w:hAnsi="Arial" w:cs="Arial"/>
        </w:rPr>
        <w:t xml:space="preserve"> </w:t>
      </w:r>
      <w:commentRangeStart w:id="95"/>
      <w:r w:rsidR="0051636B" w:rsidRPr="00AC0C6B">
        <w:rPr>
          <w:rFonts w:ascii="Arial" w:hAnsi="Arial" w:cs="Arial"/>
        </w:rPr>
        <w:t xml:space="preserve">Für jede der Publikationen ist in der Dissertation zu kommentieren, welchen Anteil die Doktorandin oder der Doktorand an der Konzeptionierung, der Planung, der Durchführung und der Manuskripterstellung beigetragen hat; Absatz 3 ist anzuwenden. </w:t>
      </w:r>
      <w:commentRangeEnd w:id="95"/>
      <w:r w:rsidR="0051636B" w:rsidRPr="00AC0C6B">
        <w:rPr>
          <w:rStyle w:val="Kommentarzeichen"/>
        </w:rPr>
        <w:commentReference w:id="95"/>
      </w:r>
      <w:commentRangeStart w:id="96"/>
      <w:r w:rsidRPr="00AC0C6B">
        <w:rPr>
          <w:rFonts w:ascii="Arial" w:hAnsi="Arial" w:cs="Arial"/>
        </w:rPr>
        <w:t>Die Doktorandin oder der Doktorand müssen bei den verwendeten Originalpublikationen Erstautorin oder Erstautor sein</w:t>
      </w:r>
      <w:commentRangeEnd w:id="96"/>
      <w:r w:rsidRPr="00AC0C6B">
        <w:rPr>
          <w:rFonts w:ascii="Arial" w:hAnsi="Arial" w:cs="Arial"/>
        </w:rPr>
        <w:commentReference w:id="96"/>
      </w:r>
      <w:r w:rsidRPr="00AC0C6B">
        <w:rPr>
          <w:rFonts w:ascii="Arial" w:hAnsi="Arial" w:cs="Arial"/>
        </w:rPr>
        <w:t>.</w:t>
      </w:r>
    </w:p>
    <w:p w14:paraId="58E8E47F" w14:textId="1F714A04" w:rsidR="00207278" w:rsidRPr="00AC0C6B" w:rsidRDefault="00AC0C6B" w:rsidP="009B7502">
      <w:pPr>
        <w:pStyle w:val="Listenabsatz"/>
        <w:numPr>
          <w:ilvl w:val="0"/>
          <w:numId w:val="23"/>
        </w:numPr>
        <w:autoSpaceDE w:val="0"/>
        <w:autoSpaceDN w:val="0"/>
        <w:adjustRightInd w:val="0"/>
        <w:spacing w:after="0" w:line="240" w:lineRule="auto"/>
        <w:rPr>
          <w:rFonts w:ascii="Arial" w:hAnsi="Arial" w:cs="Arial"/>
        </w:rPr>
      </w:pPr>
      <w:bookmarkStart w:id="97" w:name="_Hlk76569556"/>
      <w:r>
        <w:rPr>
          <w:rFonts w:ascii="Arial" w:hAnsi="Arial" w:cs="Arial"/>
        </w:rPr>
        <w:t xml:space="preserve">Die Dissertation enthält neben den Originalpublikationen einen </w:t>
      </w:r>
      <w:r w:rsidR="00207278" w:rsidRPr="00AC0C6B">
        <w:rPr>
          <w:rFonts w:ascii="Arial" w:hAnsi="Arial" w:cs="Arial"/>
        </w:rPr>
        <w:t>eigenständig verfasste</w:t>
      </w:r>
      <w:r w:rsidRPr="00AC0C6B">
        <w:rPr>
          <w:rFonts w:ascii="Arial" w:hAnsi="Arial" w:cs="Arial"/>
        </w:rPr>
        <w:t xml:space="preserve">n </w:t>
      </w:r>
      <w:r w:rsidR="00207278" w:rsidRPr="00AC0C6B">
        <w:rPr>
          <w:rFonts w:ascii="Arial" w:hAnsi="Arial" w:cs="Arial"/>
        </w:rPr>
        <w:t>wissenschaftliche</w:t>
      </w:r>
      <w:r w:rsidRPr="00AC0C6B">
        <w:rPr>
          <w:rFonts w:ascii="Arial" w:hAnsi="Arial" w:cs="Arial"/>
        </w:rPr>
        <w:t>n</w:t>
      </w:r>
      <w:r w:rsidR="00207278" w:rsidRPr="00AC0C6B">
        <w:rPr>
          <w:rFonts w:ascii="Arial" w:hAnsi="Arial" w:cs="Arial"/>
        </w:rPr>
        <w:t xml:space="preserve"> Text</w:t>
      </w:r>
      <w:r w:rsidR="00DE558B">
        <w:rPr>
          <w:rFonts w:ascii="Arial" w:hAnsi="Arial" w:cs="Arial"/>
        </w:rPr>
        <w:t xml:space="preserve"> (Zusammenfassung)</w:t>
      </w:r>
      <w:r w:rsidR="00207278" w:rsidRPr="00AC0C6B">
        <w:rPr>
          <w:rFonts w:ascii="Arial" w:hAnsi="Arial" w:cs="Arial"/>
        </w:rPr>
        <w:t>, der folgenden Anforderungen genügt:</w:t>
      </w:r>
    </w:p>
    <w:p w14:paraId="0391C359" w14:textId="77777777" w:rsidR="00AC0C6B" w:rsidRPr="00AC0C6B" w:rsidRDefault="00207278" w:rsidP="009B7502">
      <w:pPr>
        <w:pStyle w:val="Listenabsatz"/>
        <w:numPr>
          <w:ilvl w:val="0"/>
          <w:numId w:val="15"/>
        </w:numPr>
        <w:autoSpaceDE w:val="0"/>
        <w:autoSpaceDN w:val="0"/>
        <w:adjustRightInd w:val="0"/>
        <w:spacing w:after="0" w:line="240" w:lineRule="auto"/>
        <w:jc w:val="both"/>
        <w:rPr>
          <w:rFonts w:ascii="Arial" w:hAnsi="Arial" w:cs="Arial"/>
        </w:rPr>
      </w:pPr>
      <w:r w:rsidRPr="00AC0C6B">
        <w:rPr>
          <w:rFonts w:ascii="Arial" w:hAnsi="Arial" w:cs="Arial"/>
        </w:rPr>
        <w:t>Einordnung der Ergebnisse in den aktuellen Stand der Wissenschaft,</w:t>
      </w:r>
    </w:p>
    <w:p w14:paraId="79DBCEEB" w14:textId="77777777" w:rsidR="00AC0C6B" w:rsidRDefault="00207278" w:rsidP="009B7502">
      <w:pPr>
        <w:pStyle w:val="Listenabsatz"/>
        <w:numPr>
          <w:ilvl w:val="0"/>
          <w:numId w:val="15"/>
        </w:numPr>
        <w:autoSpaceDE w:val="0"/>
        <w:autoSpaceDN w:val="0"/>
        <w:adjustRightInd w:val="0"/>
        <w:spacing w:after="0" w:line="240" w:lineRule="auto"/>
        <w:jc w:val="both"/>
        <w:rPr>
          <w:rFonts w:ascii="Arial" w:hAnsi="Arial" w:cs="Arial"/>
        </w:rPr>
      </w:pPr>
      <w:r w:rsidRPr="00AC0C6B">
        <w:rPr>
          <w:rFonts w:ascii="Arial" w:hAnsi="Arial" w:cs="Arial"/>
        </w:rPr>
        <w:t>Darstellung des inneren Zusammenhangs der eingereichten Schriften,</w:t>
      </w:r>
    </w:p>
    <w:p w14:paraId="26AB73E9" w14:textId="0F685EFD" w:rsidR="00AC0C6B" w:rsidRPr="00AC0C6B" w:rsidRDefault="00207278" w:rsidP="009B7502">
      <w:pPr>
        <w:pStyle w:val="Listenabsatz"/>
        <w:numPr>
          <w:ilvl w:val="0"/>
          <w:numId w:val="15"/>
        </w:numPr>
        <w:autoSpaceDE w:val="0"/>
        <w:autoSpaceDN w:val="0"/>
        <w:adjustRightInd w:val="0"/>
        <w:spacing w:after="0" w:line="240" w:lineRule="auto"/>
        <w:jc w:val="both"/>
        <w:rPr>
          <w:rFonts w:ascii="Arial" w:hAnsi="Arial" w:cs="Arial"/>
        </w:rPr>
      </w:pPr>
      <w:r w:rsidRPr="00AC0C6B">
        <w:rPr>
          <w:rFonts w:ascii="Arial" w:hAnsi="Arial" w:cs="Arial"/>
        </w:rPr>
        <w:t>Darstellung der wesentlichen Schlussfolgerungen.</w:t>
      </w:r>
      <w:bookmarkEnd w:id="97"/>
    </w:p>
    <w:p w14:paraId="7BC43340" w14:textId="77777777" w:rsidR="00C759CF" w:rsidRPr="00AC0C6B" w:rsidRDefault="00C759CF" w:rsidP="009B7502">
      <w:pPr>
        <w:pStyle w:val="Listenabsatz"/>
        <w:spacing w:after="0" w:line="240" w:lineRule="auto"/>
      </w:pPr>
    </w:p>
    <w:p w14:paraId="0C801F3F" w14:textId="039C8E8B" w:rsidR="0023339F" w:rsidRPr="00532246" w:rsidRDefault="000C7AB7" w:rsidP="009B7502">
      <w:pPr>
        <w:autoSpaceDE w:val="0"/>
        <w:autoSpaceDN w:val="0"/>
        <w:adjustRightInd w:val="0"/>
        <w:spacing w:after="0" w:line="240" w:lineRule="auto"/>
        <w:jc w:val="both"/>
        <w:rPr>
          <w:rFonts w:ascii="Arial" w:hAnsi="Arial" w:cs="Arial"/>
        </w:rPr>
      </w:pPr>
      <w:r w:rsidRPr="00AC0C6B">
        <w:rPr>
          <w:rFonts w:ascii="Arial" w:hAnsi="Arial" w:cs="Arial"/>
        </w:rPr>
        <w:t>(3</w:t>
      </w:r>
      <w:r w:rsidR="0023339F" w:rsidRPr="00AC0C6B">
        <w:rPr>
          <w:rFonts w:ascii="Arial" w:hAnsi="Arial" w:cs="Arial"/>
        </w:rPr>
        <w:t>) Wird ein</w:t>
      </w:r>
      <w:r w:rsidR="007C02AC" w:rsidRPr="00AC0C6B">
        <w:rPr>
          <w:rFonts w:ascii="Arial" w:hAnsi="Arial" w:cs="Arial"/>
        </w:rPr>
        <w:t>e</w:t>
      </w:r>
      <w:r w:rsidR="0023339F" w:rsidRPr="00AC0C6B">
        <w:rPr>
          <w:rFonts w:ascii="Arial" w:hAnsi="Arial" w:cs="Arial"/>
        </w:rPr>
        <w:t xml:space="preserve"> Forschungs</w:t>
      </w:r>
      <w:r w:rsidR="007C02AC" w:rsidRPr="00AC0C6B">
        <w:rPr>
          <w:rFonts w:ascii="Arial" w:hAnsi="Arial" w:cs="Arial"/>
        </w:rPr>
        <w:t>arbeit</w:t>
      </w:r>
      <w:r w:rsidR="0023339F" w:rsidRPr="00AC0C6B">
        <w:rPr>
          <w:rFonts w:ascii="Arial" w:hAnsi="Arial" w:cs="Arial"/>
        </w:rPr>
        <w:t xml:space="preserve"> von mehreren </w:t>
      </w:r>
      <w:r w:rsidR="009426ED" w:rsidRPr="00AC0C6B">
        <w:rPr>
          <w:rFonts w:ascii="Arial" w:hAnsi="Arial" w:cs="Arial"/>
        </w:rPr>
        <w:t>Personen</w:t>
      </w:r>
      <w:r w:rsidR="0023339F" w:rsidRPr="00AC0C6B">
        <w:rPr>
          <w:rFonts w:ascii="Arial" w:hAnsi="Arial" w:cs="Arial"/>
        </w:rPr>
        <w:t xml:space="preserve"> gemeinsam</w:t>
      </w:r>
      <w:r w:rsidR="004438EE" w:rsidRPr="00AC0C6B">
        <w:rPr>
          <w:rFonts w:ascii="Arial" w:hAnsi="Arial" w:cs="Arial"/>
        </w:rPr>
        <w:t xml:space="preserve"> </w:t>
      </w:r>
      <w:r w:rsidR="00F21869" w:rsidRPr="00AC0C6B">
        <w:rPr>
          <w:rFonts w:ascii="Arial" w:hAnsi="Arial" w:cs="Arial"/>
        </w:rPr>
        <w:t>geleistet</w:t>
      </w:r>
      <w:r w:rsidR="0023339F" w:rsidRPr="00AC0C6B">
        <w:rPr>
          <w:rFonts w:ascii="Arial" w:hAnsi="Arial" w:cs="Arial"/>
        </w:rPr>
        <w:t>, so muss</w:t>
      </w:r>
      <w:r w:rsidR="004C015F" w:rsidRPr="00AC0C6B">
        <w:rPr>
          <w:rFonts w:ascii="Arial" w:hAnsi="Arial" w:cs="Arial"/>
        </w:rPr>
        <w:t xml:space="preserve"> </w:t>
      </w:r>
      <w:r w:rsidR="00F21869" w:rsidRPr="00AC0C6B">
        <w:rPr>
          <w:rFonts w:ascii="Arial" w:hAnsi="Arial" w:cs="Arial"/>
        </w:rPr>
        <w:t>die Doktorandin oder der Doktorand eine</w:t>
      </w:r>
      <w:r w:rsidR="00E12202" w:rsidRPr="00AC0C6B">
        <w:rPr>
          <w:rFonts w:ascii="Arial" w:hAnsi="Arial" w:cs="Arial"/>
        </w:rPr>
        <w:t xml:space="preserve"> von</w:t>
      </w:r>
      <w:r w:rsidR="00E12202">
        <w:rPr>
          <w:rFonts w:ascii="Arial" w:hAnsi="Arial" w:cs="Arial"/>
        </w:rPr>
        <w:t xml:space="preserve"> </w:t>
      </w:r>
      <w:r w:rsidR="00B612A6">
        <w:rPr>
          <w:rFonts w:ascii="Arial" w:hAnsi="Arial" w:cs="Arial"/>
        </w:rPr>
        <w:t xml:space="preserve">der Betreuerin oder dem Betreuer bzw. </w:t>
      </w:r>
      <w:r w:rsidR="006E4665">
        <w:rPr>
          <w:rFonts w:ascii="Arial" w:hAnsi="Arial" w:cs="Arial"/>
        </w:rPr>
        <w:t>den Betreuenden</w:t>
      </w:r>
      <w:r w:rsidR="00E12202">
        <w:rPr>
          <w:rFonts w:ascii="Arial" w:hAnsi="Arial" w:cs="Arial"/>
        </w:rPr>
        <w:t xml:space="preserve"> unterzeichnete</w:t>
      </w:r>
      <w:r w:rsidR="0023339F" w:rsidRPr="00532246">
        <w:rPr>
          <w:rFonts w:ascii="Arial" w:hAnsi="Arial" w:cs="Arial"/>
        </w:rPr>
        <w:t xml:space="preserve"> Darstellung der </w:t>
      </w:r>
      <w:r w:rsidR="007C5FA3">
        <w:rPr>
          <w:rFonts w:ascii="Arial" w:hAnsi="Arial" w:cs="Arial"/>
        </w:rPr>
        <w:t xml:space="preserve">selbst erbrachten </w:t>
      </w:r>
      <w:r w:rsidR="0023339F" w:rsidRPr="00532246">
        <w:rPr>
          <w:rFonts w:ascii="Arial" w:hAnsi="Arial" w:cs="Arial"/>
        </w:rPr>
        <w:t>Forschungsarbeit und ihrer Bedeutung für die Wissenschaft als Dissertation einreichen. Der eigene Anteil an der Bearbeitung des Forschungsthemas muss eindeutig abgrenzbar und klar herausgestellt sein.</w:t>
      </w:r>
      <w:r w:rsidR="00354ED8">
        <w:rPr>
          <w:rFonts w:ascii="Arial" w:hAnsi="Arial" w:cs="Arial"/>
        </w:rPr>
        <w:t xml:space="preserve"> Eventuell auftretende urheberrechtliche Fragen sind von der Doktorandin oder dem Doktoranden zu klären.</w:t>
      </w:r>
    </w:p>
    <w:p w14:paraId="6A2B27C7" w14:textId="77777777" w:rsidR="00035484" w:rsidRPr="00035484" w:rsidRDefault="00035484" w:rsidP="009B7502">
      <w:pPr>
        <w:spacing w:after="0" w:line="240" w:lineRule="auto"/>
      </w:pPr>
    </w:p>
    <w:p w14:paraId="7348EF40" w14:textId="1CD18220" w:rsidR="00A71B68" w:rsidRPr="00532246" w:rsidRDefault="0023339F" w:rsidP="009B7502">
      <w:pPr>
        <w:pStyle w:val="berschrift1"/>
        <w:spacing w:before="0" w:line="240" w:lineRule="auto"/>
        <w:jc w:val="center"/>
        <w:rPr>
          <w:rFonts w:ascii="Arial" w:hAnsi="Arial" w:cs="Arial"/>
          <w:color w:val="auto"/>
          <w:sz w:val="22"/>
          <w:szCs w:val="22"/>
        </w:rPr>
      </w:pPr>
      <w:bookmarkStart w:id="98" w:name="_Toc87894886"/>
      <w:r w:rsidRPr="00532246">
        <w:rPr>
          <w:rFonts w:ascii="Arial" w:hAnsi="Arial" w:cs="Arial"/>
          <w:color w:val="auto"/>
          <w:sz w:val="22"/>
          <w:szCs w:val="22"/>
        </w:rPr>
        <w:t>§ 1</w:t>
      </w:r>
      <w:r w:rsidR="00DB4537">
        <w:rPr>
          <w:rFonts w:ascii="Arial" w:hAnsi="Arial" w:cs="Arial"/>
          <w:color w:val="auto"/>
          <w:sz w:val="22"/>
          <w:szCs w:val="22"/>
        </w:rPr>
        <w:t>5</w:t>
      </w:r>
      <w:r w:rsidR="007A7448" w:rsidRPr="00532246">
        <w:rPr>
          <w:rFonts w:ascii="Arial" w:hAnsi="Arial" w:cs="Arial"/>
          <w:color w:val="auto"/>
          <w:sz w:val="22"/>
          <w:szCs w:val="22"/>
        </w:rPr>
        <w:br/>
      </w:r>
      <w:commentRangeStart w:id="99"/>
      <w:r w:rsidRPr="00532246">
        <w:rPr>
          <w:rFonts w:ascii="Arial" w:hAnsi="Arial" w:cs="Arial"/>
          <w:color w:val="auto"/>
          <w:sz w:val="22"/>
          <w:szCs w:val="22"/>
        </w:rPr>
        <w:t xml:space="preserve">Bewertung </w:t>
      </w:r>
      <w:commentRangeEnd w:id="99"/>
      <w:r w:rsidR="00C26C69" w:rsidRPr="00532246">
        <w:rPr>
          <w:rStyle w:val="Kommentarzeichen"/>
          <w:rFonts w:ascii="Arial" w:eastAsia="Times New Roman" w:hAnsi="Arial" w:cs="Arial"/>
          <w:b w:val="0"/>
          <w:bCs w:val="0"/>
          <w:color w:val="auto"/>
          <w:sz w:val="22"/>
          <w:szCs w:val="22"/>
        </w:rPr>
        <w:commentReference w:id="99"/>
      </w:r>
      <w:r w:rsidRPr="00532246">
        <w:rPr>
          <w:rFonts w:ascii="Arial" w:hAnsi="Arial" w:cs="Arial"/>
          <w:color w:val="auto"/>
          <w:sz w:val="22"/>
          <w:szCs w:val="22"/>
        </w:rPr>
        <w:t>der Dissertation</w:t>
      </w:r>
      <w:r w:rsidR="0034762F">
        <w:rPr>
          <w:rFonts w:ascii="Arial" w:hAnsi="Arial" w:cs="Arial"/>
          <w:color w:val="auto"/>
          <w:sz w:val="22"/>
          <w:szCs w:val="22"/>
        </w:rPr>
        <w:t>, Auslage</w:t>
      </w:r>
      <w:bookmarkEnd w:id="98"/>
    </w:p>
    <w:p w14:paraId="500F6CC6" w14:textId="77777777" w:rsidR="00A71B68" w:rsidRPr="00532246" w:rsidRDefault="00A71B68" w:rsidP="009B7502">
      <w:pPr>
        <w:autoSpaceDE w:val="0"/>
        <w:autoSpaceDN w:val="0"/>
        <w:adjustRightInd w:val="0"/>
        <w:spacing w:after="0" w:line="240" w:lineRule="auto"/>
        <w:jc w:val="both"/>
        <w:rPr>
          <w:rFonts w:ascii="Arial" w:hAnsi="Arial" w:cs="Arial"/>
        </w:rPr>
      </w:pPr>
    </w:p>
    <w:p w14:paraId="7ACCD1F3" w14:textId="4DED46CB" w:rsidR="0023339F"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(1) Zur </w:t>
      </w:r>
      <w:r w:rsidR="00EE72CE" w:rsidRPr="00532246">
        <w:rPr>
          <w:rFonts w:ascii="Arial" w:hAnsi="Arial" w:cs="Arial"/>
        </w:rPr>
        <w:t xml:space="preserve">Begutachtung und </w:t>
      </w:r>
      <w:r w:rsidRPr="00532246">
        <w:rPr>
          <w:rFonts w:ascii="Arial" w:hAnsi="Arial" w:cs="Arial"/>
        </w:rPr>
        <w:t>Bewertung der Dissertation bestel</w:t>
      </w:r>
      <w:r w:rsidR="00F765B1" w:rsidRPr="00532246">
        <w:rPr>
          <w:rFonts w:ascii="Arial" w:hAnsi="Arial" w:cs="Arial"/>
        </w:rPr>
        <w:t xml:space="preserve">lt </w:t>
      </w:r>
      <w:r w:rsidR="00DE558B">
        <w:rPr>
          <w:rFonts w:ascii="Arial" w:hAnsi="Arial" w:cs="Arial"/>
        </w:rPr>
        <w:t>d</w:t>
      </w:r>
      <w:r w:rsidR="00054BAD">
        <w:rPr>
          <w:rFonts w:ascii="Arial" w:hAnsi="Arial" w:cs="Arial"/>
        </w:rPr>
        <w:t xml:space="preserve">ie Dekanin </w:t>
      </w:r>
      <w:r w:rsidR="00A73033">
        <w:rPr>
          <w:rFonts w:ascii="Arial" w:hAnsi="Arial" w:cs="Arial"/>
        </w:rPr>
        <w:t>o</w:t>
      </w:r>
      <w:r w:rsidR="00054BAD">
        <w:rPr>
          <w:rFonts w:ascii="Arial" w:hAnsi="Arial" w:cs="Arial"/>
        </w:rPr>
        <w:t>der der Dekan</w:t>
      </w:r>
      <w:r w:rsidR="00A73033">
        <w:rPr>
          <w:rFonts w:ascii="Arial" w:hAnsi="Arial" w:cs="Arial"/>
        </w:rPr>
        <w:t xml:space="preserve"> </w:t>
      </w:r>
      <w:r w:rsidR="009E0221">
        <w:rPr>
          <w:rFonts w:ascii="Arial" w:hAnsi="Arial" w:cs="Arial"/>
        </w:rPr>
        <w:t>die</w:t>
      </w:r>
      <w:r w:rsidR="005B1F47">
        <w:rPr>
          <w:rFonts w:ascii="Arial" w:hAnsi="Arial" w:cs="Arial"/>
        </w:rPr>
        <w:t xml:space="preserve"> </w:t>
      </w:r>
      <w:r w:rsidR="00F765B1" w:rsidRPr="00532246">
        <w:rPr>
          <w:rFonts w:ascii="Arial" w:hAnsi="Arial" w:cs="Arial"/>
        </w:rPr>
        <w:t>Gutachterinnen</w:t>
      </w:r>
      <w:r w:rsidR="00A71B68" w:rsidRPr="00532246">
        <w:rPr>
          <w:rFonts w:ascii="Arial" w:hAnsi="Arial" w:cs="Arial"/>
        </w:rPr>
        <w:t xml:space="preserve"> oder </w:t>
      </w:r>
      <w:r w:rsidR="00F765B1" w:rsidRPr="00532246">
        <w:rPr>
          <w:rFonts w:ascii="Arial" w:hAnsi="Arial" w:cs="Arial"/>
        </w:rPr>
        <w:t>Gutachter</w:t>
      </w:r>
      <w:r w:rsidR="00A71B68" w:rsidRPr="00532246">
        <w:rPr>
          <w:rFonts w:ascii="Arial" w:hAnsi="Arial" w:cs="Arial"/>
        </w:rPr>
        <w:t xml:space="preserve"> gemäß § </w:t>
      </w:r>
      <w:r w:rsidR="00DB4537">
        <w:rPr>
          <w:rFonts w:ascii="Arial" w:hAnsi="Arial" w:cs="Arial"/>
        </w:rPr>
        <w:t>5</w:t>
      </w:r>
      <w:r w:rsidRPr="00532246">
        <w:rPr>
          <w:rFonts w:ascii="Arial" w:hAnsi="Arial" w:cs="Arial"/>
        </w:rPr>
        <w:t xml:space="preserve">. </w:t>
      </w:r>
    </w:p>
    <w:p w14:paraId="1E9F584E" w14:textId="77777777" w:rsidR="005E0CC5" w:rsidRPr="00532246" w:rsidRDefault="005E0CC5" w:rsidP="009B7502">
      <w:pPr>
        <w:autoSpaceDE w:val="0"/>
        <w:autoSpaceDN w:val="0"/>
        <w:adjustRightInd w:val="0"/>
        <w:spacing w:after="0" w:line="240" w:lineRule="auto"/>
        <w:jc w:val="both"/>
        <w:rPr>
          <w:rFonts w:ascii="Arial" w:hAnsi="Arial" w:cs="Arial"/>
        </w:rPr>
      </w:pPr>
    </w:p>
    <w:p w14:paraId="620B7A15" w14:textId="77777777" w:rsidR="005E0CC5" w:rsidRPr="00532246" w:rsidRDefault="005E0CC5"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(2) Bei der Beurteilung der Dissertation werden </w:t>
      </w:r>
      <w:commentRangeStart w:id="100"/>
      <w:r w:rsidRPr="00532246">
        <w:rPr>
          <w:rFonts w:ascii="Arial" w:hAnsi="Arial" w:cs="Arial"/>
        </w:rPr>
        <w:t>die folgenden Kriterien</w:t>
      </w:r>
      <w:commentRangeEnd w:id="100"/>
      <w:r w:rsidRPr="00532246">
        <w:rPr>
          <w:rStyle w:val="Kommentarzeichen"/>
          <w:rFonts w:ascii="Arial" w:hAnsi="Arial" w:cs="Arial"/>
          <w:sz w:val="22"/>
          <w:szCs w:val="22"/>
        </w:rPr>
        <w:commentReference w:id="100"/>
      </w:r>
      <w:r w:rsidRPr="00532246">
        <w:rPr>
          <w:rFonts w:ascii="Arial" w:hAnsi="Arial" w:cs="Arial"/>
        </w:rPr>
        <w:t xml:space="preserve"> berücksichtigt:</w:t>
      </w:r>
    </w:p>
    <w:p w14:paraId="2C355770" w14:textId="7A50C615" w:rsidR="009612B8" w:rsidRDefault="000C1FD2" w:rsidP="009B7502">
      <w:pPr>
        <w:pStyle w:val="Listenabsatz"/>
        <w:numPr>
          <w:ilvl w:val="0"/>
          <w:numId w:val="38"/>
        </w:numPr>
        <w:autoSpaceDE w:val="0"/>
        <w:autoSpaceDN w:val="0"/>
        <w:adjustRightInd w:val="0"/>
        <w:spacing w:after="0" w:line="240" w:lineRule="auto"/>
        <w:rPr>
          <w:rFonts w:ascii="Arial" w:hAnsi="Arial" w:cs="Arial"/>
        </w:rPr>
      </w:pPr>
      <w:r w:rsidRPr="00532246">
        <w:rPr>
          <w:rFonts w:ascii="Arial" w:hAnsi="Arial" w:cs="Arial"/>
        </w:rPr>
        <w:t xml:space="preserve">wissenschaftliche Bedeutsamkeit </w:t>
      </w:r>
      <w:r w:rsidR="009612B8">
        <w:rPr>
          <w:rFonts w:ascii="Arial" w:hAnsi="Arial" w:cs="Arial"/>
        </w:rPr>
        <w:t>und Innovationsgrad</w:t>
      </w:r>
      <w:r w:rsidR="00054BAD">
        <w:rPr>
          <w:rFonts w:ascii="Arial" w:hAnsi="Arial" w:cs="Arial"/>
        </w:rPr>
        <w:t>,</w:t>
      </w:r>
    </w:p>
    <w:p w14:paraId="112C834E" w14:textId="7F868085" w:rsidR="004F2F03" w:rsidRPr="005B1F47" w:rsidRDefault="009612B8" w:rsidP="009B7502">
      <w:pPr>
        <w:pStyle w:val="Listenabsatz"/>
        <w:numPr>
          <w:ilvl w:val="0"/>
          <w:numId w:val="38"/>
        </w:numPr>
        <w:autoSpaceDE w:val="0"/>
        <w:autoSpaceDN w:val="0"/>
        <w:adjustRightInd w:val="0"/>
        <w:spacing w:after="0" w:line="240" w:lineRule="auto"/>
        <w:rPr>
          <w:rFonts w:ascii="Arial" w:hAnsi="Arial" w:cs="Arial"/>
        </w:rPr>
      </w:pPr>
      <w:r>
        <w:rPr>
          <w:rFonts w:ascii="Arial" w:hAnsi="Arial" w:cs="Arial"/>
        </w:rPr>
        <w:t>Eigenständigkeit der Forschungstätigkeit,</w:t>
      </w:r>
    </w:p>
    <w:p w14:paraId="569F1FB9" w14:textId="03580945" w:rsidR="000C1FD2" w:rsidRPr="00532246" w:rsidRDefault="000C1FD2" w:rsidP="009B7502">
      <w:pPr>
        <w:pStyle w:val="Listenabsatz"/>
        <w:numPr>
          <w:ilvl w:val="0"/>
          <w:numId w:val="38"/>
        </w:numPr>
        <w:autoSpaceDE w:val="0"/>
        <w:autoSpaceDN w:val="0"/>
        <w:adjustRightInd w:val="0"/>
        <w:spacing w:after="0" w:line="240" w:lineRule="auto"/>
        <w:rPr>
          <w:rFonts w:ascii="Arial" w:hAnsi="Arial" w:cs="Arial"/>
        </w:rPr>
      </w:pPr>
      <w:r w:rsidRPr="00532246">
        <w:rPr>
          <w:rFonts w:ascii="Arial" w:hAnsi="Arial" w:cs="Arial"/>
        </w:rPr>
        <w:t>klare Definition der Forschungsfrage</w:t>
      </w:r>
      <w:r w:rsidR="004175E9">
        <w:rPr>
          <w:rFonts w:ascii="Arial" w:hAnsi="Arial" w:cs="Arial"/>
        </w:rPr>
        <w:t>,</w:t>
      </w:r>
    </w:p>
    <w:p w14:paraId="380D7556" w14:textId="63684473" w:rsidR="00C26C69" w:rsidRPr="00532246" w:rsidRDefault="000C1FD2" w:rsidP="009B7502">
      <w:pPr>
        <w:pStyle w:val="Listenabsatz"/>
        <w:numPr>
          <w:ilvl w:val="0"/>
          <w:numId w:val="38"/>
        </w:numPr>
        <w:autoSpaceDE w:val="0"/>
        <w:autoSpaceDN w:val="0"/>
        <w:adjustRightInd w:val="0"/>
        <w:spacing w:after="0" w:line="240" w:lineRule="auto"/>
        <w:rPr>
          <w:rFonts w:ascii="Arial" w:hAnsi="Arial" w:cs="Arial"/>
        </w:rPr>
      </w:pPr>
      <w:r w:rsidRPr="00532246">
        <w:rPr>
          <w:rFonts w:ascii="Arial" w:hAnsi="Arial" w:cs="Arial"/>
        </w:rPr>
        <w:t xml:space="preserve">wissenschaftliche </w:t>
      </w:r>
      <w:r w:rsidR="00C26C69" w:rsidRPr="00532246">
        <w:rPr>
          <w:rFonts w:ascii="Arial" w:hAnsi="Arial" w:cs="Arial"/>
        </w:rPr>
        <w:t>Originalität der Betrachtungsweise</w:t>
      </w:r>
      <w:r w:rsidR="004175E9">
        <w:rPr>
          <w:rFonts w:ascii="Arial" w:hAnsi="Arial" w:cs="Arial"/>
        </w:rPr>
        <w:t>,</w:t>
      </w:r>
    </w:p>
    <w:p w14:paraId="6A5618A4" w14:textId="3216EC4F" w:rsidR="00C26C69" w:rsidRPr="00532246" w:rsidRDefault="000C1FD2" w:rsidP="009B7502">
      <w:pPr>
        <w:pStyle w:val="Listenabsatz"/>
        <w:numPr>
          <w:ilvl w:val="0"/>
          <w:numId w:val="38"/>
        </w:numPr>
        <w:autoSpaceDE w:val="0"/>
        <w:autoSpaceDN w:val="0"/>
        <w:adjustRightInd w:val="0"/>
        <w:spacing w:after="0" w:line="240" w:lineRule="auto"/>
        <w:rPr>
          <w:rFonts w:ascii="Arial" w:hAnsi="Arial" w:cs="Arial"/>
        </w:rPr>
      </w:pPr>
      <w:r w:rsidRPr="00532246">
        <w:rPr>
          <w:rFonts w:ascii="Arial" w:hAnsi="Arial" w:cs="Arial"/>
        </w:rPr>
        <w:t>w</w:t>
      </w:r>
      <w:r w:rsidR="00C26C69" w:rsidRPr="00532246">
        <w:rPr>
          <w:rFonts w:ascii="Arial" w:hAnsi="Arial" w:cs="Arial"/>
        </w:rPr>
        <w:t>issenschaftliches Niveau der Strukturierung und der Analyse des Materials</w:t>
      </w:r>
      <w:r w:rsidR="004175E9">
        <w:rPr>
          <w:rFonts w:ascii="Arial" w:hAnsi="Arial" w:cs="Arial"/>
        </w:rPr>
        <w:t>,</w:t>
      </w:r>
    </w:p>
    <w:p w14:paraId="3ED23E56" w14:textId="34746832" w:rsidR="00C26C69" w:rsidRPr="00532246" w:rsidRDefault="00C26C69" w:rsidP="009B7502">
      <w:pPr>
        <w:pStyle w:val="Listenabsatz"/>
        <w:numPr>
          <w:ilvl w:val="0"/>
          <w:numId w:val="38"/>
        </w:numPr>
        <w:autoSpaceDE w:val="0"/>
        <w:autoSpaceDN w:val="0"/>
        <w:adjustRightInd w:val="0"/>
        <w:spacing w:after="0" w:line="240" w:lineRule="auto"/>
        <w:rPr>
          <w:rFonts w:ascii="Arial" w:hAnsi="Arial" w:cs="Arial"/>
        </w:rPr>
      </w:pPr>
      <w:r w:rsidRPr="00532246">
        <w:rPr>
          <w:rFonts w:ascii="Arial" w:hAnsi="Arial" w:cs="Arial"/>
        </w:rPr>
        <w:t>Solidität der Methodenanwendung</w:t>
      </w:r>
      <w:r w:rsidR="004175E9">
        <w:rPr>
          <w:rFonts w:ascii="Arial" w:hAnsi="Arial" w:cs="Arial"/>
        </w:rPr>
        <w:t>,</w:t>
      </w:r>
    </w:p>
    <w:p w14:paraId="32D72719" w14:textId="70CE034E" w:rsidR="000C1FD2" w:rsidRPr="00532246" w:rsidRDefault="00D45A6B" w:rsidP="009B7502">
      <w:pPr>
        <w:pStyle w:val="Listenabsatz"/>
        <w:numPr>
          <w:ilvl w:val="0"/>
          <w:numId w:val="38"/>
        </w:numPr>
        <w:autoSpaceDE w:val="0"/>
        <w:autoSpaceDN w:val="0"/>
        <w:adjustRightInd w:val="0"/>
        <w:spacing w:after="0" w:line="240" w:lineRule="auto"/>
        <w:rPr>
          <w:rFonts w:ascii="Arial" w:hAnsi="Arial" w:cs="Arial"/>
        </w:rPr>
      </w:pPr>
      <w:r w:rsidRPr="00532246">
        <w:rPr>
          <w:rFonts w:ascii="Arial" w:hAnsi="Arial" w:cs="Arial"/>
        </w:rPr>
        <w:t xml:space="preserve">Kritischer Vergleich </w:t>
      </w:r>
      <w:r w:rsidR="000C1FD2" w:rsidRPr="00532246">
        <w:rPr>
          <w:rFonts w:ascii="Arial" w:hAnsi="Arial" w:cs="Arial"/>
        </w:rPr>
        <w:t xml:space="preserve">der </w:t>
      </w:r>
      <w:r w:rsidR="004F2F03">
        <w:rPr>
          <w:rFonts w:ascii="Arial" w:hAnsi="Arial" w:cs="Arial"/>
        </w:rPr>
        <w:t>erzielten</w:t>
      </w:r>
      <w:r w:rsidR="004F2F03" w:rsidRPr="00532246">
        <w:rPr>
          <w:rFonts w:ascii="Arial" w:hAnsi="Arial" w:cs="Arial"/>
        </w:rPr>
        <w:t xml:space="preserve"> </w:t>
      </w:r>
      <w:r w:rsidR="000C1FD2" w:rsidRPr="00532246">
        <w:rPr>
          <w:rFonts w:ascii="Arial" w:hAnsi="Arial" w:cs="Arial"/>
        </w:rPr>
        <w:t>Ergebnisse</w:t>
      </w:r>
      <w:r w:rsidRPr="00532246">
        <w:rPr>
          <w:rFonts w:ascii="Arial" w:hAnsi="Arial" w:cs="Arial"/>
        </w:rPr>
        <w:t xml:space="preserve"> mit </w:t>
      </w:r>
      <w:r w:rsidR="000C1FD2" w:rsidRPr="00532246">
        <w:rPr>
          <w:rFonts w:ascii="Arial" w:hAnsi="Arial" w:cs="Arial"/>
        </w:rPr>
        <w:t>vorhandenen</w:t>
      </w:r>
      <w:r w:rsidRPr="00532246">
        <w:rPr>
          <w:rFonts w:ascii="Arial" w:hAnsi="Arial" w:cs="Arial"/>
        </w:rPr>
        <w:t xml:space="preserve"> Forschungsergebnissen</w:t>
      </w:r>
      <w:r w:rsidR="004F2F03">
        <w:rPr>
          <w:rFonts w:ascii="Arial" w:hAnsi="Arial" w:cs="Arial"/>
        </w:rPr>
        <w:t xml:space="preserve"> im nationalen und internationalen Kontext</w:t>
      </w:r>
      <w:r w:rsidR="004175E9">
        <w:rPr>
          <w:rFonts w:ascii="Arial" w:hAnsi="Arial" w:cs="Arial"/>
        </w:rPr>
        <w:t>,</w:t>
      </w:r>
    </w:p>
    <w:p w14:paraId="7F4268E2" w14:textId="2ACF44E2" w:rsidR="00D45A6B" w:rsidRDefault="000C1FD2" w:rsidP="009B7502">
      <w:pPr>
        <w:pStyle w:val="Listenabsatz"/>
        <w:numPr>
          <w:ilvl w:val="0"/>
          <w:numId w:val="38"/>
        </w:numPr>
        <w:autoSpaceDE w:val="0"/>
        <w:autoSpaceDN w:val="0"/>
        <w:adjustRightInd w:val="0"/>
        <w:spacing w:after="0" w:line="240" w:lineRule="auto"/>
        <w:rPr>
          <w:rFonts w:ascii="Arial" w:hAnsi="Arial" w:cs="Arial"/>
        </w:rPr>
      </w:pPr>
      <w:r w:rsidRPr="00532246">
        <w:rPr>
          <w:rFonts w:ascii="Arial" w:hAnsi="Arial" w:cs="Arial"/>
        </w:rPr>
        <w:t>Schlüssigkeit der sprachlichen Darstellung</w:t>
      </w:r>
      <w:r w:rsidR="009612B8">
        <w:rPr>
          <w:rFonts w:ascii="Arial" w:hAnsi="Arial" w:cs="Arial"/>
        </w:rPr>
        <w:t xml:space="preserve">, </w:t>
      </w:r>
    </w:p>
    <w:p w14:paraId="38E16B78" w14:textId="7F0DCB3C" w:rsidR="006F17B8" w:rsidRDefault="005B1F47" w:rsidP="009B7502">
      <w:pPr>
        <w:pStyle w:val="Listenabsatz"/>
        <w:numPr>
          <w:ilvl w:val="0"/>
          <w:numId w:val="38"/>
        </w:numPr>
        <w:autoSpaceDE w:val="0"/>
        <w:autoSpaceDN w:val="0"/>
        <w:adjustRightInd w:val="0"/>
        <w:spacing w:after="0" w:line="240" w:lineRule="auto"/>
        <w:rPr>
          <w:rFonts w:ascii="Arial" w:hAnsi="Arial" w:cs="Arial"/>
        </w:rPr>
      </w:pPr>
      <w:r>
        <w:rPr>
          <w:rFonts w:ascii="Arial" w:hAnsi="Arial" w:cs="Arial"/>
        </w:rPr>
        <w:t>Einhaltung der Regeln der guten wissenschaftlichen Praxis</w:t>
      </w:r>
      <w:r w:rsidR="005439DE">
        <w:rPr>
          <w:rFonts w:ascii="Arial" w:hAnsi="Arial" w:cs="Arial"/>
        </w:rPr>
        <w:t xml:space="preserve">; hierzu ist die Dissertation </w:t>
      </w:r>
      <w:r w:rsidR="00054BAD">
        <w:rPr>
          <w:rFonts w:ascii="Arial" w:hAnsi="Arial" w:cs="Arial"/>
        </w:rPr>
        <w:t xml:space="preserve">insbesondere </w:t>
      </w:r>
      <w:r w:rsidR="005439DE">
        <w:rPr>
          <w:rFonts w:ascii="Arial" w:hAnsi="Arial" w:cs="Arial"/>
        </w:rPr>
        <w:t>auf Täuschungsversuche hin zu prüfen</w:t>
      </w:r>
      <w:r w:rsidR="009612B8">
        <w:rPr>
          <w:rFonts w:ascii="Arial" w:hAnsi="Arial" w:cs="Arial"/>
        </w:rPr>
        <w:t>,</w:t>
      </w:r>
    </w:p>
    <w:p w14:paraId="09AF3949" w14:textId="6B75AD35" w:rsidR="005B1F47" w:rsidRPr="00532246" w:rsidRDefault="009612B8" w:rsidP="009B7502">
      <w:pPr>
        <w:pStyle w:val="Listenabsatz"/>
        <w:numPr>
          <w:ilvl w:val="0"/>
          <w:numId w:val="38"/>
        </w:numPr>
        <w:autoSpaceDE w:val="0"/>
        <w:autoSpaceDN w:val="0"/>
        <w:adjustRightInd w:val="0"/>
        <w:spacing w:after="0" w:line="240" w:lineRule="auto"/>
        <w:rPr>
          <w:rFonts w:ascii="Arial" w:hAnsi="Arial" w:cs="Arial"/>
        </w:rPr>
      </w:pPr>
      <w:r>
        <w:rPr>
          <w:rFonts w:ascii="Arial" w:hAnsi="Arial" w:cs="Arial"/>
        </w:rPr>
        <w:t xml:space="preserve">bei kumulativen Dissertationen: </w:t>
      </w:r>
      <w:r w:rsidR="006F17B8">
        <w:rPr>
          <w:rFonts w:ascii="Arial" w:hAnsi="Arial" w:cs="Arial"/>
        </w:rPr>
        <w:t xml:space="preserve">Maß der Eigenleistung an den wissenschaftlichen Publikationen. </w:t>
      </w:r>
    </w:p>
    <w:p w14:paraId="6D5757FC" w14:textId="77777777" w:rsidR="0023339F" w:rsidRPr="00532246" w:rsidRDefault="0023339F" w:rsidP="009B7502">
      <w:pPr>
        <w:autoSpaceDE w:val="0"/>
        <w:autoSpaceDN w:val="0"/>
        <w:adjustRightInd w:val="0"/>
        <w:spacing w:after="0" w:line="240" w:lineRule="auto"/>
        <w:jc w:val="both"/>
        <w:rPr>
          <w:rFonts w:ascii="Arial" w:hAnsi="Arial" w:cs="Arial"/>
        </w:rPr>
      </w:pPr>
    </w:p>
    <w:p w14:paraId="4AD74F04" w14:textId="3664B678" w:rsidR="00EE72CE" w:rsidRPr="00532246" w:rsidRDefault="005E0CC5" w:rsidP="009B7502">
      <w:pPr>
        <w:autoSpaceDE w:val="0"/>
        <w:autoSpaceDN w:val="0"/>
        <w:adjustRightInd w:val="0"/>
        <w:spacing w:after="0" w:line="240" w:lineRule="auto"/>
        <w:jc w:val="both"/>
        <w:rPr>
          <w:rFonts w:ascii="Arial" w:hAnsi="Arial" w:cs="Arial"/>
        </w:rPr>
      </w:pPr>
      <w:r w:rsidRPr="00532246">
        <w:rPr>
          <w:rFonts w:ascii="Arial" w:hAnsi="Arial" w:cs="Arial"/>
        </w:rPr>
        <w:t>(3</w:t>
      </w:r>
      <w:r w:rsidR="0023339F" w:rsidRPr="00532246">
        <w:rPr>
          <w:rFonts w:ascii="Arial" w:hAnsi="Arial" w:cs="Arial"/>
        </w:rPr>
        <w:t xml:space="preserve">) Die Gutachten sind schriftlich </w:t>
      </w:r>
      <w:commentRangeStart w:id="101"/>
      <w:r w:rsidR="0023339F" w:rsidRPr="00532246">
        <w:rPr>
          <w:rFonts w:ascii="Arial" w:hAnsi="Arial" w:cs="Arial"/>
        </w:rPr>
        <w:t>und unabhängig voneinan</w:t>
      </w:r>
      <w:r w:rsidR="00A71B68" w:rsidRPr="00532246">
        <w:rPr>
          <w:rFonts w:ascii="Arial" w:hAnsi="Arial" w:cs="Arial"/>
        </w:rPr>
        <w:t>der</w:t>
      </w:r>
      <w:r w:rsidR="00E87536" w:rsidRPr="00532246">
        <w:rPr>
          <w:rFonts w:ascii="Arial" w:hAnsi="Arial" w:cs="Arial"/>
        </w:rPr>
        <w:t xml:space="preserve"> </w:t>
      </w:r>
      <w:commentRangeEnd w:id="101"/>
      <w:r w:rsidR="00DB2ABB" w:rsidRPr="00532246">
        <w:rPr>
          <w:rStyle w:val="Kommentarzeichen"/>
          <w:rFonts w:ascii="Arial" w:hAnsi="Arial" w:cs="Arial"/>
          <w:sz w:val="22"/>
          <w:szCs w:val="22"/>
        </w:rPr>
        <w:commentReference w:id="101"/>
      </w:r>
      <w:r w:rsidR="00EE72CE" w:rsidRPr="00532246">
        <w:rPr>
          <w:rFonts w:ascii="Arial" w:hAnsi="Arial" w:cs="Arial"/>
        </w:rPr>
        <w:t>zu erstellen</w:t>
      </w:r>
      <w:r w:rsidR="00E43657" w:rsidRPr="00532246">
        <w:rPr>
          <w:rFonts w:ascii="Arial" w:hAnsi="Arial" w:cs="Arial"/>
        </w:rPr>
        <w:t>.</w:t>
      </w:r>
      <w:r w:rsidR="00EE72CE" w:rsidRPr="00532246">
        <w:rPr>
          <w:rFonts w:ascii="Arial" w:hAnsi="Arial" w:cs="Arial"/>
        </w:rPr>
        <w:t xml:space="preserve"> </w:t>
      </w:r>
      <w:r w:rsidR="00E87536" w:rsidRPr="00532246">
        <w:rPr>
          <w:rFonts w:ascii="Arial" w:hAnsi="Arial" w:cs="Arial"/>
        </w:rPr>
        <w:t xml:space="preserve">Sie </w:t>
      </w:r>
      <w:r w:rsidR="002B0940" w:rsidRPr="00532246">
        <w:rPr>
          <w:rFonts w:ascii="Arial" w:hAnsi="Arial" w:cs="Arial"/>
        </w:rPr>
        <w:t xml:space="preserve">nehmen zu der Frage Stellung, ob die </w:t>
      </w:r>
      <w:r w:rsidR="00C2175E" w:rsidRPr="00532246">
        <w:rPr>
          <w:rFonts w:ascii="Arial" w:hAnsi="Arial" w:cs="Arial"/>
        </w:rPr>
        <w:t xml:space="preserve">Dissertation </w:t>
      </w:r>
      <w:r w:rsidR="002B0940" w:rsidRPr="00532246">
        <w:rPr>
          <w:rFonts w:ascii="Arial" w:hAnsi="Arial" w:cs="Arial"/>
        </w:rPr>
        <w:t>den Anforderungen dieser Promotionsordnung gemäß §</w:t>
      </w:r>
      <w:r w:rsidRPr="00532246">
        <w:rPr>
          <w:rFonts w:ascii="Arial" w:hAnsi="Arial" w:cs="Arial"/>
        </w:rPr>
        <w:t xml:space="preserve"> 1 Abs. 2 </w:t>
      </w:r>
      <w:r w:rsidR="002B0940" w:rsidRPr="00532246">
        <w:rPr>
          <w:rFonts w:ascii="Arial" w:hAnsi="Arial" w:cs="Arial"/>
        </w:rPr>
        <w:t>ge</w:t>
      </w:r>
      <w:r w:rsidR="00E43657" w:rsidRPr="00532246">
        <w:rPr>
          <w:rFonts w:ascii="Arial" w:hAnsi="Arial" w:cs="Arial"/>
        </w:rPr>
        <w:t>nügt. Ist dies der Fall</w:t>
      </w:r>
      <w:r w:rsidR="007959C8" w:rsidRPr="00532246">
        <w:rPr>
          <w:rFonts w:ascii="Arial" w:hAnsi="Arial" w:cs="Arial"/>
        </w:rPr>
        <w:t xml:space="preserve">, schlägt das Gutachten die Annahme der Dissertation vor, anderenfalls die Ablehnung, sofern </w:t>
      </w:r>
      <w:r w:rsidR="000C1FD2" w:rsidRPr="00532246">
        <w:rPr>
          <w:rFonts w:ascii="Arial" w:hAnsi="Arial" w:cs="Arial"/>
        </w:rPr>
        <w:t xml:space="preserve">nicht </w:t>
      </w:r>
      <w:r w:rsidR="007959C8" w:rsidRPr="00532246">
        <w:rPr>
          <w:rFonts w:ascii="Arial" w:hAnsi="Arial" w:cs="Arial"/>
        </w:rPr>
        <w:t xml:space="preserve">Absatz </w:t>
      </w:r>
      <w:r w:rsidR="00222F61">
        <w:rPr>
          <w:rFonts w:ascii="Arial" w:hAnsi="Arial" w:cs="Arial"/>
        </w:rPr>
        <w:t>8</w:t>
      </w:r>
      <w:r w:rsidR="001C61E3" w:rsidRPr="00532246">
        <w:rPr>
          <w:rFonts w:ascii="Arial" w:hAnsi="Arial" w:cs="Arial"/>
        </w:rPr>
        <w:t xml:space="preserve"> </w:t>
      </w:r>
      <w:r w:rsidR="00F171F7" w:rsidRPr="00532246">
        <w:rPr>
          <w:rFonts w:ascii="Arial" w:hAnsi="Arial" w:cs="Arial"/>
        </w:rPr>
        <w:t>anzuwenden ist. Die Gutachten</w:t>
      </w:r>
      <w:r w:rsidR="002B0940" w:rsidRPr="00532246">
        <w:rPr>
          <w:rFonts w:ascii="Arial" w:hAnsi="Arial" w:cs="Arial"/>
        </w:rPr>
        <w:t xml:space="preserve"> </w:t>
      </w:r>
      <w:r w:rsidR="00EE72CE" w:rsidRPr="00532246">
        <w:rPr>
          <w:rFonts w:ascii="Arial" w:hAnsi="Arial" w:cs="Arial"/>
        </w:rPr>
        <w:t xml:space="preserve">müssen die </w:t>
      </w:r>
      <w:r w:rsidR="004F2F03">
        <w:rPr>
          <w:rFonts w:ascii="Arial" w:hAnsi="Arial" w:cs="Arial"/>
        </w:rPr>
        <w:t>Leistung gemäß der in Absatz 2 genannten Kriterien beschreiben und bewerten.</w:t>
      </w:r>
      <w:r w:rsidR="00EE72CE" w:rsidRPr="00532246">
        <w:rPr>
          <w:rFonts w:ascii="Arial" w:hAnsi="Arial" w:cs="Arial"/>
        </w:rPr>
        <w:t xml:space="preserve"> </w:t>
      </w:r>
      <w:r w:rsidR="0012328F" w:rsidRPr="00532246">
        <w:rPr>
          <w:rFonts w:ascii="Arial" w:hAnsi="Arial" w:cs="Arial"/>
        </w:rPr>
        <w:t xml:space="preserve">Erfüllen die Gutachten </w:t>
      </w:r>
      <w:r w:rsidR="009612B8">
        <w:rPr>
          <w:rFonts w:ascii="Arial" w:hAnsi="Arial" w:cs="Arial"/>
        </w:rPr>
        <w:t xml:space="preserve">auch nach Ablauf einer </w:t>
      </w:r>
      <w:r w:rsidR="00054BAD">
        <w:rPr>
          <w:rFonts w:ascii="Arial" w:hAnsi="Arial" w:cs="Arial"/>
        </w:rPr>
        <w:t xml:space="preserve">angemessenen </w:t>
      </w:r>
      <w:r w:rsidR="009612B8">
        <w:rPr>
          <w:rFonts w:ascii="Arial" w:hAnsi="Arial" w:cs="Arial"/>
        </w:rPr>
        <w:t xml:space="preserve">Nachfrist </w:t>
      </w:r>
      <w:r w:rsidR="0012328F" w:rsidRPr="00532246">
        <w:rPr>
          <w:rFonts w:ascii="Arial" w:hAnsi="Arial" w:cs="Arial"/>
        </w:rPr>
        <w:t>die genannten Bedingungen nicht</w:t>
      </w:r>
      <w:r w:rsidR="00253919" w:rsidRPr="00532246">
        <w:rPr>
          <w:rFonts w:ascii="Arial" w:hAnsi="Arial" w:cs="Arial"/>
        </w:rPr>
        <w:t>,</w:t>
      </w:r>
      <w:r w:rsidR="0012328F" w:rsidRPr="00532246">
        <w:rPr>
          <w:rFonts w:ascii="Arial" w:hAnsi="Arial" w:cs="Arial"/>
        </w:rPr>
        <w:t xml:space="preserve"> </w:t>
      </w:r>
      <w:r w:rsidR="0012328F" w:rsidRPr="00532246">
        <w:rPr>
          <w:rFonts w:ascii="Arial" w:hAnsi="Arial" w:cs="Arial"/>
        </w:rPr>
        <w:lastRenderedPageBreak/>
        <w:t xml:space="preserve">können </w:t>
      </w:r>
      <w:r w:rsidR="000F36CC" w:rsidRPr="00532246">
        <w:rPr>
          <w:rFonts w:ascii="Arial" w:hAnsi="Arial" w:cs="Arial"/>
        </w:rPr>
        <w:t>s</w:t>
      </w:r>
      <w:r w:rsidR="0012328F" w:rsidRPr="00532246">
        <w:rPr>
          <w:rFonts w:ascii="Arial" w:hAnsi="Arial" w:cs="Arial"/>
        </w:rPr>
        <w:t>ie nicht zur Bewertung herangezogen werden</w:t>
      </w:r>
      <w:r w:rsidR="006E4665">
        <w:rPr>
          <w:rFonts w:ascii="Arial" w:hAnsi="Arial" w:cs="Arial"/>
        </w:rPr>
        <w:t>; in diesem Fall bestellt d</w:t>
      </w:r>
      <w:r w:rsidR="00054BAD">
        <w:rPr>
          <w:rFonts w:ascii="Arial" w:hAnsi="Arial" w:cs="Arial"/>
        </w:rPr>
        <w:t>ie Dekanin oder der Dekan</w:t>
      </w:r>
      <w:r w:rsidR="00A73033">
        <w:rPr>
          <w:rFonts w:ascii="Arial" w:hAnsi="Arial" w:cs="Arial"/>
        </w:rPr>
        <w:t xml:space="preserve"> </w:t>
      </w:r>
      <w:r w:rsidR="006E4665">
        <w:rPr>
          <w:rFonts w:ascii="Arial" w:hAnsi="Arial" w:cs="Arial"/>
        </w:rPr>
        <w:t xml:space="preserve">ein Ersatzgutachten; § </w:t>
      </w:r>
      <w:r w:rsidR="00ED73CB">
        <w:rPr>
          <w:rFonts w:ascii="Arial" w:hAnsi="Arial" w:cs="Arial"/>
        </w:rPr>
        <w:t>5</w:t>
      </w:r>
      <w:r w:rsidR="006E4665">
        <w:rPr>
          <w:rFonts w:ascii="Arial" w:hAnsi="Arial" w:cs="Arial"/>
        </w:rPr>
        <w:t xml:space="preserve"> ist anzuwenden</w:t>
      </w:r>
      <w:r w:rsidR="0012328F" w:rsidRPr="00532246">
        <w:rPr>
          <w:rFonts w:ascii="Arial" w:hAnsi="Arial" w:cs="Arial"/>
        </w:rPr>
        <w:t xml:space="preserve">. </w:t>
      </w:r>
      <w:r w:rsidR="00EE72CE" w:rsidRPr="00532246">
        <w:rPr>
          <w:rFonts w:ascii="Arial" w:hAnsi="Arial" w:cs="Arial"/>
        </w:rPr>
        <w:t xml:space="preserve">Die Begutachtung soll </w:t>
      </w:r>
      <w:r w:rsidR="00A71B68" w:rsidRPr="00532246">
        <w:rPr>
          <w:rFonts w:ascii="Arial" w:hAnsi="Arial" w:cs="Arial"/>
        </w:rPr>
        <w:t xml:space="preserve">innerhalb von </w:t>
      </w:r>
      <w:r w:rsidR="00A3657B" w:rsidRPr="00532246">
        <w:rPr>
          <w:rFonts w:ascii="Arial" w:hAnsi="Arial" w:cs="Arial"/>
        </w:rPr>
        <w:t>zwei</w:t>
      </w:r>
      <w:commentRangeStart w:id="102"/>
      <w:r w:rsidR="00A71B68" w:rsidRPr="00532246">
        <w:rPr>
          <w:rFonts w:ascii="Arial" w:hAnsi="Arial" w:cs="Arial"/>
        </w:rPr>
        <w:t xml:space="preserve"> Monaten </w:t>
      </w:r>
      <w:commentRangeEnd w:id="102"/>
      <w:r w:rsidR="000F36CC" w:rsidRPr="00532246">
        <w:rPr>
          <w:rStyle w:val="Kommentarzeichen"/>
          <w:rFonts w:ascii="Arial" w:hAnsi="Arial" w:cs="Arial"/>
          <w:sz w:val="22"/>
          <w:szCs w:val="22"/>
        </w:rPr>
        <w:commentReference w:id="102"/>
      </w:r>
      <w:r w:rsidR="00A71B68" w:rsidRPr="00532246">
        <w:rPr>
          <w:rFonts w:ascii="Arial" w:hAnsi="Arial" w:cs="Arial"/>
        </w:rPr>
        <w:t xml:space="preserve">nach </w:t>
      </w:r>
      <w:r w:rsidR="0023339F" w:rsidRPr="00532246">
        <w:rPr>
          <w:rFonts w:ascii="Arial" w:hAnsi="Arial" w:cs="Arial"/>
        </w:rPr>
        <w:t>Einreichung der Dissertati</w:t>
      </w:r>
      <w:r w:rsidR="00EE72CE" w:rsidRPr="00532246">
        <w:rPr>
          <w:rFonts w:ascii="Arial" w:hAnsi="Arial" w:cs="Arial"/>
        </w:rPr>
        <w:t>on erfolgen</w:t>
      </w:r>
      <w:r w:rsidR="0023339F" w:rsidRPr="00532246">
        <w:rPr>
          <w:rFonts w:ascii="Arial" w:hAnsi="Arial" w:cs="Arial"/>
        </w:rPr>
        <w:t xml:space="preserve">. </w:t>
      </w:r>
    </w:p>
    <w:p w14:paraId="40FF18A8" w14:textId="77777777" w:rsidR="00EE72CE" w:rsidRPr="00532246" w:rsidRDefault="00EE72CE" w:rsidP="009B7502">
      <w:pPr>
        <w:autoSpaceDE w:val="0"/>
        <w:autoSpaceDN w:val="0"/>
        <w:adjustRightInd w:val="0"/>
        <w:spacing w:after="0" w:line="240" w:lineRule="auto"/>
        <w:jc w:val="both"/>
        <w:rPr>
          <w:rFonts w:ascii="Arial" w:hAnsi="Arial" w:cs="Arial"/>
        </w:rPr>
      </w:pPr>
    </w:p>
    <w:p w14:paraId="1561B475" w14:textId="7A881EEA" w:rsidR="00EE72CE" w:rsidRPr="00532246" w:rsidRDefault="00EE72CE"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5E0CC5" w:rsidRPr="00532246">
        <w:rPr>
          <w:rFonts w:ascii="Arial" w:hAnsi="Arial" w:cs="Arial"/>
        </w:rPr>
        <w:t>4</w:t>
      </w:r>
      <w:r w:rsidRPr="00532246">
        <w:rPr>
          <w:rFonts w:ascii="Arial" w:hAnsi="Arial" w:cs="Arial"/>
        </w:rPr>
        <w:t>) Bei der Bewertung der Dissertation sind die Noten gemäß §</w:t>
      </w:r>
      <w:r w:rsidR="00C44D71" w:rsidRPr="00532246">
        <w:rPr>
          <w:rFonts w:ascii="Arial" w:hAnsi="Arial" w:cs="Arial"/>
        </w:rPr>
        <w:t xml:space="preserve"> 1</w:t>
      </w:r>
      <w:r w:rsidR="00ED73CB">
        <w:rPr>
          <w:rFonts w:ascii="Arial" w:hAnsi="Arial" w:cs="Arial"/>
        </w:rPr>
        <w:t>7</w:t>
      </w:r>
      <w:r w:rsidR="001C61E3" w:rsidRPr="00532246">
        <w:rPr>
          <w:rFonts w:ascii="Arial" w:hAnsi="Arial" w:cs="Arial"/>
        </w:rPr>
        <w:t xml:space="preserve"> Abs.1</w:t>
      </w:r>
      <w:r w:rsidRPr="00532246">
        <w:rPr>
          <w:rFonts w:ascii="Arial" w:hAnsi="Arial" w:cs="Arial"/>
        </w:rPr>
        <w:t xml:space="preserve"> zu verwenden. </w:t>
      </w:r>
      <w:r w:rsidR="007959C8" w:rsidRPr="00532246">
        <w:rPr>
          <w:rFonts w:ascii="Arial" w:hAnsi="Arial" w:cs="Arial"/>
        </w:rPr>
        <w:t xml:space="preserve">Absatz </w:t>
      </w:r>
      <w:r w:rsidR="001C61E3" w:rsidRPr="00532246">
        <w:rPr>
          <w:rFonts w:ascii="Arial" w:hAnsi="Arial" w:cs="Arial"/>
        </w:rPr>
        <w:t>6</w:t>
      </w:r>
      <w:r w:rsidR="007959C8" w:rsidRPr="00532246">
        <w:rPr>
          <w:rFonts w:ascii="Arial" w:hAnsi="Arial" w:cs="Arial"/>
        </w:rPr>
        <w:t xml:space="preserve"> ist anzuwenden. </w:t>
      </w:r>
    </w:p>
    <w:p w14:paraId="6054B4A9" w14:textId="77777777" w:rsidR="00EE72CE" w:rsidRPr="00532246" w:rsidRDefault="00EE72CE" w:rsidP="009B7502">
      <w:pPr>
        <w:autoSpaceDE w:val="0"/>
        <w:autoSpaceDN w:val="0"/>
        <w:adjustRightInd w:val="0"/>
        <w:spacing w:after="0" w:line="240" w:lineRule="auto"/>
        <w:jc w:val="both"/>
        <w:rPr>
          <w:rFonts w:ascii="Arial" w:hAnsi="Arial" w:cs="Arial"/>
        </w:rPr>
      </w:pPr>
    </w:p>
    <w:p w14:paraId="2CA38E2A" w14:textId="64B0DEA9" w:rsidR="007959C8" w:rsidRPr="00532246" w:rsidRDefault="007959C8"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5E0CC5" w:rsidRPr="00532246">
        <w:rPr>
          <w:rFonts w:ascii="Arial" w:hAnsi="Arial" w:cs="Arial"/>
        </w:rPr>
        <w:t>5</w:t>
      </w:r>
      <w:r w:rsidRPr="00532246">
        <w:rPr>
          <w:rFonts w:ascii="Arial" w:hAnsi="Arial" w:cs="Arial"/>
        </w:rPr>
        <w:t xml:space="preserve">) Schlagen </w:t>
      </w:r>
      <w:r w:rsidR="005B1F47">
        <w:rPr>
          <w:rFonts w:ascii="Arial" w:hAnsi="Arial" w:cs="Arial"/>
        </w:rPr>
        <w:t>alle</w:t>
      </w:r>
      <w:r w:rsidR="005B1F47" w:rsidRPr="00532246">
        <w:rPr>
          <w:rFonts w:ascii="Arial" w:hAnsi="Arial" w:cs="Arial"/>
        </w:rPr>
        <w:t xml:space="preserve"> </w:t>
      </w:r>
      <w:r w:rsidRPr="00532246">
        <w:rPr>
          <w:rFonts w:ascii="Arial" w:hAnsi="Arial" w:cs="Arial"/>
        </w:rPr>
        <w:t>Gutachten die Annahme der Dissertation vor, so wird die Arbeit zusamme</w:t>
      </w:r>
      <w:r w:rsidR="00A3657B" w:rsidRPr="00532246">
        <w:rPr>
          <w:rFonts w:ascii="Arial" w:hAnsi="Arial" w:cs="Arial"/>
        </w:rPr>
        <w:t xml:space="preserve">n mit den Gutachten im Dekanat </w:t>
      </w:r>
      <w:r w:rsidRPr="00532246">
        <w:rPr>
          <w:rFonts w:ascii="Arial" w:hAnsi="Arial" w:cs="Arial"/>
        </w:rPr>
        <w:t>zur Einsichtnahme</w:t>
      </w:r>
      <w:r w:rsidR="000A7CAA">
        <w:rPr>
          <w:rFonts w:ascii="Arial" w:hAnsi="Arial" w:cs="Arial"/>
        </w:rPr>
        <w:t xml:space="preserve"> für gemäß Satz 3 einspruchsberechtigte Personen</w:t>
      </w:r>
      <w:r w:rsidRPr="00532246">
        <w:rPr>
          <w:rFonts w:ascii="Arial" w:hAnsi="Arial" w:cs="Arial"/>
        </w:rPr>
        <w:t xml:space="preserve"> ausgelegt</w:t>
      </w:r>
      <w:r w:rsidR="00EB28A9">
        <w:rPr>
          <w:rFonts w:ascii="Arial" w:hAnsi="Arial" w:cs="Arial"/>
        </w:rPr>
        <w:t>.</w:t>
      </w:r>
      <w:r w:rsidRPr="00532246">
        <w:rPr>
          <w:rFonts w:ascii="Arial" w:hAnsi="Arial" w:cs="Arial"/>
        </w:rPr>
        <w:t xml:space="preserve"> </w:t>
      </w:r>
      <w:r w:rsidR="009A1B12" w:rsidRPr="00532246">
        <w:rPr>
          <w:rFonts w:ascii="Arial" w:hAnsi="Arial" w:cs="Arial"/>
        </w:rPr>
        <w:t xml:space="preserve">Die </w:t>
      </w:r>
      <w:commentRangeStart w:id="103"/>
      <w:r w:rsidR="009A1B12" w:rsidRPr="00532246">
        <w:rPr>
          <w:rFonts w:ascii="Arial" w:hAnsi="Arial" w:cs="Arial"/>
        </w:rPr>
        <w:t xml:space="preserve">Auslagezeit </w:t>
      </w:r>
      <w:commentRangeEnd w:id="103"/>
      <w:r w:rsidR="004F14C1">
        <w:rPr>
          <w:rStyle w:val="Kommentarzeichen"/>
        </w:rPr>
        <w:commentReference w:id="103"/>
      </w:r>
      <w:r w:rsidR="009A1B12" w:rsidRPr="00532246">
        <w:rPr>
          <w:rFonts w:ascii="Arial" w:hAnsi="Arial" w:cs="Arial"/>
        </w:rPr>
        <w:t>beträgt innerhalb der Vorlesungszeit drei Wochen, außerhalb der Vorlesungszeit sechs Wochen</w:t>
      </w:r>
      <w:r w:rsidR="0090708E" w:rsidRPr="00532246">
        <w:rPr>
          <w:rFonts w:ascii="Arial" w:hAnsi="Arial" w:cs="Arial"/>
        </w:rPr>
        <w:t>.</w:t>
      </w:r>
      <w:r w:rsidR="009A1B12" w:rsidRPr="00532246">
        <w:rPr>
          <w:rFonts w:ascii="Arial" w:hAnsi="Arial" w:cs="Arial"/>
        </w:rPr>
        <w:t xml:space="preserve"> </w:t>
      </w:r>
      <w:r w:rsidRPr="00DE285C">
        <w:rPr>
          <w:rFonts w:ascii="Arial" w:hAnsi="Arial" w:cs="Arial"/>
        </w:rPr>
        <w:t xml:space="preserve">Das </w:t>
      </w:r>
      <w:commentRangeStart w:id="104"/>
      <w:r w:rsidRPr="00DE285C">
        <w:rPr>
          <w:rFonts w:ascii="Arial" w:hAnsi="Arial" w:cs="Arial"/>
        </w:rPr>
        <w:t xml:space="preserve">promovierte Personal </w:t>
      </w:r>
      <w:commentRangeEnd w:id="104"/>
      <w:r w:rsidR="006356FD" w:rsidRPr="00DE285C">
        <w:rPr>
          <w:rStyle w:val="Kommentarzeichen"/>
        </w:rPr>
        <w:commentReference w:id="104"/>
      </w:r>
      <w:r w:rsidRPr="00DE285C">
        <w:rPr>
          <w:rFonts w:ascii="Arial" w:hAnsi="Arial" w:cs="Arial"/>
        </w:rPr>
        <w:t>des Fachbereichs</w:t>
      </w:r>
      <w:r w:rsidRPr="00532246">
        <w:rPr>
          <w:rFonts w:ascii="Arial" w:hAnsi="Arial" w:cs="Arial"/>
        </w:rPr>
        <w:t xml:space="preserve"> ▀ kann schriftlich einen Einspruch gegen die Annahme oder die Bewertung der Dissertation verfassen. Der Einspruch ist zu begründen. Er muss spätestens </w:t>
      </w:r>
      <w:r w:rsidR="004F14C1">
        <w:rPr>
          <w:rFonts w:ascii="Arial" w:hAnsi="Arial" w:cs="Arial"/>
        </w:rPr>
        <w:t>zum Ablauf der</w:t>
      </w:r>
      <w:r w:rsidRPr="00532246">
        <w:rPr>
          <w:rFonts w:ascii="Arial" w:hAnsi="Arial" w:cs="Arial"/>
        </w:rPr>
        <w:t xml:space="preserve"> Auslagefrist d</w:t>
      </w:r>
      <w:r w:rsidR="00054BAD">
        <w:rPr>
          <w:rFonts w:ascii="Arial" w:hAnsi="Arial" w:cs="Arial"/>
        </w:rPr>
        <w:t>er Dekanin der dem Dekan</w:t>
      </w:r>
      <w:r w:rsidR="00A73033">
        <w:rPr>
          <w:rFonts w:ascii="Arial" w:hAnsi="Arial" w:cs="Arial"/>
        </w:rPr>
        <w:t xml:space="preserve"> </w:t>
      </w:r>
      <w:r w:rsidRPr="00532246">
        <w:rPr>
          <w:rFonts w:ascii="Arial" w:hAnsi="Arial" w:cs="Arial"/>
        </w:rPr>
        <w:t xml:space="preserve">vorgelegt werden. Absatz </w:t>
      </w:r>
      <w:r w:rsidR="001C61E3" w:rsidRPr="00532246">
        <w:rPr>
          <w:rFonts w:ascii="Arial" w:hAnsi="Arial" w:cs="Arial"/>
        </w:rPr>
        <w:t xml:space="preserve">11 </w:t>
      </w:r>
      <w:r w:rsidRPr="00532246">
        <w:rPr>
          <w:rFonts w:ascii="Arial" w:hAnsi="Arial" w:cs="Arial"/>
        </w:rPr>
        <w:t xml:space="preserve">ist anzuwenden. </w:t>
      </w:r>
    </w:p>
    <w:p w14:paraId="1991A1C6" w14:textId="77777777" w:rsidR="00F171F7" w:rsidRPr="00532246" w:rsidRDefault="00F171F7" w:rsidP="009B7502">
      <w:pPr>
        <w:autoSpaceDE w:val="0"/>
        <w:autoSpaceDN w:val="0"/>
        <w:adjustRightInd w:val="0"/>
        <w:spacing w:after="0" w:line="240" w:lineRule="auto"/>
        <w:jc w:val="both"/>
        <w:rPr>
          <w:rFonts w:ascii="Arial" w:hAnsi="Arial" w:cs="Arial"/>
        </w:rPr>
      </w:pPr>
    </w:p>
    <w:p w14:paraId="0FDF0360" w14:textId="677C4FC4" w:rsidR="00EB28A9" w:rsidRDefault="00F171F7" w:rsidP="009B7502">
      <w:pPr>
        <w:spacing w:after="0" w:line="240" w:lineRule="auto"/>
        <w:jc w:val="both"/>
        <w:rPr>
          <w:rFonts w:ascii="Arial" w:hAnsi="Arial" w:cs="Arial"/>
        </w:rPr>
      </w:pPr>
      <w:r w:rsidRPr="00532246">
        <w:rPr>
          <w:rFonts w:ascii="Arial" w:hAnsi="Arial" w:cs="Arial"/>
        </w:rPr>
        <w:t>(</w:t>
      </w:r>
      <w:r w:rsidR="005E0CC5" w:rsidRPr="00532246">
        <w:rPr>
          <w:rFonts w:ascii="Arial" w:hAnsi="Arial" w:cs="Arial"/>
        </w:rPr>
        <w:t>6</w:t>
      </w:r>
      <w:r w:rsidRPr="00532246">
        <w:rPr>
          <w:rFonts w:ascii="Arial" w:hAnsi="Arial" w:cs="Arial"/>
        </w:rPr>
        <w:t xml:space="preserve">) Wird die Dissertation von </w:t>
      </w:r>
      <w:r w:rsidR="005B1F47">
        <w:rPr>
          <w:rFonts w:ascii="Arial" w:hAnsi="Arial" w:cs="Arial"/>
        </w:rPr>
        <w:t>allen</w:t>
      </w:r>
      <w:r w:rsidR="005B1F47" w:rsidRPr="00532246">
        <w:rPr>
          <w:rFonts w:ascii="Arial" w:hAnsi="Arial" w:cs="Arial"/>
        </w:rPr>
        <w:t xml:space="preserve"> </w:t>
      </w:r>
      <w:r w:rsidRPr="00532246">
        <w:rPr>
          <w:rFonts w:ascii="Arial" w:hAnsi="Arial" w:cs="Arial"/>
        </w:rPr>
        <w:t xml:space="preserve">Gutachterinnen oder Gutachtern mit der Note 1,0 bewertet und für eine Auszeichnung vorgeschlagen, so </w:t>
      </w:r>
      <w:r w:rsidR="00F21869">
        <w:rPr>
          <w:rFonts w:ascii="Arial" w:hAnsi="Arial" w:cs="Arial"/>
        </w:rPr>
        <w:t>wird</w:t>
      </w:r>
      <w:r w:rsidR="00F21869" w:rsidRPr="00532246">
        <w:rPr>
          <w:rFonts w:ascii="Arial" w:hAnsi="Arial" w:cs="Arial"/>
        </w:rPr>
        <w:t xml:space="preserve"> </w:t>
      </w:r>
      <w:r w:rsidRPr="00532246">
        <w:rPr>
          <w:rFonts w:ascii="Arial" w:hAnsi="Arial" w:cs="Arial"/>
        </w:rPr>
        <w:t>die Note der Dissertation mit dem Zusatz „mit Auszeichnung bestanden“</w:t>
      </w:r>
      <w:commentRangeStart w:id="105"/>
      <w:r w:rsidRPr="00532246">
        <w:rPr>
          <w:rFonts w:ascii="Arial" w:hAnsi="Arial" w:cs="Arial"/>
        </w:rPr>
        <w:t xml:space="preserve">, sofern dies durch ein </w:t>
      </w:r>
      <w:r w:rsidR="00723E35" w:rsidRPr="00532246">
        <w:rPr>
          <w:rFonts w:ascii="Arial" w:hAnsi="Arial" w:cs="Arial"/>
        </w:rPr>
        <w:t xml:space="preserve">weiteres </w:t>
      </w:r>
      <w:r w:rsidRPr="00532246">
        <w:rPr>
          <w:rFonts w:ascii="Arial" w:hAnsi="Arial" w:cs="Arial"/>
        </w:rPr>
        <w:t xml:space="preserve">Gutachten bestätigt wird. </w:t>
      </w:r>
      <w:r w:rsidR="00723E35" w:rsidRPr="00532246">
        <w:rPr>
          <w:rFonts w:ascii="Arial" w:hAnsi="Arial" w:cs="Arial"/>
        </w:rPr>
        <w:t xml:space="preserve">Dafür holt </w:t>
      </w:r>
      <w:r w:rsidR="00DE558B">
        <w:rPr>
          <w:rFonts w:ascii="Arial" w:hAnsi="Arial" w:cs="Arial"/>
        </w:rPr>
        <w:t>d</w:t>
      </w:r>
      <w:r w:rsidR="00054BAD">
        <w:rPr>
          <w:rFonts w:ascii="Arial" w:hAnsi="Arial" w:cs="Arial"/>
        </w:rPr>
        <w:t>ie Dekanin oder der Dekan</w:t>
      </w:r>
      <w:r w:rsidR="00A73033">
        <w:rPr>
          <w:rFonts w:ascii="Arial" w:hAnsi="Arial" w:cs="Arial"/>
        </w:rPr>
        <w:t xml:space="preserve"> </w:t>
      </w:r>
      <w:r w:rsidR="00C74FE8">
        <w:rPr>
          <w:rFonts w:ascii="Arial" w:hAnsi="Arial" w:cs="Arial"/>
        </w:rPr>
        <w:t xml:space="preserve">in der Regel </w:t>
      </w:r>
      <w:r w:rsidR="00723E35" w:rsidRPr="00532246">
        <w:rPr>
          <w:rFonts w:ascii="Arial" w:hAnsi="Arial" w:cs="Arial"/>
        </w:rPr>
        <w:t xml:space="preserve">ein weiteres, </w:t>
      </w:r>
      <w:r w:rsidR="0062120F">
        <w:rPr>
          <w:rFonts w:ascii="Arial" w:hAnsi="Arial" w:cs="Arial"/>
        </w:rPr>
        <w:t xml:space="preserve">in der Regel </w:t>
      </w:r>
      <w:r w:rsidR="00723E35" w:rsidRPr="00532246">
        <w:rPr>
          <w:rFonts w:ascii="Arial" w:hAnsi="Arial" w:cs="Arial"/>
        </w:rPr>
        <w:t xml:space="preserve">externes Gutachten von einer einschlägig ausgewiesenen Fachwissenschaftlerin oder einem einschlägig ausgewiesenen Fachwissenschaftler ein. </w:t>
      </w:r>
      <w:r w:rsidR="005F1A1F">
        <w:rPr>
          <w:rFonts w:ascii="Arial" w:hAnsi="Arial" w:cs="Arial"/>
        </w:rPr>
        <w:t xml:space="preserve">Auf </w:t>
      </w:r>
      <w:r w:rsidR="004E1FB4">
        <w:rPr>
          <w:rFonts w:ascii="Arial" w:hAnsi="Arial" w:cs="Arial"/>
        </w:rPr>
        <w:t xml:space="preserve">§ 5 Abs. </w:t>
      </w:r>
      <w:r w:rsidR="005F1A1F">
        <w:rPr>
          <w:rFonts w:ascii="Arial" w:hAnsi="Arial" w:cs="Arial"/>
        </w:rPr>
        <w:t>3 wird verwiesen</w:t>
      </w:r>
      <w:r w:rsidR="004E1FB4">
        <w:rPr>
          <w:rFonts w:ascii="Arial" w:hAnsi="Arial" w:cs="Arial"/>
        </w:rPr>
        <w:t>.</w:t>
      </w:r>
      <w:commentRangeStart w:id="106"/>
      <w:r w:rsidR="004E1FB4">
        <w:rPr>
          <w:rFonts w:ascii="Arial" w:hAnsi="Arial" w:cs="Arial"/>
        </w:rPr>
        <w:t xml:space="preserve"> </w:t>
      </w:r>
      <w:r w:rsidRPr="00532246">
        <w:rPr>
          <w:rFonts w:ascii="Arial" w:hAnsi="Arial" w:cs="Arial"/>
        </w:rPr>
        <w:t xml:space="preserve">Das </w:t>
      </w:r>
      <w:r w:rsidR="005B1F47">
        <w:rPr>
          <w:rFonts w:ascii="Arial" w:hAnsi="Arial" w:cs="Arial"/>
        </w:rPr>
        <w:t>weitere Gutachten</w:t>
      </w:r>
      <w:r w:rsidR="005B1F47" w:rsidRPr="00532246">
        <w:rPr>
          <w:rFonts w:ascii="Arial" w:hAnsi="Arial" w:cs="Arial"/>
        </w:rPr>
        <w:t xml:space="preserve"> </w:t>
      </w:r>
      <w:r w:rsidRPr="00532246">
        <w:rPr>
          <w:rFonts w:ascii="Arial" w:hAnsi="Arial" w:cs="Arial"/>
        </w:rPr>
        <w:t>wird in Kenntnis der vorh</w:t>
      </w:r>
      <w:r w:rsidR="0012237D" w:rsidRPr="00532246">
        <w:rPr>
          <w:rFonts w:ascii="Arial" w:hAnsi="Arial" w:cs="Arial"/>
        </w:rPr>
        <w:t>erigen Gutachten erstellt</w:t>
      </w:r>
      <w:commentRangeEnd w:id="105"/>
      <w:r w:rsidR="0062120F">
        <w:rPr>
          <w:rStyle w:val="Kommentarzeichen"/>
        </w:rPr>
        <w:commentReference w:id="105"/>
      </w:r>
      <w:r w:rsidR="0012237D" w:rsidRPr="00532246">
        <w:rPr>
          <w:rFonts w:ascii="Arial" w:hAnsi="Arial" w:cs="Arial"/>
        </w:rPr>
        <w:t>.</w:t>
      </w:r>
      <w:commentRangeEnd w:id="106"/>
      <w:r w:rsidR="0062120F">
        <w:rPr>
          <w:rStyle w:val="Kommentarzeichen"/>
        </w:rPr>
        <w:commentReference w:id="106"/>
      </w:r>
    </w:p>
    <w:p w14:paraId="059DFA91" w14:textId="77777777" w:rsidR="00A3657B" w:rsidRPr="00532246" w:rsidRDefault="00A3657B" w:rsidP="009B7502">
      <w:pPr>
        <w:autoSpaceDE w:val="0"/>
        <w:autoSpaceDN w:val="0"/>
        <w:adjustRightInd w:val="0"/>
        <w:spacing w:after="0" w:line="240" w:lineRule="auto"/>
        <w:jc w:val="both"/>
        <w:rPr>
          <w:rFonts w:ascii="Arial" w:hAnsi="Arial" w:cs="Arial"/>
        </w:rPr>
      </w:pPr>
    </w:p>
    <w:p w14:paraId="78ABED23" w14:textId="46DAD48F" w:rsidR="00DC6E44" w:rsidRPr="00532246" w:rsidRDefault="00DC6E44" w:rsidP="009B7502">
      <w:pPr>
        <w:autoSpaceDE w:val="0"/>
        <w:autoSpaceDN w:val="0"/>
        <w:adjustRightInd w:val="0"/>
        <w:spacing w:after="0" w:line="240" w:lineRule="auto"/>
        <w:jc w:val="both"/>
        <w:rPr>
          <w:rFonts w:ascii="Arial" w:hAnsi="Arial" w:cs="Arial"/>
        </w:rPr>
      </w:pPr>
      <w:r w:rsidRPr="00532246">
        <w:rPr>
          <w:rFonts w:ascii="Arial" w:hAnsi="Arial" w:cs="Arial"/>
        </w:rPr>
        <w:t>(</w:t>
      </w:r>
      <w:r>
        <w:rPr>
          <w:rFonts w:ascii="Arial" w:hAnsi="Arial" w:cs="Arial"/>
        </w:rPr>
        <w:t>7</w:t>
      </w:r>
      <w:r w:rsidRPr="00532246">
        <w:rPr>
          <w:rFonts w:ascii="Arial" w:hAnsi="Arial" w:cs="Arial"/>
        </w:rPr>
        <w:t xml:space="preserve">) Schlagen </w:t>
      </w:r>
      <w:r>
        <w:rPr>
          <w:rFonts w:ascii="Arial" w:hAnsi="Arial" w:cs="Arial"/>
        </w:rPr>
        <w:t>alle</w:t>
      </w:r>
      <w:r w:rsidRPr="00532246">
        <w:rPr>
          <w:rFonts w:ascii="Arial" w:hAnsi="Arial" w:cs="Arial"/>
        </w:rPr>
        <w:t xml:space="preserve"> Gutachten die Ablehnung der Dissertation vor, so wird die Arbeit zurückgegeben und die Dissertation mit ‚nicht bestanden‘ bewertet. </w:t>
      </w:r>
    </w:p>
    <w:p w14:paraId="236B5889" w14:textId="77777777" w:rsidR="00DC6E44" w:rsidRDefault="00DC6E44" w:rsidP="009B7502">
      <w:pPr>
        <w:autoSpaceDE w:val="0"/>
        <w:autoSpaceDN w:val="0"/>
        <w:adjustRightInd w:val="0"/>
        <w:spacing w:after="0" w:line="240" w:lineRule="auto"/>
        <w:jc w:val="both"/>
        <w:rPr>
          <w:rFonts w:ascii="Arial" w:hAnsi="Arial" w:cs="Arial"/>
        </w:rPr>
      </w:pPr>
    </w:p>
    <w:p w14:paraId="7C111975" w14:textId="541954B4" w:rsidR="007959C8" w:rsidRPr="00532246" w:rsidRDefault="007959C8"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DC6E44">
        <w:rPr>
          <w:rFonts w:ascii="Arial" w:hAnsi="Arial" w:cs="Arial"/>
        </w:rPr>
        <w:t>8</w:t>
      </w:r>
      <w:r w:rsidRPr="00532246">
        <w:rPr>
          <w:rFonts w:ascii="Arial" w:hAnsi="Arial" w:cs="Arial"/>
        </w:rPr>
        <w:t xml:space="preserve">) Die Dissertation kann bei schwerwiegenden Mängeln, die zu einer Ablehnung führen würden, jedoch behebbar erscheinen, einmal zur </w:t>
      </w:r>
      <w:r w:rsidR="002F694B" w:rsidRPr="00532246">
        <w:rPr>
          <w:rFonts w:ascii="Arial" w:hAnsi="Arial" w:cs="Arial"/>
        </w:rPr>
        <w:t>Überarbeitung</w:t>
      </w:r>
      <w:r w:rsidRPr="00532246">
        <w:rPr>
          <w:rFonts w:ascii="Arial" w:hAnsi="Arial" w:cs="Arial"/>
        </w:rPr>
        <w:t xml:space="preserve"> zurückgegeben werden, sofern </w:t>
      </w:r>
      <w:r w:rsidR="005B1F47">
        <w:rPr>
          <w:rFonts w:ascii="Arial" w:hAnsi="Arial" w:cs="Arial"/>
        </w:rPr>
        <w:t>alle</w:t>
      </w:r>
      <w:r w:rsidR="005B1F47" w:rsidRPr="00532246">
        <w:rPr>
          <w:rFonts w:ascii="Arial" w:hAnsi="Arial" w:cs="Arial"/>
        </w:rPr>
        <w:t xml:space="preserve"> </w:t>
      </w:r>
      <w:r w:rsidRPr="00532246">
        <w:rPr>
          <w:rFonts w:ascii="Arial" w:hAnsi="Arial" w:cs="Arial"/>
        </w:rPr>
        <w:t xml:space="preserve">Gutachten dies vorschlagen. Die Rückgabe hat unter schriftlicher Darlegung der </w:t>
      </w:r>
      <w:r w:rsidR="00784F1D">
        <w:rPr>
          <w:rFonts w:ascii="Arial" w:hAnsi="Arial" w:cs="Arial"/>
        </w:rPr>
        <w:t>Mängel</w:t>
      </w:r>
      <w:r w:rsidR="00784F1D" w:rsidRPr="00532246">
        <w:rPr>
          <w:rFonts w:ascii="Arial" w:hAnsi="Arial" w:cs="Arial"/>
        </w:rPr>
        <w:t xml:space="preserve"> </w:t>
      </w:r>
      <w:r w:rsidRPr="00532246">
        <w:rPr>
          <w:rFonts w:ascii="Arial" w:hAnsi="Arial" w:cs="Arial"/>
        </w:rPr>
        <w:t xml:space="preserve">zu erfolgen. Für die Wiedervorlage wird eine Frist von einem Jahr gesetzt; die Regelungen der Absätze </w:t>
      </w:r>
      <w:r w:rsidR="001C61E3" w:rsidRPr="00532246">
        <w:rPr>
          <w:rFonts w:ascii="Arial" w:hAnsi="Arial" w:cs="Arial"/>
        </w:rPr>
        <w:t>3 bis 5</w:t>
      </w:r>
      <w:r w:rsidRPr="00532246">
        <w:rPr>
          <w:rFonts w:ascii="Arial" w:hAnsi="Arial" w:cs="Arial"/>
        </w:rPr>
        <w:t xml:space="preserve"> sind entsprechend anzuwenden. Legt die </w:t>
      </w:r>
      <w:r w:rsidR="00AC7FBF">
        <w:rPr>
          <w:rFonts w:ascii="Arial" w:hAnsi="Arial" w:cs="Arial"/>
        </w:rPr>
        <w:t>Doktorandin</w:t>
      </w:r>
      <w:r w:rsidRPr="00532246">
        <w:rPr>
          <w:rFonts w:ascii="Arial" w:hAnsi="Arial" w:cs="Arial"/>
        </w:rPr>
        <w:t xml:space="preserve"> oder der </w:t>
      </w:r>
      <w:r w:rsidR="00AC7FBF">
        <w:rPr>
          <w:rFonts w:ascii="Arial" w:hAnsi="Arial" w:cs="Arial"/>
        </w:rPr>
        <w:t>Doktorand</w:t>
      </w:r>
      <w:r w:rsidRPr="00532246">
        <w:rPr>
          <w:rFonts w:ascii="Arial" w:hAnsi="Arial" w:cs="Arial"/>
        </w:rPr>
        <w:t xml:space="preserve"> innerhalb dieser Frist die Dissertation nicht wieder vor, so gilt sie als abgelehnt.</w:t>
      </w:r>
      <w:r w:rsidR="007A2CA2">
        <w:rPr>
          <w:rFonts w:ascii="Arial" w:hAnsi="Arial" w:cs="Arial"/>
        </w:rPr>
        <w:t xml:space="preserve"> </w:t>
      </w:r>
      <w:r w:rsidR="007A2CA2" w:rsidRPr="00FA39F9">
        <w:rPr>
          <w:rFonts w:ascii="Arial" w:hAnsi="Arial" w:cs="Arial"/>
        </w:rPr>
        <w:t>Zwei Jahre nach Bekanntgabe des Ablehnungsbescheids ist die abgelehnte Dissertation oder sind die als Promotionsleistung abgelehnten Schriften sowie die Gutachten zu vernichten.</w:t>
      </w:r>
    </w:p>
    <w:p w14:paraId="7F1B88F0" w14:textId="77777777" w:rsidR="007959C8" w:rsidRPr="00532246" w:rsidRDefault="007959C8" w:rsidP="009B7502">
      <w:pPr>
        <w:autoSpaceDE w:val="0"/>
        <w:autoSpaceDN w:val="0"/>
        <w:adjustRightInd w:val="0"/>
        <w:spacing w:after="0" w:line="240" w:lineRule="auto"/>
        <w:jc w:val="both"/>
        <w:rPr>
          <w:rFonts w:ascii="Arial" w:hAnsi="Arial" w:cs="Arial"/>
        </w:rPr>
      </w:pPr>
    </w:p>
    <w:p w14:paraId="5E614FCE" w14:textId="7F7317C4" w:rsidR="002F694B" w:rsidRPr="00532246" w:rsidRDefault="005E0CC5" w:rsidP="009B7502">
      <w:pPr>
        <w:autoSpaceDE w:val="0"/>
        <w:autoSpaceDN w:val="0"/>
        <w:adjustRightInd w:val="0"/>
        <w:spacing w:after="0" w:line="240" w:lineRule="auto"/>
        <w:jc w:val="both"/>
        <w:rPr>
          <w:rFonts w:ascii="Arial" w:hAnsi="Arial" w:cs="Arial"/>
        </w:rPr>
      </w:pPr>
      <w:r w:rsidRPr="00532246">
        <w:rPr>
          <w:rFonts w:ascii="Arial" w:hAnsi="Arial" w:cs="Arial"/>
        </w:rPr>
        <w:t>(9</w:t>
      </w:r>
      <w:r w:rsidR="002F694B" w:rsidRPr="00532246">
        <w:rPr>
          <w:rFonts w:ascii="Arial" w:hAnsi="Arial" w:cs="Arial"/>
        </w:rPr>
        <w:t xml:space="preserve">) Weichen die Gutachten im Vorschlag der Annahme, Rückgabe zur Überarbeitung oder Ablehnung voneinander ab, </w:t>
      </w:r>
      <w:r w:rsidR="00253919" w:rsidRPr="00A73033">
        <w:rPr>
          <w:rFonts w:ascii="Arial" w:hAnsi="Arial" w:cs="Arial"/>
        </w:rPr>
        <w:t xml:space="preserve">so </w:t>
      </w:r>
      <w:r w:rsidR="004E1FB4" w:rsidRPr="00A73033">
        <w:rPr>
          <w:rFonts w:ascii="Arial" w:hAnsi="Arial" w:cs="Arial"/>
        </w:rPr>
        <w:t xml:space="preserve">werden </w:t>
      </w:r>
      <w:r w:rsidR="00253919" w:rsidRPr="00A73033">
        <w:rPr>
          <w:rFonts w:ascii="Arial" w:hAnsi="Arial" w:cs="Arial"/>
        </w:rPr>
        <w:t>die Gutachterinnen oder Gutachter</w:t>
      </w:r>
      <w:r w:rsidR="004E1FB4" w:rsidRPr="00A73033">
        <w:rPr>
          <w:rFonts w:ascii="Arial" w:hAnsi="Arial" w:cs="Arial"/>
        </w:rPr>
        <w:t xml:space="preserve"> von der Dekanin der dem Dekan zu einer Einigung</w:t>
      </w:r>
      <w:r w:rsidR="00A73033" w:rsidRPr="00A73033">
        <w:rPr>
          <w:rFonts w:ascii="Arial" w:hAnsi="Arial" w:cs="Arial"/>
        </w:rPr>
        <w:t xml:space="preserve"> </w:t>
      </w:r>
      <w:r w:rsidR="004E1FB4" w:rsidRPr="00A73033">
        <w:rPr>
          <w:rFonts w:ascii="Arial" w:hAnsi="Arial" w:cs="Arial"/>
        </w:rPr>
        <w:t>angehalten</w:t>
      </w:r>
      <w:r w:rsidR="00253919" w:rsidRPr="00A73033">
        <w:rPr>
          <w:rFonts w:ascii="Arial" w:hAnsi="Arial" w:cs="Arial"/>
        </w:rPr>
        <w:t>.</w:t>
      </w:r>
      <w:r w:rsidR="00253919" w:rsidRPr="00532246">
        <w:rPr>
          <w:rFonts w:ascii="Arial" w:hAnsi="Arial" w:cs="Arial"/>
        </w:rPr>
        <w:t xml:space="preserve"> Kann keine Einigung erzielt werden, </w:t>
      </w:r>
      <w:r w:rsidR="002F694B" w:rsidRPr="00532246">
        <w:rPr>
          <w:rFonts w:ascii="Arial" w:hAnsi="Arial" w:cs="Arial"/>
        </w:rPr>
        <w:t xml:space="preserve">holt </w:t>
      </w:r>
      <w:r w:rsidR="00DE558B">
        <w:rPr>
          <w:rFonts w:ascii="Arial" w:hAnsi="Arial" w:cs="Arial"/>
        </w:rPr>
        <w:t>d</w:t>
      </w:r>
      <w:r w:rsidR="004E1FB4">
        <w:rPr>
          <w:rFonts w:ascii="Arial" w:hAnsi="Arial" w:cs="Arial"/>
        </w:rPr>
        <w:t xml:space="preserve">ie Dekanin oder der Dekan </w:t>
      </w:r>
      <w:r w:rsidR="002F694B" w:rsidRPr="00F666D5">
        <w:rPr>
          <w:rFonts w:ascii="Arial" w:hAnsi="Arial" w:cs="Arial"/>
        </w:rPr>
        <w:t xml:space="preserve">ein weiteres, </w:t>
      </w:r>
      <w:commentRangeStart w:id="107"/>
      <w:r w:rsidR="002F694B" w:rsidRPr="00F666D5">
        <w:rPr>
          <w:rFonts w:ascii="Arial" w:hAnsi="Arial" w:cs="Arial"/>
        </w:rPr>
        <w:t>externes</w:t>
      </w:r>
      <w:r w:rsidR="0090708E" w:rsidRPr="00F666D5">
        <w:rPr>
          <w:rFonts w:ascii="Arial" w:hAnsi="Arial" w:cs="Arial"/>
        </w:rPr>
        <w:t xml:space="preserve"> </w:t>
      </w:r>
      <w:commentRangeEnd w:id="107"/>
      <w:r w:rsidR="00DE558B">
        <w:rPr>
          <w:rStyle w:val="Kommentarzeichen"/>
        </w:rPr>
        <w:commentReference w:id="107"/>
      </w:r>
      <w:r w:rsidR="002F694B" w:rsidRPr="00F666D5">
        <w:rPr>
          <w:rFonts w:ascii="Arial" w:hAnsi="Arial" w:cs="Arial"/>
        </w:rPr>
        <w:t>Gutachten</w:t>
      </w:r>
      <w:r w:rsidR="00F915DF" w:rsidRPr="00F666D5">
        <w:rPr>
          <w:rFonts w:ascii="Arial" w:hAnsi="Arial" w:cs="Arial"/>
        </w:rPr>
        <w:t xml:space="preserve"> </w:t>
      </w:r>
      <w:r w:rsidR="002F694B" w:rsidRPr="00F666D5">
        <w:rPr>
          <w:rFonts w:ascii="Arial" w:hAnsi="Arial" w:cs="Arial"/>
        </w:rPr>
        <w:t xml:space="preserve">von einer einschlägig ausgewiesenen Fachwissenschaftlerin oder einem einschlägig ausgewiesenen Fachwissenschaftler ein. </w:t>
      </w:r>
      <w:r w:rsidR="005F1A1F">
        <w:rPr>
          <w:rFonts w:ascii="Arial" w:hAnsi="Arial" w:cs="Arial"/>
        </w:rPr>
        <w:t>Auf</w:t>
      </w:r>
      <w:r w:rsidR="004E1FB4">
        <w:rPr>
          <w:rFonts w:ascii="Arial" w:hAnsi="Arial" w:cs="Arial"/>
        </w:rPr>
        <w:t xml:space="preserve"> 5 Abs. </w:t>
      </w:r>
      <w:r w:rsidR="005F1A1F">
        <w:rPr>
          <w:rFonts w:ascii="Arial" w:hAnsi="Arial" w:cs="Arial"/>
        </w:rPr>
        <w:t>3</w:t>
      </w:r>
      <w:r w:rsidR="004E1FB4">
        <w:rPr>
          <w:rFonts w:ascii="Arial" w:hAnsi="Arial" w:cs="Arial"/>
        </w:rPr>
        <w:t xml:space="preserve"> </w:t>
      </w:r>
      <w:r w:rsidR="005F1A1F">
        <w:rPr>
          <w:rFonts w:ascii="Arial" w:hAnsi="Arial" w:cs="Arial"/>
        </w:rPr>
        <w:t>wird verwiesen.</w:t>
      </w:r>
      <w:commentRangeStart w:id="108"/>
      <w:r w:rsidR="00A73033">
        <w:rPr>
          <w:rFonts w:ascii="Arial" w:hAnsi="Arial" w:cs="Arial"/>
        </w:rPr>
        <w:t xml:space="preserve"> </w:t>
      </w:r>
      <w:r w:rsidR="002F694B" w:rsidRPr="00532246">
        <w:rPr>
          <w:rFonts w:ascii="Arial" w:hAnsi="Arial" w:cs="Arial"/>
        </w:rPr>
        <w:t xml:space="preserve">Das </w:t>
      </w:r>
      <w:r w:rsidR="00F915DF">
        <w:rPr>
          <w:rFonts w:ascii="Arial" w:hAnsi="Arial" w:cs="Arial"/>
        </w:rPr>
        <w:t>weitere Gutachten</w:t>
      </w:r>
      <w:r w:rsidR="002F694B" w:rsidRPr="00532246">
        <w:rPr>
          <w:rFonts w:ascii="Arial" w:hAnsi="Arial" w:cs="Arial"/>
        </w:rPr>
        <w:t xml:space="preserve"> wird in Kenntnis der vorherigen Gutachten erstellt. </w:t>
      </w:r>
      <w:commentRangeEnd w:id="108"/>
      <w:r w:rsidR="00756716">
        <w:rPr>
          <w:rStyle w:val="Kommentarzeichen"/>
        </w:rPr>
        <w:commentReference w:id="108"/>
      </w:r>
      <w:r w:rsidR="00F915DF">
        <w:rPr>
          <w:rFonts w:ascii="Arial" w:hAnsi="Arial" w:cs="Arial"/>
        </w:rPr>
        <w:t>Führt</w:t>
      </w:r>
      <w:r w:rsidR="002F694B" w:rsidRPr="00532246">
        <w:rPr>
          <w:rFonts w:ascii="Arial" w:hAnsi="Arial" w:cs="Arial"/>
        </w:rPr>
        <w:t xml:space="preserve"> das Gutachten zu einem </w:t>
      </w:r>
      <w:r w:rsidR="00F915DF">
        <w:rPr>
          <w:rFonts w:ascii="Arial" w:hAnsi="Arial" w:cs="Arial"/>
        </w:rPr>
        <w:t xml:space="preserve">mehrheitlichen </w:t>
      </w:r>
      <w:r w:rsidR="002F694B" w:rsidRPr="00532246">
        <w:rPr>
          <w:rFonts w:ascii="Arial" w:hAnsi="Arial" w:cs="Arial"/>
        </w:rPr>
        <w:t xml:space="preserve">Ergebnis, so gilt dieses mehrheitliche Ergebnis. </w:t>
      </w:r>
      <w:r w:rsidR="00F915DF">
        <w:rPr>
          <w:rFonts w:ascii="Arial" w:hAnsi="Arial" w:cs="Arial"/>
        </w:rPr>
        <w:t>Führt</w:t>
      </w:r>
      <w:r w:rsidR="002F694B" w:rsidRPr="00532246">
        <w:rPr>
          <w:rFonts w:ascii="Arial" w:hAnsi="Arial" w:cs="Arial"/>
        </w:rPr>
        <w:t xml:space="preserve"> das Gutachten </w:t>
      </w:r>
      <w:r w:rsidR="00F915DF">
        <w:rPr>
          <w:rFonts w:ascii="Arial" w:hAnsi="Arial" w:cs="Arial"/>
        </w:rPr>
        <w:t>nicht zu einem mehrheitlichen</w:t>
      </w:r>
      <w:r w:rsidR="002F694B" w:rsidRPr="00532246">
        <w:rPr>
          <w:rFonts w:ascii="Arial" w:hAnsi="Arial" w:cs="Arial"/>
        </w:rPr>
        <w:t xml:space="preserve"> Ergebnis, so ist ein </w:t>
      </w:r>
      <w:r w:rsidR="0012237D" w:rsidRPr="00532246">
        <w:rPr>
          <w:rFonts w:ascii="Arial" w:hAnsi="Arial" w:cs="Arial"/>
        </w:rPr>
        <w:t>weiteres, externes</w:t>
      </w:r>
      <w:r w:rsidR="002F694B" w:rsidRPr="00532246">
        <w:rPr>
          <w:rFonts w:ascii="Arial" w:hAnsi="Arial" w:cs="Arial"/>
        </w:rPr>
        <w:t xml:space="preserve"> Gut</w:t>
      </w:r>
      <w:r w:rsidR="00491170" w:rsidRPr="00532246">
        <w:rPr>
          <w:rFonts w:ascii="Arial" w:hAnsi="Arial" w:cs="Arial"/>
        </w:rPr>
        <w:t xml:space="preserve">achten einzuholen und das mehrheitliche Ergebnis zu werten. </w:t>
      </w:r>
      <w:r w:rsidR="00701254">
        <w:rPr>
          <w:rFonts w:ascii="Arial" w:hAnsi="Arial" w:cs="Arial"/>
        </w:rPr>
        <w:t xml:space="preserve">Für das weitere Verfahren sind Absätze 5, 7, 8 und 10 entsprechend </w:t>
      </w:r>
      <w:r w:rsidR="0012237D" w:rsidRPr="00532246">
        <w:rPr>
          <w:rFonts w:ascii="Arial" w:hAnsi="Arial" w:cs="Arial"/>
        </w:rPr>
        <w:t>anzuwenden.</w:t>
      </w:r>
    </w:p>
    <w:p w14:paraId="563F6BF9" w14:textId="77777777" w:rsidR="002F694B" w:rsidRPr="00532246" w:rsidRDefault="002F694B" w:rsidP="009B7502">
      <w:pPr>
        <w:autoSpaceDE w:val="0"/>
        <w:autoSpaceDN w:val="0"/>
        <w:adjustRightInd w:val="0"/>
        <w:spacing w:after="0" w:line="240" w:lineRule="auto"/>
        <w:jc w:val="both"/>
        <w:rPr>
          <w:rFonts w:ascii="Arial" w:hAnsi="Arial" w:cs="Arial"/>
        </w:rPr>
      </w:pPr>
    </w:p>
    <w:p w14:paraId="5A1E1D00" w14:textId="000A1306" w:rsidR="002F694B" w:rsidRPr="00532246" w:rsidRDefault="002F694B"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5E0CC5" w:rsidRPr="00532246">
        <w:rPr>
          <w:rFonts w:ascii="Arial" w:hAnsi="Arial" w:cs="Arial"/>
        </w:rPr>
        <w:t>10</w:t>
      </w:r>
      <w:r w:rsidRPr="00532246">
        <w:rPr>
          <w:rFonts w:ascii="Arial" w:hAnsi="Arial" w:cs="Arial"/>
        </w:rPr>
        <w:t xml:space="preserve">) </w:t>
      </w:r>
      <w:r w:rsidR="00491170" w:rsidRPr="00532246">
        <w:rPr>
          <w:rFonts w:ascii="Arial" w:hAnsi="Arial" w:cs="Arial"/>
        </w:rPr>
        <w:t xml:space="preserve">Empfehlen </w:t>
      </w:r>
      <w:r w:rsidR="00F915DF">
        <w:rPr>
          <w:rFonts w:ascii="Arial" w:hAnsi="Arial" w:cs="Arial"/>
        </w:rPr>
        <w:t xml:space="preserve">alle </w:t>
      </w:r>
      <w:r w:rsidR="00491170" w:rsidRPr="00532246">
        <w:rPr>
          <w:rFonts w:ascii="Arial" w:hAnsi="Arial" w:cs="Arial"/>
        </w:rPr>
        <w:t>Gutachten die Annahme, weichen aber</w:t>
      </w:r>
      <w:r w:rsidRPr="00532246">
        <w:rPr>
          <w:rFonts w:ascii="Arial" w:hAnsi="Arial" w:cs="Arial"/>
        </w:rPr>
        <w:t xml:space="preserve"> in ihrer Bewertung</w:t>
      </w:r>
      <w:r w:rsidR="00302077" w:rsidRPr="00532246">
        <w:rPr>
          <w:rFonts w:ascii="Arial" w:hAnsi="Arial" w:cs="Arial"/>
        </w:rPr>
        <w:t xml:space="preserve"> um maximal eine ganze Notenstufe voneinander ab, wird die Note gemäß Absatz </w:t>
      </w:r>
      <w:r w:rsidR="001C61E3" w:rsidRPr="00532246">
        <w:rPr>
          <w:rFonts w:ascii="Arial" w:hAnsi="Arial" w:cs="Arial"/>
        </w:rPr>
        <w:t xml:space="preserve">4 </w:t>
      </w:r>
      <w:r w:rsidR="00302077" w:rsidRPr="00532246">
        <w:rPr>
          <w:rFonts w:ascii="Arial" w:hAnsi="Arial" w:cs="Arial"/>
        </w:rPr>
        <w:t xml:space="preserve">als arithmetisches Mittel der Gutachten ermittelt. </w:t>
      </w:r>
      <w:r w:rsidR="004F2F03">
        <w:rPr>
          <w:rFonts w:ascii="Arial" w:hAnsi="Arial" w:cs="Arial"/>
        </w:rPr>
        <w:t xml:space="preserve">Weichen </w:t>
      </w:r>
      <w:r w:rsidR="0012328F" w:rsidRPr="00532246">
        <w:rPr>
          <w:rFonts w:ascii="Arial" w:hAnsi="Arial" w:cs="Arial"/>
        </w:rPr>
        <w:t xml:space="preserve">die Bewertungen um mehr als eine ganze Notenstufe voneinander ab, ist </w:t>
      </w:r>
      <w:r w:rsidR="00491170" w:rsidRPr="00532246">
        <w:rPr>
          <w:rFonts w:ascii="Arial" w:hAnsi="Arial" w:cs="Arial"/>
        </w:rPr>
        <w:t xml:space="preserve">Absatz </w:t>
      </w:r>
      <w:r w:rsidR="001C61E3" w:rsidRPr="00532246">
        <w:rPr>
          <w:rFonts w:ascii="Arial" w:hAnsi="Arial" w:cs="Arial"/>
        </w:rPr>
        <w:t>9</w:t>
      </w:r>
      <w:r w:rsidR="00491170" w:rsidRPr="00532246">
        <w:rPr>
          <w:rFonts w:ascii="Arial" w:hAnsi="Arial" w:cs="Arial"/>
        </w:rPr>
        <w:t xml:space="preserve"> </w:t>
      </w:r>
      <w:r w:rsidR="0090708E" w:rsidRPr="00532246">
        <w:rPr>
          <w:rFonts w:ascii="Arial" w:hAnsi="Arial" w:cs="Arial"/>
        </w:rPr>
        <w:t xml:space="preserve">Satz 2 bis 4 </w:t>
      </w:r>
      <w:r w:rsidR="00491170" w:rsidRPr="00532246">
        <w:rPr>
          <w:rFonts w:ascii="Arial" w:hAnsi="Arial" w:cs="Arial"/>
        </w:rPr>
        <w:t>entsprechend anzuwenden</w:t>
      </w:r>
      <w:r w:rsidR="000C1FD2" w:rsidRPr="00532246">
        <w:rPr>
          <w:rFonts w:ascii="Arial" w:hAnsi="Arial" w:cs="Arial"/>
        </w:rPr>
        <w:t xml:space="preserve">; </w:t>
      </w:r>
      <w:r w:rsidR="00253919" w:rsidRPr="00532246">
        <w:rPr>
          <w:rFonts w:ascii="Arial" w:hAnsi="Arial" w:cs="Arial"/>
        </w:rPr>
        <w:t>die</w:t>
      </w:r>
      <w:r w:rsidR="00491170" w:rsidRPr="00532246">
        <w:rPr>
          <w:rFonts w:ascii="Arial" w:hAnsi="Arial" w:cs="Arial"/>
        </w:rPr>
        <w:t xml:space="preserve"> Note gemäß Absatz </w:t>
      </w:r>
      <w:r w:rsidR="001C61E3" w:rsidRPr="00532246">
        <w:rPr>
          <w:rFonts w:ascii="Arial" w:hAnsi="Arial" w:cs="Arial"/>
        </w:rPr>
        <w:t xml:space="preserve">4 </w:t>
      </w:r>
      <w:r w:rsidR="00491170" w:rsidRPr="00532246">
        <w:rPr>
          <w:rFonts w:ascii="Arial" w:hAnsi="Arial" w:cs="Arial"/>
        </w:rPr>
        <w:t xml:space="preserve">wird als arithmetisches Mittel aller Gutachten ermittelt. </w:t>
      </w:r>
    </w:p>
    <w:p w14:paraId="504B7845" w14:textId="77777777" w:rsidR="002F694B" w:rsidRPr="00532246" w:rsidRDefault="002F694B" w:rsidP="009B7502">
      <w:pPr>
        <w:autoSpaceDE w:val="0"/>
        <w:autoSpaceDN w:val="0"/>
        <w:adjustRightInd w:val="0"/>
        <w:spacing w:after="0" w:line="240" w:lineRule="auto"/>
        <w:jc w:val="both"/>
        <w:rPr>
          <w:rFonts w:ascii="Arial" w:hAnsi="Arial" w:cs="Arial"/>
        </w:rPr>
      </w:pPr>
    </w:p>
    <w:p w14:paraId="7A51BEC9" w14:textId="12F4485A" w:rsidR="00F171F7" w:rsidRPr="00532246" w:rsidRDefault="005E0CC5" w:rsidP="009B7502">
      <w:pPr>
        <w:autoSpaceDE w:val="0"/>
        <w:autoSpaceDN w:val="0"/>
        <w:adjustRightInd w:val="0"/>
        <w:spacing w:after="0" w:line="240" w:lineRule="auto"/>
        <w:jc w:val="both"/>
        <w:rPr>
          <w:rFonts w:ascii="Arial" w:hAnsi="Arial" w:cs="Arial"/>
        </w:rPr>
      </w:pPr>
      <w:r w:rsidRPr="00532246">
        <w:rPr>
          <w:rFonts w:ascii="Arial" w:hAnsi="Arial" w:cs="Arial"/>
        </w:rPr>
        <w:lastRenderedPageBreak/>
        <w:t>(11</w:t>
      </w:r>
      <w:r w:rsidR="00F171F7" w:rsidRPr="00532246">
        <w:rPr>
          <w:rFonts w:ascii="Arial" w:hAnsi="Arial" w:cs="Arial"/>
        </w:rPr>
        <w:t xml:space="preserve">) Ist ein Einspruch gemäß Absatz </w:t>
      </w:r>
      <w:r w:rsidR="001C61E3" w:rsidRPr="00532246">
        <w:rPr>
          <w:rFonts w:ascii="Arial" w:hAnsi="Arial" w:cs="Arial"/>
        </w:rPr>
        <w:t xml:space="preserve">5 </w:t>
      </w:r>
      <w:r w:rsidR="00F171F7" w:rsidRPr="00532246">
        <w:rPr>
          <w:rFonts w:ascii="Arial" w:hAnsi="Arial" w:cs="Arial"/>
        </w:rPr>
        <w:t xml:space="preserve">erfolgt, so entscheidet bezüglich Einsprüchen, die die Anwendung der Promotionsordnung sowie alle Verfahrensfragen betreffen, der </w:t>
      </w:r>
      <w:r w:rsidR="00FD4936" w:rsidRPr="00532246">
        <w:rPr>
          <w:rFonts w:ascii="Arial" w:hAnsi="Arial" w:cs="Arial"/>
        </w:rPr>
        <w:t>Fachbereichsrat</w:t>
      </w:r>
      <w:r w:rsidR="00EC2195">
        <w:rPr>
          <w:rFonts w:ascii="Arial" w:hAnsi="Arial" w:cs="Arial"/>
        </w:rPr>
        <w:t>.</w:t>
      </w:r>
      <w:r w:rsidR="00F171F7" w:rsidRPr="00532246">
        <w:rPr>
          <w:rFonts w:ascii="Arial" w:hAnsi="Arial" w:cs="Arial"/>
        </w:rPr>
        <w:t xml:space="preserve"> Bezüglich Einsprüchen, </w:t>
      </w:r>
      <w:r w:rsidR="00C852D2" w:rsidRPr="00532246">
        <w:rPr>
          <w:rFonts w:ascii="Arial" w:hAnsi="Arial" w:cs="Arial"/>
        </w:rPr>
        <w:t>welche</w:t>
      </w:r>
      <w:r w:rsidR="00F171F7" w:rsidRPr="00532246">
        <w:rPr>
          <w:rFonts w:ascii="Arial" w:hAnsi="Arial" w:cs="Arial"/>
        </w:rPr>
        <w:t xml:space="preserve"> die Bewertung von Promotionsleistungen betreffen, entscheiden die Gutachterinnen und Gutachter</w:t>
      </w:r>
      <w:r w:rsidR="00EC2195">
        <w:rPr>
          <w:rFonts w:ascii="Arial" w:hAnsi="Arial" w:cs="Arial"/>
        </w:rPr>
        <w:t>.</w:t>
      </w:r>
      <w:r w:rsidR="00F171F7" w:rsidRPr="00532246">
        <w:rPr>
          <w:rFonts w:ascii="Arial" w:hAnsi="Arial" w:cs="Arial"/>
        </w:rPr>
        <w:t xml:space="preserve"> Die Stellungnahme soll einvernehmlich erfolgen und von jeder Gutachterin und jedem Gutachter eine erneute</w:t>
      </w:r>
      <w:r w:rsidR="00EC2195">
        <w:rPr>
          <w:rFonts w:ascii="Arial" w:hAnsi="Arial" w:cs="Arial"/>
        </w:rPr>
        <w:t>, überdachte</w:t>
      </w:r>
      <w:r w:rsidR="00F171F7" w:rsidRPr="00532246">
        <w:rPr>
          <w:rFonts w:ascii="Arial" w:hAnsi="Arial" w:cs="Arial"/>
        </w:rPr>
        <w:t xml:space="preserve"> Bewertung der Dissertation enthalten. </w:t>
      </w:r>
      <w:r w:rsidR="002F694B" w:rsidRPr="00532246">
        <w:rPr>
          <w:rFonts w:ascii="Arial" w:hAnsi="Arial" w:cs="Arial"/>
        </w:rPr>
        <w:t xml:space="preserve">Absatz </w:t>
      </w:r>
      <w:r w:rsidR="0090708E" w:rsidRPr="00532246">
        <w:rPr>
          <w:rFonts w:ascii="Arial" w:hAnsi="Arial" w:cs="Arial"/>
        </w:rPr>
        <w:t>3</w:t>
      </w:r>
      <w:r w:rsidR="002F694B" w:rsidRPr="00532246">
        <w:rPr>
          <w:rFonts w:ascii="Arial" w:hAnsi="Arial" w:cs="Arial"/>
        </w:rPr>
        <w:t xml:space="preserve"> Satz 1 ist nicht anzuwenden. Ist eine einvernehmliche Stellungnahme nicht möglich, ist Absatz </w:t>
      </w:r>
      <w:r w:rsidR="001C61E3" w:rsidRPr="00532246">
        <w:rPr>
          <w:rFonts w:ascii="Arial" w:hAnsi="Arial" w:cs="Arial"/>
        </w:rPr>
        <w:t>9</w:t>
      </w:r>
      <w:r w:rsidR="002F694B" w:rsidRPr="00532246">
        <w:rPr>
          <w:rFonts w:ascii="Arial" w:hAnsi="Arial" w:cs="Arial"/>
        </w:rPr>
        <w:t xml:space="preserve"> anzuwenden</w:t>
      </w:r>
      <w:r w:rsidR="0012237D" w:rsidRPr="00532246">
        <w:rPr>
          <w:rFonts w:ascii="Arial" w:hAnsi="Arial" w:cs="Arial"/>
        </w:rPr>
        <w:t xml:space="preserve">; sofern bereits </w:t>
      </w:r>
      <w:r w:rsidR="002F694B" w:rsidRPr="00532246">
        <w:rPr>
          <w:rFonts w:ascii="Arial" w:hAnsi="Arial" w:cs="Arial"/>
        </w:rPr>
        <w:t>vor dem Einspruch ein weiteres Gutachten angefordert</w:t>
      </w:r>
      <w:r w:rsidR="0012237D" w:rsidRPr="00532246">
        <w:rPr>
          <w:rFonts w:ascii="Arial" w:hAnsi="Arial" w:cs="Arial"/>
        </w:rPr>
        <w:t xml:space="preserve"> wurde</w:t>
      </w:r>
      <w:r w:rsidR="002F694B" w:rsidRPr="00532246">
        <w:rPr>
          <w:rFonts w:ascii="Arial" w:hAnsi="Arial" w:cs="Arial"/>
        </w:rPr>
        <w:t xml:space="preserve">, entscheidet </w:t>
      </w:r>
      <w:r w:rsidR="0012237D" w:rsidRPr="00532246">
        <w:rPr>
          <w:rFonts w:ascii="Arial" w:hAnsi="Arial" w:cs="Arial"/>
        </w:rPr>
        <w:t>die</w:t>
      </w:r>
      <w:r w:rsidR="002F694B" w:rsidRPr="00532246">
        <w:rPr>
          <w:rFonts w:ascii="Arial" w:hAnsi="Arial" w:cs="Arial"/>
        </w:rPr>
        <w:t xml:space="preserve"> </w:t>
      </w:r>
      <w:r w:rsidR="00491170" w:rsidRPr="00532246">
        <w:rPr>
          <w:rFonts w:ascii="Arial" w:hAnsi="Arial" w:cs="Arial"/>
        </w:rPr>
        <w:t>mehrheitliche</w:t>
      </w:r>
      <w:r w:rsidR="002F694B" w:rsidRPr="00532246">
        <w:rPr>
          <w:rFonts w:ascii="Arial" w:hAnsi="Arial" w:cs="Arial"/>
        </w:rPr>
        <w:t xml:space="preserve"> </w:t>
      </w:r>
      <w:r w:rsidR="0012237D" w:rsidRPr="00532246">
        <w:rPr>
          <w:rFonts w:ascii="Arial" w:hAnsi="Arial" w:cs="Arial"/>
        </w:rPr>
        <w:t>Stellungnahme</w:t>
      </w:r>
      <w:r w:rsidR="00491170" w:rsidRPr="00532246">
        <w:rPr>
          <w:rFonts w:ascii="Arial" w:hAnsi="Arial" w:cs="Arial"/>
        </w:rPr>
        <w:t xml:space="preserve"> </w:t>
      </w:r>
      <w:r w:rsidR="002F694B" w:rsidRPr="00532246">
        <w:rPr>
          <w:rFonts w:ascii="Arial" w:hAnsi="Arial" w:cs="Arial"/>
        </w:rPr>
        <w:t xml:space="preserve">der Gutachterinnen und </w:t>
      </w:r>
      <w:r w:rsidR="0012237D" w:rsidRPr="00532246">
        <w:rPr>
          <w:rFonts w:ascii="Arial" w:hAnsi="Arial" w:cs="Arial"/>
        </w:rPr>
        <w:t>Gutachter</w:t>
      </w:r>
      <w:r w:rsidR="002F694B" w:rsidRPr="00532246">
        <w:rPr>
          <w:rFonts w:ascii="Arial" w:hAnsi="Arial" w:cs="Arial"/>
        </w:rPr>
        <w:t>.</w:t>
      </w:r>
    </w:p>
    <w:p w14:paraId="2D112F6A" w14:textId="77777777" w:rsidR="00F171F7" w:rsidRPr="00532246" w:rsidRDefault="00F171F7" w:rsidP="009B7502">
      <w:pPr>
        <w:autoSpaceDE w:val="0"/>
        <w:autoSpaceDN w:val="0"/>
        <w:adjustRightInd w:val="0"/>
        <w:spacing w:after="0" w:line="240" w:lineRule="auto"/>
        <w:jc w:val="both"/>
        <w:rPr>
          <w:rFonts w:ascii="Arial" w:hAnsi="Arial" w:cs="Arial"/>
        </w:rPr>
      </w:pPr>
    </w:p>
    <w:p w14:paraId="0754BBDF" w14:textId="0663F9E6" w:rsidR="00F171F7" w:rsidRPr="00532246" w:rsidRDefault="003937D5"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5E0CC5" w:rsidRPr="00532246">
        <w:rPr>
          <w:rFonts w:ascii="Arial" w:hAnsi="Arial" w:cs="Arial"/>
        </w:rPr>
        <w:t>12</w:t>
      </w:r>
      <w:r w:rsidR="0023339F" w:rsidRPr="00532246">
        <w:rPr>
          <w:rFonts w:ascii="Arial" w:hAnsi="Arial" w:cs="Arial"/>
        </w:rPr>
        <w:t>) D</w:t>
      </w:r>
      <w:r w:rsidR="004E1FB4">
        <w:rPr>
          <w:rFonts w:ascii="Arial" w:hAnsi="Arial" w:cs="Arial"/>
        </w:rPr>
        <w:t>ie Dekanin oder der Dekan</w:t>
      </w:r>
      <w:r w:rsidR="00A73033">
        <w:rPr>
          <w:rFonts w:ascii="Arial" w:hAnsi="Arial" w:cs="Arial"/>
        </w:rPr>
        <w:t xml:space="preserve"> </w:t>
      </w:r>
      <w:r w:rsidR="001C61E3" w:rsidRPr="00532246">
        <w:rPr>
          <w:rFonts w:ascii="Arial" w:hAnsi="Arial" w:cs="Arial"/>
        </w:rPr>
        <w:t>stellt</w:t>
      </w:r>
      <w:r w:rsidR="00302077" w:rsidRPr="00532246">
        <w:rPr>
          <w:rFonts w:ascii="Arial" w:hAnsi="Arial" w:cs="Arial"/>
        </w:rPr>
        <w:t xml:space="preserve">, </w:t>
      </w:r>
      <w:r w:rsidR="0012237D" w:rsidRPr="00532246">
        <w:rPr>
          <w:rFonts w:ascii="Arial" w:hAnsi="Arial" w:cs="Arial"/>
        </w:rPr>
        <w:t>ggf. nach dem Abschluss eines Einspruch</w:t>
      </w:r>
      <w:r w:rsidR="002E47E1" w:rsidRPr="00532246">
        <w:rPr>
          <w:rFonts w:ascii="Arial" w:hAnsi="Arial" w:cs="Arial"/>
        </w:rPr>
        <w:t>s</w:t>
      </w:r>
      <w:r w:rsidR="0012237D" w:rsidRPr="00532246">
        <w:rPr>
          <w:rFonts w:ascii="Arial" w:hAnsi="Arial" w:cs="Arial"/>
        </w:rPr>
        <w:t>verfahrens</w:t>
      </w:r>
      <w:r w:rsidR="00302077" w:rsidRPr="00532246">
        <w:rPr>
          <w:rFonts w:ascii="Arial" w:hAnsi="Arial" w:cs="Arial"/>
        </w:rPr>
        <w:t>,</w:t>
      </w:r>
      <w:r w:rsidR="0012237D" w:rsidRPr="00532246">
        <w:rPr>
          <w:rFonts w:ascii="Arial" w:hAnsi="Arial" w:cs="Arial"/>
        </w:rPr>
        <w:t xml:space="preserve"> </w:t>
      </w:r>
      <w:r w:rsidR="001C61E3" w:rsidRPr="00532246">
        <w:rPr>
          <w:rFonts w:ascii="Arial" w:hAnsi="Arial" w:cs="Arial"/>
        </w:rPr>
        <w:t>entsprechend der Regelungen in den Absätzen 6, 10 und 11</w:t>
      </w:r>
      <w:r w:rsidR="0012237D" w:rsidRPr="00532246">
        <w:rPr>
          <w:rFonts w:ascii="Arial" w:hAnsi="Arial" w:cs="Arial"/>
        </w:rPr>
        <w:t xml:space="preserve"> </w:t>
      </w:r>
      <w:r w:rsidR="0023339F" w:rsidRPr="00532246">
        <w:rPr>
          <w:rFonts w:ascii="Arial" w:hAnsi="Arial" w:cs="Arial"/>
        </w:rPr>
        <w:t>die endgültige Note der Dissertation</w:t>
      </w:r>
      <w:r w:rsidR="001C61E3" w:rsidRPr="00532246">
        <w:rPr>
          <w:rFonts w:ascii="Arial" w:hAnsi="Arial" w:cs="Arial"/>
        </w:rPr>
        <w:t xml:space="preserve"> fest</w:t>
      </w:r>
      <w:r w:rsidR="0023339F" w:rsidRPr="00532246">
        <w:rPr>
          <w:rFonts w:ascii="Arial" w:hAnsi="Arial" w:cs="Arial"/>
        </w:rPr>
        <w:t xml:space="preserve">. </w:t>
      </w:r>
      <w:r w:rsidR="00EC2195">
        <w:rPr>
          <w:rFonts w:ascii="Arial" w:hAnsi="Arial" w:cs="Arial"/>
        </w:rPr>
        <w:t xml:space="preserve">Im Falle der Annahme der Dissertation geht ein ablehnendes Gutachten </w:t>
      </w:r>
      <w:r w:rsidR="00356142">
        <w:rPr>
          <w:rFonts w:ascii="Arial" w:hAnsi="Arial" w:cs="Arial"/>
        </w:rPr>
        <w:t>mit der Note 4,0 in die Bildung des arithmetischen Mittels ein.</w:t>
      </w:r>
      <w:r w:rsidR="009357B5">
        <w:rPr>
          <w:rFonts w:ascii="Arial" w:hAnsi="Arial" w:cs="Arial"/>
        </w:rPr>
        <w:t xml:space="preserve"> </w:t>
      </w:r>
      <w:r w:rsidR="0023339F" w:rsidRPr="00532246">
        <w:rPr>
          <w:rFonts w:ascii="Arial" w:hAnsi="Arial" w:cs="Arial"/>
        </w:rPr>
        <w:t>Die Dissertation ist bestanden,</w:t>
      </w:r>
      <w:r w:rsidR="00BB19CD" w:rsidRPr="00532246">
        <w:rPr>
          <w:rFonts w:ascii="Arial" w:hAnsi="Arial" w:cs="Arial"/>
        </w:rPr>
        <w:t xml:space="preserve"> </w:t>
      </w:r>
      <w:r w:rsidR="0023339F" w:rsidRPr="00532246">
        <w:rPr>
          <w:rFonts w:ascii="Arial" w:hAnsi="Arial" w:cs="Arial"/>
        </w:rPr>
        <w:t>wenn sie</w:t>
      </w:r>
      <w:r w:rsidR="00DC6E44">
        <w:rPr>
          <w:rFonts w:ascii="Arial" w:hAnsi="Arial" w:cs="Arial"/>
        </w:rPr>
        <w:t xml:space="preserve"> gemäß Absatz 4 Satz 1</w:t>
      </w:r>
      <w:r w:rsidR="0023339F" w:rsidRPr="00532246">
        <w:rPr>
          <w:rFonts w:ascii="Arial" w:hAnsi="Arial" w:cs="Arial"/>
        </w:rPr>
        <w:t xml:space="preserve"> </w:t>
      </w:r>
      <w:r w:rsidR="0012237D" w:rsidRPr="00532246">
        <w:rPr>
          <w:rFonts w:ascii="Arial" w:hAnsi="Arial" w:cs="Arial"/>
        </w:rPr>
        <w:t xml:space="preserve">insgesamt </w:t>
      </w:r>
      <w:r w:rsidR="0023339F" w:rsidRPr="00532246">
        <w:rPr>
          <w:rFonts w:ascii="Arial" w:hAnsi="Arial" w:cs="Arial"/>
        </w:rPr>
        <w:t xml:space="preserve">mindestens mit der Note „genügend“ </w:t>
      </w:r>
      <w:r w:rsidR="00062FE0" w:rsidRPr="00532246">
        <w:rPr>
          <w:rFonts w:ascii="Arial" w:hAnsi="Arial" w:cs="Arial"/>
        </w:rPr>
        <w:t xml:space="preserve">(3,3 oder besser) </w:t>
      </w:r>
      <w:r w:rsidR="0023339F" w:rsidRPr="00532246">
        <w:rPr>
          <w:rFonts w:ascii="Arial" w:hAnsi="Arial" w:cs="Arial"/>
        </w:rPr>
        <w:t>bewertet worden ist.</w:t>
      </w:r>
      <w:r w:rsidR="00F171F7" w:rsidRPr="00532246">
        <w:rPr>
          <w:rFonts w:ascii="Arial" w:hAnsi="Arial" w:cs="Arial"/>
        </w:rPr>
        <w:t xml:space="preserve"> </w:t>
      </w:r>
      <w:r w:rsidR="0012237D" w:rsidRPr="00532246">
        <w:rPr>
          <w:rFonts w:ascii="Arial" w:hAnsi="Arial" w:cs="Arial"/>
        </w:rPr>
        <w:t xml:space="preserve">Die Dissertation ist nicht bestanden, wenn sie insgesamt mit der Note „ungenügend“ </w:t>
      </w:r>
      <w:r w:rsidR="00256CDB" w:rsidRPr="00532246">
        <w:rPr>
          <w:rFonts w:ascii="Arial" w:hAnsi="Arial" w:cs="Arial"/>
        </w:rPr>
        <w:t xml:space="preserve">(3,4 oder schlechter) </w:t>
      </w:r>
      <w:r w:rsidR="0012237D" w:rsidRPr="00532246">
        <w:rPr>
          <w:rFonts w:ascii="Arial" w:hAnsi="Arial" w:cs="Arial"/>
        </w:rPr>
        <w:t xml:space="preserve">bewertet </w:t>
      </w:r>
      <w:r w:rsidR="00062FE0" w:rsidRPr="00532246">
        <w:rPr>
          <w:rFonts w:ascii="Arial" w:hAnsi="Arial" w:cs="Arial"/>
        </w:rPr>
        <w:t>worden ist.</w:t>
      </w:r>
      <w:r w:rsidR="00DC6E44">
        <w:rPr>
          <w:rFonts w:ascii="Arial" w:hAnsi="Arial" w:cs="Arial"/>
        </w:rPr>
        <w:t xml:space="preserve"> </w:t>
      </w:r>
    </w:p>
    <w:p w14:paraId="58B7FCA1" w14:textId="77777777" w:rsidR="0023339F" w:rsidRPr="00532246" w:rsidRDefault="0023339F" w:rsidP="009B7502">
      <w:pPr>
        <w:autoSpaceDE w:val="0"/>
        <w:autoSpaceDN w:val="0"/>
        <w:adjustRightInd w:val="0"/>
        <w:spacing w:after="0" w:line="240" w:lineRule="auto"/>
        <w:jc w:val="both"/>
        <w:rPr>
          <w:rFonts w:ascii="Arial" w:hAnsi="Arial" w:cs="Arial"/>
        </w:rPr>
      </w:pPr>
    </w:p>
    <w:p w14:paraId="391BC8F5" w14:textId="06905EAE" w:rsidR="00C0088D" w:rsidRPr="00532246" w:rsidRDefault="003937D5"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5E0CC5" w:rsidRPr="00532246">
        <w:rPr>
          <w:rFonts w:ascii="Arial" w:hAnsi="Arial" w:cs="Arial"/>
        </w:rPr>
        <w:t>13</w:t>
      </w:r>
      <w:r w:rsidR="0023339F" w:rsidRPr="00532246">
        <w:rPr>
          <w:rFonts w:ascii="Arial" w:hAnsi="Arial" w:cs="Arial"/>
        </w:rPr>
        <w:t xml:space="preserve">) Über das Ergebnis der Bewertung der Dissertation erteilt </w:t>
      </w:r>
      <w:r w:rsidR="004E1FB4">
        <w:rPr>
          <w:rFonts w:ascii="Arial" w:hAnsi="Arial" w:cs="Arial"/>
        </w:rPr>
        <w:t xml:space="preserve">die Dekanin </w:t>
      </w:r>
      <w:r w:rsidR="00A73033">
        <w:rPr>
          <w:rFonts w:ascii="Arial" w:hAnsi="Arial" w:cs="Arial"/>
        </w:rPr>
        <w:t>o</w:t>
      </w:r>
      <w:r w:rsidR="004E1FB4">
        <w:rPr>
          <w:rFonts w:ascii="Arial" w:hAnsi="Arial" w:cs="Arial"/>
        </w:rPr>
        <w:t>der der Dekan</w:t>
      </w:r>
      <w:r w:rsidR="0023339F" w:rsidRPr="00532246">
        <w:rPr>
          <w:rFonts w:ascii="Arial" w:hAnsi="Arial" w:cs="Arial"/>
        </w:rPr>
        <w:t xml:space="preserve"> der </w:t>
      </w:r>
      <w:r w:rsidR="00AC7FBF">
        <w:rPr>
          <w:rFonts w:ascii="Arial" w:hAnsi="Arial" w:cs="Arial"/>
        </w:rPr>
        <w:t>Doktorandin</w:t>
      </w:r>
      <w:r w:rsidR="0023339F" w:rsidRPr="00532246">
        <w:rPr>
          <w:rFonts w:ascii="Arial" w:hAnsi="Arial" w:cs="Arial"/>
        </w:rPr>
        <w:t xml:space="preserve"> oder dem </w:t>
      </w:r>
      <w:r w:rsidR="00AC7FBF">
        <w:rPr>
          <w:rFonts w:ascii="Arial" w:hAnsi="Arial" w:cs="Arial"/>
        </w:rPr>
        <w:t>Doktoranden</w:t>
      </w:r>
      <w:r w:rsidR="0023339F" w:rsidRPr="00532246">
        <w:rPr>
          <w:rFonts w:ascii="Arial" w:hAnsi="Arial" w:cs="Arial"/>
        </w:rPr>
        <w:t xml:space="preserve"> einen schriftlichen Bescheid. </w:t>
      </w:r>
      <w:r w:rsidR="00302077" w:rsidRPr="00532246">
        <w:rPr>
          <w:rFonts w:ascii="Arial" w:hAnsi="Arial" w:cs="Arial"/>
        </w:rPr>
        <w:t xml:space="preserve">Auf </w:t>
      </w:r>
      <w:r w:rsidR="00C44D71" w:rsidRPr="00532246">
        <w:rPr>
          <w:rFonts w:ascii="Arial" w:hAnsi="Arial" w:cs="Arial"/>
        </w:rPr>
        <w:t>§ 2</w:t>
      </w:r>
      <w:r w:rsidR="00ED73CB">
        <w:rPr>
          <w:rFonts w:ascii="Arial" w:hAnsi="Arial" w:cs="Arial"/>
        </w:rPr>
        <w:t>4</w:t>
      </w:r>
      <w:r w:rsidR="00062FE0" w:rsidRPr="00532246">
        <w:rPr>
          <w:rFonts w:ascii="Arial" w:hAnsi="Arial" w:cs="Arial"/>
        </w:rPr>
        <w:t xml:space="preserve"> Abs.1</w:t>
      </w:r>
      <w:r w:rsidR="00302077" w:rsidRPr="00532246">
        <w:rPr>
          <w:rFonts w:ascii="Arial" w:hAnsi="Arial" w:cs="Arial"/>
        </w:rPr>
        <w:t xml:space="preserve"> wird verwiesen.</w:t>
      </w:r>
    </w:p>
    <w:p w14:paraId="74730061" w14:textId="77777777" w:rsidR="006B40C6" w:rsidRPr="00532246" w:rsidRDefault="006B40C6" w:rsidP="009B7502">
      <w:pPr>
        <w:autoSpaceDE w:val="0"/>
        <w:autoSpaceDN w:val="0"/>
        <w:adjustRightInd w:val="0"/>
        <w:spacing w:after="0" w:line="240" w:lineRule="auto"/>
        <w:jc w:val="both"/>
        <w:rPr>
          <w:rFonts w:ascii="Arial" w:hAnsi="Arial" w:cs="Arial"/>
        </w:rPr>
      </w:pPr>
    </w:p>
    <w:p w14:paraId="3B01F77C" w14:textId="77777777" w:rsidR="00F04277" w:rsidRPr="00532246" w:rsidRDefault="00F04277" w:rsidP="009B7502">
      <w:pPr>
        <w:autoSpaceDE w:val="0"/>
        <w:autoSpaceDN w:val="0"/>
        <w:adjustRightInd w:val="0"/>
        <w:spacing w:after="0" w:line="240" w:lineRule="auto"/>
        <w:jc w:val="both"/>
        <w:rPr>
          <w:rFonts w:ascii="Arial" w:hAnsi="Arial" w:cs="Arial"/>
        </w:rPr>
      </w:pPr>
    </w:p>
    <w:p w14:paraId="6EC752CC" w14:textId="4DA5F22D" w:rsidR="0023339F" w:rsidRPr="00532246" w:rsidRDefault="0023339F" w:rsidP="009B7502">
      <w:pPr>
        <w:pStyle w:val="berschrift1"/>
        <w:spacing w:before="0" w:line="240" w:lineRule="auto"/>
        <w:jc w:val="center"/>
        <w:rPr>
          <w:rFonts w:ascii="Arial" w:hAnsi="Arial" w:cs="Arial"/>
          <w:color w:val="auto"/>
          <w:sz w:val="22"/>
          <w:szCs w:val="22"/>
        </w:rPr>
      </w:pPr>
      <w:bookmarkStart w:id="109" w:name="_Toc87894887"/>
      <w:r w:rsidRPr="00532246">
        <w:rPr>
          <w:rFonts w:ascii="Arial" w:hAnsi="Arial" w:cs="Arial"/>
          <w:color w:val="auto"/>
          <w:sz w:val="22"/>
          <w:szCs w:val="22"/>
        </w:rPr>
        <w:t>§ 1</w:t>
      </w:r>
      <w:r w:rsidR="00ED73CB">
        <w:rPr>
          <w:rFonts w:ascii="Arial" w:hAnsi="Arial" w:cs="Arial"/>
          <w:color w:val="auto"/>
          <w:sz w:val="22"/>
          <w:szCs w:val="22"/>
        </w:rPr>
        <w:t>6</w:t>
      </w:r>
      <w:r w:rsidR="007A7448" w:rsidRPr="00532246">
        <w:rPr>
          <w:rFonts w:ascii="Arial" w:hAnsi="Arial" w:cs="Arial"/>
          <w:color w:val="auto"/>
          <w:sz w:val="22"/>
          <w:szCs w:val="22"/>
        </w:rPr>
        <w:br/>
      </w:r>
      <w:commentRangeStart w:id="110"/>
      <w:r w:rsidR="00DE558B">
        <w:rPr>
          <w:rFonts w:ascii="Arial" w:hAnsi="Arial" w:cs="Arial"/>
          <w:color w:val="auto"/>
          <w:sz w:val="22"/>
          <w:szCs w:val="22"/>
        </w:rPr>
        <w:t>Disputation</w:t>
      </w:r>
      <w:commentRangeEnd w:id="110"/>
      <w:r w:rsidR="004824AD">
        <w:rPr>
          <w:rStyle w:val="Kommentarzeichen"/>
          <w:rFonts w:ascii="Calibri" w:eastAsia="Times New Roman" w:hAnsi="Calibri"/>
          <w:b w:val="0"/>
          <w:bCs w:val="0"/>
          <w:color w:val="auto"/>
        </w:rPr>
        <w:commentReference w:id="110"/>
      </w:r>
      <w:bookmarkEnd w:id="109"/>
    </w:p>
    <w:p w14:paraId="6FC04FB9" w14:textId="77777777" w:rsidR="00BD079F" w:rsidRPr="00532246" w:rsidRDefault="00BD079F" w:rsidP="009B7502">
      <w:pPr>
        <w:autoSpaceDE w:val="0"/>
        <w:autoSpaceDN w:val="0"/>
        <w:adjustRightInd w:val="0"/>
        <w:spacing w:after="0" w:line="240" w:lineRule="auto"/>
        <w:jc w:val="both"/>
        <w:rPr>
          <w:rFonts w:ascii="Arial" w:hAnsi="Arial" w:cs="Arial"/>
        </w:rPr>
      </w:pPr>
    </w:p>
    <w:p w14:paraId="3FBF5089" w14:textId="0E181EE5" w:rsidR="0023339F"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(1) Ist die Dissertation bestanden,</w:t>
      </w:r>
      <w:r w:rsidR="00302077" w:rsidRPr="00532246">
        <w:rPr>
          <w:rFonts w:ascii="Arial" w:hAnsi="Arial" w:cs="Arial"/>
        </w:rPr>
        <w:t xml:space="preserve"> </w:t>
      </w:r>
      <w:r w:rsidR="00EC2195">
        <w:rPr>
          <w:rFonts w:ascii="Arial" w:hAnsi="Arial" w:cs="Arial"/>
        </w:rPr>
        <w:t>legt die oder der Vorsitzende der Prüfungskommission</w:t>
      </w:r>
      <w:r w:rsidR="002F380A">
        <w:rPr>
          <w:rFonts w:ascii="Arial" w:hAnsi="Arial" w:cs="Arial"/>
        </w:rPr>
        <w:t xml:space="preserve"> im Benehmen mit der Doktorandin oder dem Doktoranden den Termin der </w:t>
      </w:r>
      <w:r w:rsidR="00DE558B">
        <w:rPr>
          <w:rFonts w:ascii="Arial" w:hAnsi="Arial" w:cs="Arial"/>
        </w:rPr>
        <w:t>Disputation</w:t>
      </w:r>
      <w:r w:rsidR="002F380A">
        <w:rPr>
          <w:rFonts w:ascii="Arial" w:hAnsi="Arial" w:cs="Arial"/>
        </w:rPr>
        <w:t xml:space="preserve"> fest und teilt diesen Termin de</w:t>
      </w:r>
      <w:r w:rsidR="004E1FB4">
        <w:rPr>
          <w:rFonts w:ascii="Arial" w:hAnsi="Arial" w:cs="Arial"/>
        </w:rPr>
        <w:t>r Dekanin oder dem Dekan</w:t>
      </w:r>
      <w:r w:rsidR="00A73033">
        <w:rPr>
          <w:rFonts w:ascii="Arial" w:hAnsi="Arial" w:cs="Arial"/>
        </w:rPr>
        <w:t xml:space="preserve"> </w:t>
      </w:r>
      <w:r w:rsidR="002F380A">
        <w:rPr>
          <w:rFonts w:ascii="Arial" w:hAnsi="Arial" w:cs="Arial"/>
        </w:rPr>
        <w:t>mit.</w:t>
      </w:r>
      <w:r w:rsidRPr="00532246">
        <w:rPr>
          <w:rFonts w:ascii="Arial" w:hAnsi="Arial" w:cs="Arial"/>
        </w:rPr>
        <w:t xml:space="preserve"> </w:t>
      </w:r>
      <w:r w:rsidR="00302077" w:rsidRPr="00532246">
        <w:rPr>
          <w:rFonts w:ascii="Arial" w:hAnsi="Arial" w:cs="Arial"/>
        </w:rPr>
        <w:t xml:space="preserve">Die </w:t>
      </w:r>
      <w:r w:rsidR="00DE558B">
        <w:rPr>
          <w:rFonts w:ascii="Arial" w:hAnsi="Arial" w:cs="Arial"/>
        </w:rPr>
        <w:t>Disputation</w:t>
      </w:r>
      <w:r w:rsidRPr="00532246">
        <w:rPr>
          <w:rFonts w:ascii="Arial" w:hAnsi="Arial" w:cs="Arial"/>
        </w:rPr>
        <w:t xml:space="preserve"> </w:t>
      </w:r>
      <w:r w:rsidR="0069333A" w:rsidRPr="00532246">
        <w:rPr>
          <w:rFonts w:ascii="Arial" w:hAnsi="Arial" w:cs="Arial"/>
        </w:rPr>
        <w:t>soll</w:t>
      </w:r>
      <w:r w:rsidRPr="00532246">
        <w:rPr>
          <w:rFonts w:ascii="Arial" w:hAnsi="Arial" w:cs="Arial"/>
        </w:rPr>
        <w:t xml:space="preserve"> spätestens zwei Monate nach der </w:t>
      </w:r>
      <w:r w:rsidR="00302077" w:rsidRPr="00532246">
        <w:rPr>
          <w:rFonts w:ascii="Arial" w:hAnsi="Arial" w:cs="Arial"/>
        </w:rPr>
        <w:t>Mitteilung des Bewertungsergebnisses der Dissertation</w:t>
      </w:r>
      <w:r w:rsidRPr="00532246">
        <w:rPr>
          <w:rFonts w:ascii="Arial" w:hAnsi="Arial" w:cs="Arial"/>
        </w:rPr>
        <w:t xml:space="preserve"> gemäß § </w:t>
      </w:r>
      <w:r w:rsidR="00C44D71" w:rsidRPr="00532246">
        <w:rPr>
          <w:rFonts w:ascii="Arial" w:hAnsi="Arial" w:cs="Arial"/>
        </w:rPr>
        <w:t>1</w:t>
      </w:r>
      <w:r w:rsidR="00ED73CB">
        <w:rPr>
          <w:rFonts w:ascii="Arial" w:hAnsi="Arial" w:cs="Arial"/>
        </w:rPr>
        <w:t>5</w:t>
      </w:r>
      <w:r w:rsidR="00F04277" w:rsidRPr="00532246">
        <w:rPr>
          <w:rFonts w:ascii="Arial" w:hAnsi="Arial" w:cs="Arial"/>
        </w:rPr>
        <w:t xml:space="preserve"> Abs. 13</w:t>
      </w:r>
      <w:r w:rsidRPr="00532246">
        <w:rPr>
          <w:rFonts w:ascii="Arial" w:hAnsi="Arial" w:cs="Arial"/>
        </w:rPr>
        <w:t xml:space="preserve"> stattgefunden haben. </w:t>
      </w:r>
    </w:p>
    <w:p w14:paraId="29817A01" w14:textId="77777777" w:rsidR="0023339F" w:rsidRPr="00532246" w:rsidRDefault="0023339F" w:rsidP="009B7502">
      <w:pPr>
        <w:autoSpaceDE w:val="0"/>
        <w:autoSpaceDN w:val="0"/>
        <w:adjustRightInd w:val="0"/>
        <w:spacing w:after="0" w:line="240" w:lineRule="auto"/>
        <w:jc w:val="both"/>
        <w:rPr>
          <w:rFonts w:ascii="Arial" w:hAnsi="Arial" w:cs="Arial"/>
        </w:rPr>
      </w:pPr>
    </w:p>
    <w:p w14:paraId="673230DB" w14:textId="69F110CE" w:rsidR="0023339F"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(2) Die </w:t>
      </w:r>
      <w:r w:rsidR="00DE558B">
        <w:rPr>
          <w:rFonts w:ascii="Arial" w:hAnsi="Arial" w:cs="Arial"/>
        </w:rPr>
        <w:t>Disputation</w:t>
      </w:r>
      <w:r w:rsidRPr="00532246">
        <w:rPr>
          <w:rFonts w:ascii="Arial" w:hAnsi="Arial" w:cs="Arial"/>
        </w:rPr>
        <w:t xml:space="preserve"> wird vor der</w:t>
      </w:r>
      <w:r w:rsidR="00BD079F" w:rsidRPr="00532246">
        <w:rPr>
          <w:rFonts w:ascii="Arial" w:hAnsi="Arial" w:cs="Arial"/>
        </w:rPr>
        <w:t xml:space="preserve"> Prüfungskommission abgelegt.</w:t>
      </w:r>
      <w:r w:rsidRPr="00532246">
        <w:rPr>
          <w:rFonts w:ascii="Arial" w:hAnsi="Arial" w:cs="Arial"/>
        </w:rPr>
        <w:t xml:space="preserve"> Sie </w:t>
      </w:r>
      <w:commentRangeStart w:id="111"/>
      <w:r w:rsidRPr="00532246">
        <w:rPr>
          <w:rFonts w:ascii="Arial" w:hAnsi="Arial" w:cs="Arial"/>
        </w:rPr>
        <w:t xml:space="preserve">dauert mindestens </w:t>
      </w:r>
      <w:r w:rsidR="00BD079F" w:rsidRPr="00532246">
        <w:rPr>
          <w:rFonts w:ascii="Arial" w:hAnsi="Arial" w:cs="Arial"/>
        </w:rPr>
        <w:t xml:space="preserve">60 und höchstens 90 Minuten </w:t>
      </w:r>
      <w:commentRangeEnd w:id="111"/>
      <w:r w:rsidR="00DC6E44">
        <w:rPr>
          <w:rStyle w:val="Kommentarzeichen"/>
        </w:rPr>
        <w:commentReference w:id="111"/>
      </w:r>
      <w:r w:rsidR="00BD079F" w:rsidRPr="00532246">
        <w:rPr>
          <w:rFonts w:ascii="Arial" w:hAnsi="Arial" w:cs="Arial"/>
        </w:rPr>
        <w:t xml:space="preserve">und </w:t>
      </w:r>
      <w:r w:rsidRPr="00532246">
        <w:rPr>
          <w:rFonts w:ascii="Arial" w:hAnsi="Arial" w:cs="Arial"/>
        </w:rPr>
        <w:t>besteht aus folgenden Prüfungsleistungen:</w:t>
      </w:r>
    </w:p>
    <w:p w14:paraId="2B6D6A5C" w14:textId="12733839" w:rsidR="0023339F" w:rsidRPr="00532246" w:rsidRDefault="0023339F" w:rsidP="009B7502">
      <w:pPr>
        <w:pStyle w:val="Listenabsatz"/>
        <w:numPr>
          <w:ilvl w:val="0"/>
          <w:numId w:val="39"/>
        </w:numPr>
        <w:autoSpaceDE w:val="0"/>
        <w:autoSpaceDN w:val="0"/>
        <w:adjustRightInd w:val="0"/>
        <w:spacing w:after="0" w:line="240" w:lineRule="auto"/>
        <w:rPr>
          <w:rFonts w:ascii="Arial" w:hAnsi="Arial" w:cs="Arial"/>
        </w:rPr>
      </w:pPr>
      <w:r w:rsidRPr="00532246">
        <w:rPr>
          <w:rFonts w:ascii="Arial" w:hAnsi="Arial" w:cs="Arial"/>
        </w:rPr>
        <w:t xml:space="preserve">einem Vortrag von </w:t>
      </w:r>
      <w:r w:rsidR="002F380A">
        <w:rPr>
          <w:rFonts w:ascii="Arial" w:hAnsi="Arial" w:cs="Arial"/>
        </w:rPr>
        <w:t>etwa</w:t>
      </w:r>
      <w:r w:rsidR="002F380A" w:rsidRPr="00532246">
        <w:rPr>
          <w:rFonts w:ascii="Arial" w:hAnsi="Arial" w:cs="Arial"/>
        </w:rPr>
        <w:t xml:space="preserve"> </w:t>
      </w:r>
      <w:r w:rsidRPr="00532246">
        <w:rPr>
          <w:rFonts w:ascii="Arial" w:hAnsi="Arial" w:cs="Arial"/>
        </w:rPr>
        <w:t>30 Minuten zur vorgelegten Dissertation</w:t>
      </w:r>
      <w:r w:rsidR="004175E9">
        <w:rPr>
          <w:rFonts w:ascii="Arial" w:hAnsi="Arial" w:cs="Arial"/>
        </w:rPr>
        <w:t xml:space="preserve"> und </w:t>
      </w:r>
    </w:p>
    <w:p w14:paraId="1F960C63" w14:textId="50B8D89C" w:rsidR="00D10D33" w:rsidRPr="00532246" w:rsidRDefault="00D10D33" w:rsidP="009B7502">
      <w:pPr>
        <w:pStyle w:val="Listenabsatz"/>
        <w:numPr>
          <w:ilvl w:val="0"/>
          <w:numId w:val="39"/>
        </w:numPr>
        <w:autoSpaceDE w:val="0"/>
        <w:autoSpaceDN w:val="0"/>
        <w:adjustRightInd w:val="0"/>
        <w:spacing w:after="0" w:line="240" w:lineRule="auto"/>
        <w:rPr>
          <w:rFonts w:ascii="Arial" w:hAnsi="Arial" w:cs="Arial"/>
        </w:rPr>
      </w:pPr>
      <w:r w:rsidRPr="00532246">
        <w:rPr>
          <w:rFonts w:ascii="Arial" w:hAnsi="Arial" w:cs="Arial"/>
        </w:rPr>
        <w:t>ein</w:t>
      </w:r>
      <w:r w:rsidR="004175E9">
        <w:rPr>
          <w:rFonts w:ascii="Arial" w:hAnsi="Arial" w:cs="Arial"/>
        </w:rPr>
        <w:t>em</w:t>
      </w:r>
      <w:r w:rsidR="00BD079F" w:rsidRPr="00532246">
        <w:rPr>
          <w:rFonts w:ascii="Arial" w:hAnsi="Arial" w:cs="Arial"/>
        </w:rPr>
        <w:t xml:space="preserve"> </w:t>
      </w:r>
      <w:r w:rsidRPr="00532246">
        <w:rPr>
          <w:rFonts w:ascii="Arial" w:hAnsi="Arial" w:cs="Arial"/>
        </w:rPr>
        <w:t>vertiefte</w:t>
      </w:r>
      <w:r w:rsidR="004175E9">
        <w:rPr>
          <w:rFonts w:ascii="Arial" w:hAnsi="Arial" w:cs="Arial"/>
        </w:rPr>
        <w:t>n</w:t>
      </w:r>
      <w:r w:rsidRPr="00532246">
        <w:rPr>
          <w:rFonts w:ascii="Arial" w:hAnsi="Arial" w:cs="Arial"/>
        </w:rPr>
        <w:t xml:space="preserve"> wissenschaftliches Gespräch zwischen der </w:t>
      </w:r>
      <w:r w:rsidR="00AC7FBF">
        <w:rPr>
          <w:rFonts w:ascii="Arial" w:hAnsi="Arial" w:cs="Arial"/>
        </w:rPr>
        <w:t>Doktorandin</w:t>
      </w:r>
      <w:r w:rsidRPr="00532246">
        <w:rPr>
          <w:rFonts w:ascii="Arial" w:hAnsi="Arial" w:cs="Arial"/>
        </w:rPr>
        <w:t xml:space="preserve"> oder dem </w:t>
      </w:r>
      <w:r w:rsidR="00AC7FBF">
        <w:rPr>
          <w:rFonts w:ascii="Arial" w:hAnsi="Arial" w:cs="Arial"/>
        </w:rPr>
        <w:t>Doktoranden</w:t>
      </w:r>
      <w:r w:rsidRPr="00532246">
        <w:rPr>
          <w:rFonts w:ascii="Arial" w:hAnsi="Arial" w:cs="Arial"/>
        </w:rPr>
        <w:t xml:space="preserve"> und den Mitgliedern der Prüfungskommission über die Dissertation und über methodisch und inhaltlich mit ihr in Verbindung stehende Fragen. </w:t>
      </w:r>
      <w:r w:rsidR="00773E0A" w:rsidRPr="00532246">
        <w:rPr>
          <w:rFonts w:ascii="Arial" w:hAnsi="Arial" w:cs="Arial"/>
        </w:rPr>
        <w:t xml:space="preserve">Die Prüfungskommission kann darüber hinaus Fragen weiterer Anwesender gemäß </w:t>
      </w:r>
      <w:r w:rsidR="00062FE0" w:rsidRPr="00532246">
        <w:rPr>
          <w:rFonts w:ascii="Arial" w:hAnsi="Arial" w:cs="Arial"/>
        </w:rPr>
        <w:t xml:space="preserve">Absatz </w:t>
      </w:r>
      <w:r w:rsidR="00222F61">
        <w:rPr>
          <w:rFonts w:ascii="Arial" w:hAnsi="Arial" w:cs="Arial"/>
        </w:rPr>
        <w:t>6</w:t>
      </w:r>
      <w:r w:rsidR="00062FE0" w:rsidRPr="00532246">
        <w:rPr>
          <w:rFonts w:ascii="Arial" w:hAnsi="Arial" w:cs="Arial"/>
        </w:rPr>
        <w:t xml:space="preserve"> </w:t>
      </w:r>
      <w:r w:rsidR="00F04277" w:rsidRPr="00532246">
        <w:rPr>
          <w:rFonts w:ascii="Arial" w:hAnsi="Arial" w:cs="Arial"/>
        </w:rPr>
        <w:t xml:space="preserve">Satz 1 </w:t>
      </w:r>
      <w:r w:rsidR="00773E0A" w:rsidRPr="00532246">
        <w:rPr>
          <w:rFonts w:ascii="Arial" w:hAnsi="Arial" w:cs="Arial"/>
        </w:rPr>
        <w:t xml:space="preserve">zulassen. </w:t>
      </w:r>
    </w:p>
    <w:p w14:paraId="50A4E318" w14:textId="77777777" w:rsidR="0023339F" w:rsidRPr="00532246" w:rsidRDefault="0023339F" w:rsidP="009B7502">
      <w:pPr>
        <w:autoSpaceDE w:val="0"/>
        <w:autoSpaceDN w:val="0"/>
        <w:adjustRightInd w:val="0"/>
        <w:spacing w:after="0" w:line="240" w:lineRule="auto"/>
        <w:jc w:val="both"/>
        <w:rPr>
          <w:rFonts w:ascii="Arial" w:hAnsi="Arial" w:cs="Arial"/>
        </w:rPr>
      </w:pPr>
    </w:p>
    <w:p w14:paraId="7D5A7023" w14:textId="5E5AA94B" w:rsidR="000E45EB" w:rsidRPr="00DE558B"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7D5984">
        <w:rPr>
          <w:rFonts w:ascii="Arial" w:hAnsi="Arial" w:cs="Arial"/>
        </w:rPr>
        <w:t>3</w:t>
      </w:r>
      <w:r w:rsidRPr="00DE558B">
        <w:rPr>
          <w:rFonts w:ascii="Arial" w:hAnsi="Arial" w:cs="Arial"/>
        </w:rPr>
        <w:t xml:space="preserve">) </w:t>
      </w:r>
      <w:r w:rsidR="000E45EB" w:rsidRPr="00DE558B">
        <w:rPr>
          <w:rFonts w:ascii="Arial" w:hAnsi="Arial" w:cs="Arial"/>
        </w:rPr>
        <w:t>Regelungen zur Teilnahme:</w:t>
      </w:r>
    </w:p>
    <w:p w14:paraId="31F327A2" w14:textId="571D8D2B" w:rsidR="00A17972" w:rsidRPr="00DE558B" w:rsidRDefault="000E45EB" w:rsidP="009B7502">
      <w:pPr>
        <w:pStyle w:val="Listenabsatz"/>
        <w:numPr>
          <w:ilvl w:val="0"/>
          <w:numId w:val="31"/>
        </w:numPr>
        <w:autoSpaceDE w:val="0"/>
        <w:autoSpaceDN w:val="0"/>
        <w:adjustRightInd w:val="0"/>
        <w:spacing w:after="0" w:line="240" w:lineRule="auto"/>
        <w:jc w:val="both"/>
        <w:rPr>
          <w:rFonts w:ascii="Arial" w:hAnsi="Arial" w:cs="Arial"/>
        </w:rPr>
      </w:pPr>
      <w:r w:rsidRPr="00DE558B">
        <w:rPr>
          <w:rFonts w:ascii="Arial" w:hAnsi="Arial" w:cs="Arial"/>
        </w:rPr>
        <w:t>Alle Mitglieder der Prüfungskommission</w:t>
      </w:r>
      <w:r w:rsidR="00A17972" w:rsidRPr="00DE558B">
        <w:rPr>
          <w:rFonts w:ascii="Arial" w:hAnsi="Arial" w:cs="Arial"/>
        </w:rPr>
        <w:t xml:space="preserve"> </w:t>
      </w:r>
      <w:r w:rsidRPr="00DE558B">
        <w:rPr>
          <w:rFonts w:ascii="Arial" w:hAnsi="Arial" w:cs="Arial"/>
        </w:rPr>
        <w:t xml:space="preserve">müssen den gesamten Verlauf der </w:t>
      </w:r>
      <w:r w:rsidR="0006207B">
        <w:rPr>
          <w:rFonts w:ascii="Arial" w:hAnsi="Arial" w:cs="Arial"/>
        </w:rPr>
        <w:t>Disputation</w:t>
      </w:r>
      <w:r w:rsidRPr="00DE558B">
        <w:rPr>
          <w:rFonts w:ascii="Arial" w:hAnsi="Arial" w:cs="Arial"/>
        </w:rPr>
        <w:t xml:space="preserve"> über teilnehmen; dies gilt ebenso für die </w:t>
      </w:r>
      <w:commentRangeStart w:id="112"/>
      <w:r w:rsidR="00356142" w:rsidRPr="00DE558B">
        <w:rPr>
          <w:rFonts w:ascii="Arial" w:hAnsi="Arial" w:cs="Arial"/>
        </w:rPr>
        <w:t xml:space="preserve">Protokollführung gemäß § </w:t>
      </w:r>
      <w:r w:rsidR="00ED73CB" w:rsidRPr="00DE558B">
        <w:rPr>
          <w:rFonts w:ascii="Arial" w:hAnsi="Arial" w:cs="Arial"/>
        </w:rPr>
        <w:t>6</w:t>
      </w:r>
      <w:r w:rsidR="00356142" w:rsidRPr="00DE558B">
        <w:rPr>
          <w:rFonts w:ascii="Arial" w:hAnsi="Arial" w:cs="Arial"/>
        </w:rPr>
        <w:t xml:space="preserve"> Abs. </w:t>
      </w:r>
      <w:r w:rsidR="003052F5">
        <w:rPr>
          <w:rFonts w:ascii="Arial" w:hAnsi="Arial" w:cs="Arial"/>
        </w:rPr>
        <w:t>3</w:t>
      </w:r>
      <w:r w:rsidR="00356142" w:rsidRPr="00DE558B">
        <w:rPr>
          <w:rFonts w:ascii="Arial" w:hAnsi="Arial" w:cs="Arial"/>
        </w:rPr>
        <w:t xml:space="preserve"> Satz 5</w:t>
      </w:r>
      <w:r w:rsidR="00D10D33" w:rsidRPr="00DE558B">
        <w:rPr>
          <w:rFonts w:ascii="Arial" w:hAnsi="Arial" w:cs="Arial"/>
        </w:rPr>
        <w:t xml:space="preserve">. </w:t>
      </w:r>
    </w:p>
    <w:p w14:paraId="4DFC03C6" w14:textId="39B78738" w:rsidR="00A17972" w:rsidRPr="00DE558B" w:rsidRDefault="006D420A" w:rsidP="009B7502">
      <w:pPr>
        <w:pStyle w:val="Listenabsatz"/>
        <w:numPr>
          <w:ilvl w:val="0"/>
          <w:numId w:val="31"/>
        </w:numPr>
        <w:autoSpaceDE w:val="0"/>
        <w:autoSpaceDN w:val="0"/>
        <w:adjustRightInd w:val="0"/>
        <w:spacing w:after="0" w:line="240" w:lineRule="auto"/>
        <w:jc w:val="both"/>
        <w:rPr>
          <w:rFonts w:ascii="Arial" w:hAnsi="Arial" w:cs="Arial"/>
        </w:rPr>
      </w:pPr>
      <w:r w:rsidRPr="00DE558B">
        <w:rPr>
          <w:rFonts w:ascii="Arial" w:hAnsi="Arial" w:cs="Arial"/>
        </w:rPr>
        <w:t xml:space="preserve">Gem. Absatz </w:t>
      </w:r>
      <w:r w:rsidR="003052F5">
        <w:rPr>
          <w:rFonts w:ascii="Arial" w:hAnsi="Arial" w:cs="Arial"/>
        </w:rPr>
        <w:t>6</w:t>
      </w:r>
      <w:r w:rsidRPr="00DE558B">
        <w:rPr>
          <w:rFonts w:ascii="Arial" w:hAnsi="Arial" w:cs="Arial"/>
        </w:rPr>
        <w:t xml:space="preserve"> Satz </w:t>
      </w:r>
      <w:r w:rsidR="003052F5">
        <w:rPr>
          <w:rFonts w:ascii="Arial" w:hAnsi="Arial" w:cs="Arial"/>
        </w:rPr>
        <w:t>2</w:t>
      </w:r>
      <w:r w:rsidRPr="00DE558B">
        <w:rPr>
          <w:rFonts w:ascii="Arial" w:hAnsi="Arial" w:cs="Arial"/>
        </w:rPr>
        <w:t xml:space="preserve"> dürfen Protokollführerin oder Protokollführer nicht </w:t>
      </w:r>
      <w:r w:rsidR="000E45EB" w:rsidRPr="00DE558B">
        <w:rPr>
          <w:rFonts w:ascii="Arial" w:hAnsi="Arial" w:cs="Arial"/>
        </w:rPr>
        <w:t xml:space="preserve">an </w:t>
      </w:r>
      <w:r w:rsidRPr="00DE558B">
        <w:rPr>
          <w:rFonts w:ascii="Arial" w:hAnsi="Arial" w:cs="Arial"/>
        </w:rPr>
        <w:t xml:space="preserve">der Beratung des Prüfungsergebnisses </w:t>
      </w:r>
      <w:r w:rsidR="000E45EB" w:rsidRPr="00DE558B">
        <w:rPr>
          <w:rFonts w:ascii="Arial" w:hAnsi="Arial" w:cs="Arial"/>
        </w:rPr>
        <w:t>teilnehmen</w:t>
      </w:r>
      <w:r w:rsidRPr="00DE558B">
        <w:rPr>
          <w:rFonts w:ascii="Arial" w:hAnsi="Arial" w:cs="Arial"/>
        </w:rPr>
        <w:t xml:space="preserve">. </w:t>
      </w:r>
      <w:commentRangeEnd w:id="112"/>
      <w:r w:rsidR="002944B3" w:rsidRPr="00DE558B">
        <w:rPr>
          <w:rStyle w:val="Kommentarzeichen"/>
        </w:rPr>
        <w:commentReference w:id="112"/>
      </w:r>
    </w:p>
    <w:p w14:paraId="5304F9FC" w14:textId="7D9AD621" w:rsidR="00A17972" w:rsidRPr="00DE558B" w:rsidRDefault="0051636B" w:rsidP="009B7502">
      <w:pPr>
        <w:pStyle w:val="Listenabsatz"/>
        <w:numPr>
          <w:ilvl w:val="0"/>
          <w:numId w:val="31"/>
        </w:numPr>
        <w:autoSpaceDE w:val="0"/>
        <w:autoSpaceDN w:val="0"/>
        <w:adjustRightInd w:val="0"/>
        <w:spacing w:after="0" w:line="240" w:lineRule="auto"/>
        <w:jc w:val="both"/>
        <w:rPr>
          <w:rFonts w:ascii="Arial" w:hAnsi="Arial" w:cs="Arial"/>
        </w:rPr>
      </w:pPr>
      <w:r w:rsidRPr="00DE558B">
        <w:rPr>
          <w:rFonts w:ascii="Arial" w:hAnsi="Arial" w:cs="Arial"/>
        </w:rPr>
        <w:t xml:space="preserve">Stellt sich </w:t>
      </w:r>
      <w:r w:rsidR="00207278" w:rsidRPr="00DE558B">
        <w:rPr>
          <w:rFonts w:ascii="Arial" w:hAnsi="Arial" w:cs="Arial"/>
        </w:rPr>
        <w:t>kurz</w:t>
      </w:r>
      <w:r w:rsidRPr="00DE558B">
        <w:rPr>
          <w:rFonts w:ascii="Arial" w:hAnsi="Arial" w:cs="Arial"/>
        </w:rPr>
        <w:t xml:space="preserve"> vor der </w:t>
      </w:r>
      <w:r w:rsidR="0006207B">
        <w:rPr>
          <w:rFonts w:ascii="Arial" w:hAnsi="Arial" w:cs="Arial"/>
        </w:rPr>
        <w:t>Disputation</w:t>
      </w:r>
      <w:r w:rsidR="00353285" w:rsidRPr="00DE558B">
        <w:rPr>
          <w:rFonts w:ascii="Arial" w:hAnsi="Arial" w:cs="Arial"/>
        </w:rPr>
        <w:t xml:space="preserve"> heraus, dass ein Mitglied der Prüfungskommission nicht teilnehmen kann, kann die oder der Vorsitzende eine andere Hochschullehrerin oder einen anderen Hochschullehrer des Fachbereichs zum Mitglied bestellen. Die Mitglieder gemäß § 6 Abs. 2 Nr. 1 können nur in besonderen Ausnahmefällen mit Zustimmung de</w:t>
      </w:r>
      <w:r w:rsidR="004E1FB4">
        <w:rPr>
          <w:rFonts w:ascii="Arial" w:hAnsi="Arial" w:cs="Arial"/>
        </w:rPr>
        <w:t>r Dekanin oder des Dekans</w:t>
      </w:r>
      <w:r w:rsidR="00A73033">
        <w:rPr>
          <w:rFonts w:ascii="Arial" w:hAnsi="Arial" w:cs="Arial"/>
        </w:rPr>
        <w:t xml:space="preserve"> </w:t>
      </w:r>
      <w:r w:rsidR="00353285" w:rsidRPr="00DE558B">
        <w:rPr>
          <w:rFonts w:ascii="Arial" w:hAnsi="Arial" w:cs="Arial"/>
        </w:rPr>
        <w:t xml:space="preserve">ersetzt werden. </w:t>
      </w:r>
    </w:p>
    <w:p w14:paraId="7EE06C30" w14:textId="12CF940B" w:rsidR="000E45EB" w:rsidRPr="00034065" w:rsidRDefault="00A17972" w:rsidP="009B7502">
      <w:pPr>
        <w:pStyle w:val="Listenabsatz"/>
        <w:numPr>
          <w:ilvl w:val="0"/>
          <w:numId w:val="31"/>
        </w:numPr>
        <w:autoSpaceDE w:val="0"/>
        <w:autoSpaceDN w:val="0"/>
        <w:adjustRightInd w:val="0"/>
        <w:spacing w:after="0" w:line="240" w:lineRule="auto"/>
        <w:jc w:val="both"/>
        <w:rPr>
          <w:rFonts w:ascii="Arial" w:hAnsi="Arial" w:cs="Arial"/>
        </w:rPr>
      </w:pPr>
      <w:r w:rsidRPr="00DE558B">
        <w:rPr>
          <w:rFonts w:ascii="Arial" w:hAnsi="Arial" w:cs="Arial"/>
        </w:rPr>
        <w:lastRenderedPageBreak/>
        <w:t xml:space="preserve">Die </w:t>
      </w:r>
      <w:r w:rsidR="0006207B">
        <w:rPr>
          <w:rFonts w:ascii="Arial" w:hAnsi="Arial" w:cs="Arial"/>
        </w:rPr>
        <w:t>Disputation</w:t>
      </w:r>
      <w:r w:rsidRPr="00DE558B">
        <w:rPr>
          <w:rFonts w:ascii="Arial" w:hAnsi="Arial" w:cs="Arial"/>
        </w:rPr>
        <w:t xml:space="preserve"> kann</w:t>
      </w:r>
      <w:r w:rsidR="000E45EB" w:rsidRPr="00DE558B">
        <w:rPr>
          <w:rFonts w:ascii="Arial" w:hAnsi="Arial" w:cs="Arial"/>
        </w:rPr>
        <w:t xml:space="preserve">, sofern keine oder keiner der Beteiligten widerspricht, </w:t>
      </w:r>
      <w:r w:rsidRPr="00DE558B">
        <w:rPr>
          <w:rFonts w:ascii="Arial" w:hAnsi="Arial" w:cs="Arial"/>
        </w:rPr>
        <w:t xml:space="preserve">in Form </w:t>
      </w:r>
      <w:r w:rsidRPr="004E1FB4">
        <w:rPr>
          <w:rFonts w:ascii="Arial" w:hAnsi="Arial" w:cs="Arial"/>
        </w:rPr>
        <w:t xml:space="preserve">einer Präsenzprüfung, bei der </w:t>
      </w:r>
      <w:r w:rsidR="00DE558B" w:rsidRPr="004E1FB4">
        <w:rPr>
          <w:rFonts w:ascii="Arial" w:hAnsi="Arial" w:cs="Arial"/>
        </w:rPr>
        <w:t>bis zu zwei Mitglieder der Prüfungskommission</w:t>
      </w:r>
      <w:r w:rsidRPr="004E1FB4">
        <w:rPr>
          <w:rFonts w:ascii="Arial" w:hAnsi="Arial" w:cs="Arial"/>
        </w:rPr>
        <w:t xml:space="preserve"> per Videokonferenz teilnehmen, </w:t>
      </w:r>
      <w:r w:rsidR="000E45EB" w:rsidRPr="004E1FB4">
        <w:rPr>
          <w:rFonts w:ascii="Arial" w:hAnsi="Arial" w:cs="Arial"/>
        </w:rPr>
        <w:t xml:space="preserve">durchgeführt werden. Über einen eventuellen Widerspruch entscheidet </w:t>
      </w:r>
      <w:r w:rsidRPr="004E1FB4">
        <w:rPr>
          <w:rFonts w:ascii="Arial" w:hAnsi="Arial" w:cs="Arial"/>
        </w:rPr>
        <w:t>die Prüfungskommission</w:t>
      </w:r>
      <w:r w:rsidR="000E45EB" w:rsidRPr="004E1FB4">
        <w:rPr>
          <w:rFonts w:ascii="Arial" w:hAnsi="Arial" w:cs="Arial"/>
        </w:rPr>
        <w:t xml:space="preserve">. </w:t>
      </w:r>
      <w:r w:rsidRPr="004E1FB4">
        <w:rPr>
          <w:rFonts w:ascii="Arial" w:hAnsi="Arial" w:cs="Arial"/>
        </w:rPr>
        <w:t xml:space="preserve">Die Prüfungskommission </w:t>
      </w:r>
      <w:r w:rsidR="000E45EB" w:rsidRPr="004E1FB4">
        <w:rPr>
          <w:rFonts w:ascii="Arial" w:hAnsi="Arial" w:cs="Arial"/>
        </w:rPr>
        <w:t>hat</w:t>
      </w:r>
      <w:r w:rsidR="004175E9" w:rsidRPr="004E1FB4">
        <w:rPr>
          <w:rFonts w:ascii="Arial" w:hAnsi="Arial" w:cs="Arial"/>
        </w:rPr>
        <w:t xml:space="preserve"> </w:t>
      </w:r>
      <w:r w:rsidR="000E45EB" w:rsidRPr="004E1FB4">
        <w:rPr>
          <w:rFonts w:ascii="Arial" w:hAnsi="Arial" w:cs="Arial"/>
        </w:rPr>
        <w:t>die</w:t>
      </w:r>
      <w:r w:rsidRPr="004E1FB4">
        <w:rPr>
          <w:rFonts w:ascii="Arial" w:hAnsi="Arial" w:cs="Arial"/>
        </w:rPr>
        <w:t xml:space="preserve"> </w:t>
      </w:r>
      <w:r w:rsidR="000E45EB" w:rsidRPr="004E1FB4">
        <w:rPr>
          <w:rFonts w:ascii="Arial" w:hAnsi="Arial" w:cs="Arial"/>
        </w:rPr>
        <w:t>Voraussetzungen für einen JGU-seitigen technisch</w:t>
      </w:r>
      <w:r w:rsidR="000E45EB" w:rsidRPr="004175E9">
        <w:rPr>
          <w:rFonts w:ascii="Arial" w:hAnsi="Arial" w:cs="Arial"/>
        </w:rPr>
        <w:t xml:space="preserve"> störungsfreien Prüfungsverlauf</w:t>
      </w:r>
      <w:r w:rsidRPr="004175E9">
        <w:rPr>
          <w:rFonts w:ascii="Arial" w:hAnsi="Arial" w:cs="Arial"/>
        </w:rPr>
        <w:t xml:space="preserve"> </w:t>
      </w:r>
      <w:r w:rsidR="000E45EB" w:rsidRPr="004175E9">
        <w:rPr>
          <w:rFonts w:ascii="Arial" w:hAnsi="Arial" w:cs="Arial"/>
        </w:rPr>
        <w:t>zu schaffen</w:t>
      </w:r>
      <w:r w:rsidR="004175E9" w:rsidRPr="004175E9">
        <w:rPr>
          <w:rFonts w:ascii="Arial" w:hAnsi="Arial" w:cs="Arial"/>
        </w:rPr>
        <w:t xml:space="preserve">, </w:t>
      </w:r>
      <w:r w:rsidR="000E45EB" w:rsidRPr="004175E9">
        <w:rPr>
          <w:rFonts w:ascii="Arial" w:hAnsi="Arial" w:cs="Arial"/>
        </w:rPr>
        <w:t>den</w:t>
      </w:r>
      <w:r w:rsidRPr="004175E9">
        <w:rPr>
          <w:rFonts w:ascii="Arial" w:hAnsi="Arial" w:cs="Arial"/>
        </w:rPr>
        <w:t xml:space="preserve"> </w:t>
      </w:r>
      <w:r w:rsidR="000E45EB" w:rsidRPr="004175E9">
        <w:rPr>
          <w:rFonts w:ascii="Arial" w:hAnsi="Arial" w:cs="Arial"/>
        </w:rPr>
        <w:t>Datenschutz und die Datensicherheit</w:t>
      </w:r>
      <w:r w:rsidRPr="004175E9">
        <w:rPr>
          <w:rFonts w:ascii="Arial" w:hAnsi="Arial" w:cs="Arial"/>
        </w:rPr>
        <w:t xml:space="preserve"> </w:t>
      </w:r>
      <w:r w:rsidR="000E45EB" w:rsidRPr="004175E9">
        <w:rPr>
          <w:rFonts w:ascii="Arial" w:hAnsi="Arial" w:cs="Arial"/>
        </w:rPr>
        <w:t>zu gewährleisten</w:t>
      </w:r>
      <w:r w:rsidR="004175E9" w:rsidRPr="004175E9">
        <w:rPr>
          <w:rFonts w:ascii="Arial" w:hAnsi="Arial" w:cs="Arial"/>
        </w:rPr>
        <w:t xml:space="preserve"> und</w:t>
      </w:r>
      <w:r w:rsidR="004175E9">
        <w:rPr>
          <w:rFonts w:ascii="Arial" w:hAnsi="Arial" w:cs="Arial"/>
        </w:rPr>
        <w:t xml:space="preserve"> </w:t>
      </w:r>
      <w:r w:rsidR="000E45EB" w:rsidRPr="004175E9">
        <w:rPr>
          <w:rFonts w:ascii="Arial" w:hAnsi="Arial" w:cs="Arial"/>
        </w:rPr>
        <w:t xml:space="preserve">der </w:t>
      </w:r>
      <w:r w:rsidRPr="004175E9">
        <w:rPr>
          <w:rFonts w:ascii="Arial" w:hAnsi="Arial" w:cs="Arial"/>
        </w:rPr>
        <w:t>Doktorandin</w:t>
      </w:r>
      <w:r w:rsidR="000E45EB" w:rsidRPr="004175E9">
        <w:rPr>
          <w:rFonts w:ascii="Arial" w:hAnsi="Arial" w:cs="Arial"/>
        </w:rPr>
        <w:t xml:space="preserve"> oder dem </w:t>
      </w:r>
      <w:r w:rsidRPr="004175E9">
        <w:rPr>
          <w:rFonts w:ascii="Arial" w:hAnsi="Arial" w:cs="Arial"/>
        </w:rPr>
        <w:t xml:space="preserve">Doktoranden </w:t>
      </w:r>
      <w:r w:rsidR="000E45EB" w:rsidRPr="004175E9">
        <w:rPr>
          <w:rFonts w:ascii="Arial" w:hAnsi="Arial" w:cs="Arial"/>
        </w:rPr>
        <w:t>die Möglichkeit zu geben, sich vor der Prüfung mit dem elektronischen System vertraut machen zu können.</w:t>
      </w:r>
      <w:r w:rsidR="00034065">
        <w:rPr>
          <w:rFonts w:ascii="Arial" w:hAnsi="Arial" w:cs="Arial"/>
        </w:rPr>
        <w:t xml:space="preserve"> </w:t>
      </w:r>
      <w:r w:rsidR="000E45EB" w:rsidRPr="00034065">
        <w:rPr>
          <w:rFonts w:ascii="Arial" w:hAnsi="Arial" w:cs="Arial"/>
        </w:rPr>
        <w:t xml:space="preserve">In der Niederschrift über die </w:t>
      </w:r>
      <w:r w:rsidR="00DE558B" w:rsidRPr="00034065">
        <w:rPr>
          <w:rFonts w:ascii="Arial" w:hAnsi="Arial" w:cs="Arial"/>
        </w:rPr>
        <w:t>Disputation</w:t>
      </w:r>
      <w:r w:rsidR="000E45EB" w:rsidRPr="00034065">
        <w:rPr>
          <w:rFonts w:ascii="Arial" w:hAnsi="Arial" w:cs="Arial"/>
        </w:rPr>
        <w:t xml:space="preserve"> sind Störungen bei der Bild-</w:t>
      </w:r>
      <w:r w:rsidRPr="00034065">
        <w:rPr>
          <w:rFonts w:ascii="Arial" w:hAnsi="Arial" w:cs="Arial"/>
        </w:rPr>
        <w:t xml:space="preserve"> </w:t>
      </w:r>
      <w:r w:rsidR="000E45EB" w:rsidRPr="00034065">
        <w:rPr>
          <w:rFonts w:ascii="Arial" w:hAnsi="Arial" w:cs="Arial"/>
        </w:rPr>
        <w:t>und Tonübertragung zu dokumentieren. Für den</w:t>
      </w:r>
      <w:r w:rsidRPr="00034065">
        <w:rPr>
          <w:rFonts w:ascii="Arial" w:hAnsi="Arial" w:cs="Arial"/>
        </w:rPr>
        <w:t xml:space="preserve"> </w:t>
      </w:r>
      <w:r w:rsidR="000E45EB" w:rsidRPr="00034065">
        <w:rPr>
          <w:rFonts w:ascii="Arial" w:hAnsi="Arial" w:cs="Arial"/>
        </w:rPr>
        <w:t>Fall einer technischen Störung muss gewährleistet werden, dass de</w:t>
      </w:r>
      <w:r w:rsidR="00DE558B" w:rsidRPr="00034065">
        <w:rPr>
          <w:rFonts w:ascii="Arial" w:hAnsi="Arial" w:cs="Arial"/>
        </w:rPr>
        <w:t xml:space="preserve">r Doktorandin oder dem Doktoranden </w:t>
      </w:r>
      <w:r w:rsidR="000E45EB" w:rsidRPr="00034065">
        <w:rPr>
          <w:rFonts w:ascii="Arial" w:hAnsi="Arial" w:cs="Arial"/>
        </w:rPr>
        <w:t>keine Nachteile entstehen. Die</w:t>
      </w:r>
      <w:r w:rsidRPr="00034065">
        <w:rPr>
          <w:rFonts w:ascii="Arial" w:hAnsi="Arial" w:cs="Arial"/>
        </w:rPr>
        <w:t xml:space="preserve"> oder der Vorsitzende der Prüfungskommission </w:t>
      </w:r>
      <w:r w:rsidR="000E45EB" w:rsidRPr="00034065">
        <w:rPr>
          <w:rFonts w:ascii="Arial" w:hAnsi="Arial" w:cs="Arial"/>
        </w:rPr>
        <w:t xml:space="preserve">entscheidet, ob die Prüfung fortgesetzt oder abgebrochen wird. Im Falle einer Fortsetzung kann die Dauer der Prüfung entsprechend verlängert werden. Im Falle eines Abbruches ist die Prüfungsleistung vollständig zu wiederholen; sie gilt als nicht unternommen. Der </w:t>
      </w:r>
      <w:r w:rsidRPr="00034065">
        <w:rPr>
          <w:rFonts w:ascii="Arial" w:hAnsi="Arial" w:cs="Arial"/>
        </w:rPr>
        <w:t>Doktorandin</w:t>
      </w:r>
      <w:r w:rsidR="000E45EB" w:rsidRPr="00034065">
        <w:rPr>
          <w:rFonts w:ascii="Arial" w:hAnsi="Arial" w:cs="Arial"/>
        </w:rPr>
        <w:t xml:space="preserve"> oder dem </w:t>
      </w:r>
      <w:r w:rsidRPr="00034065">
        <w:rPr>
          <w:rFonts w:ascii="Arial" w:hAnsi="Arial" w:cs="Arial"/>
        </w:rPr>
        <w:t>Doktoranden</w:t>
      </w:r>
      <w:r w:rsidR="000E45EB" w:rsidRPr="00034065">
        <w:rPr>
          <w:rFonts w:ascii="Arial" w:hAnsi="Arial" w:cs="Arial"/>
        </w:rPr>
        <w:t xml:space="preserve"> ist vor einer Entscheidung über Abbruch oder Fortsetzung Gelegenheit zur Äußerung zu geben. </w:t>
      </w:r>
      <w:r w:rsidR="006F59BD" w:rsidRPr="00034065">
        <w:rPr>
          <w:rFonts w:ascii="Arial" w:hAnsi="Arial" w:cs="Arial"/>
        </w:rPr>
        <w:t>Im Falle eines Abbruchs ist e</w:t>
      </w:r>
      <w:r w:rsidR="000E45EB" w:rsidRPr="00034065">
        <w:rPr>
          <w:rFonts w:ascii="Arial" w:hAnsi="Arial" w:cs="Arial"/>
        </w:rPr>
        <w:t>in neuer Termin von Amts wegen zu vereinbaren.</w:t>
      </w:r>
      <w:r w:rsidRPr="00034065">
        <w:rPr>
          <w:rFonts w:ascii="Arial" w:hAnsi="Arial" w:cs="Arial"/>
        </w:rPr>
        <w:t xml:space="preserve"> </w:t>
      </w:r>
      <w:r w:rsidR="000E45EB" w:rsidRPr="00034065">
        <w:rPr>
          <w:rFonts w:ascii="Arial" w:hAnsi="Arial" w:cs="Arial"/>
        </w:rPr>
        <w:t>Die Aufzeichnung der Videokonferenz ist</w:t>
      </w:r>
      <w:r w:rsidRPr="00034065">
        <w:rPr>
          <w:rFonts w:ascii="Arial" w:hAnsi="Arial" w:cs="Arial"/>
        </w:rPr>
        <w:t xml:space="preserve"> </w:t>
      </w:r>
      <w:r w:rsidR="000E45EB" w:rsidRPr="00034065">
        <w:rPr>
          <w:rFonts w:ascii="Arial" w:hAnsi="Arial" w:cs="Arial"/>
        </w:rPr>
        <w:t>aus Gründen des Datenschutzes und des Urheberrechts nicht zulässig; darauf sind alle Beteiligten vo</w:t>
      </w:r>
      <w:r w:rsidRPr="00034065">
        <w:rPr>
          <w:rFonts w:ascii="Arial" w:hAnsi="Arial" w:cs="Arial"/>
        </w:rPr>
        <w:t>n der oder dem Vorsitzenden de</w:t>
      </w:r>
      <w:r w:rsidR="003052F5">
        <w:rPr>
          <w:rFonts w:ascii="Arial" w:hAnsi="Arial" w:cs="Arial"/>
        </w:rPr>
        <w:t xml:space="preserve">r Prüfungskommission </w:t>
      </w:r>
      <w:r w:rsidR="000E45EB" w:rsidRPr="00034065">
        <w:rPr>
          <w:rFonts w:ascii="Arial" w:hAnsi="Arial" w:cs="Arial"/>
        </w:rPr>
        <w:t xml:space="preserve">hinzuweisen. </w:t>
      </w:r>
    </w:p>
    <w:p w14:paraId="6D233AAD" w14:textId="12797E79" w:rsidR="00A17972" w:rsidRPr="00DE558B" w:rsidRDefault="00A17972" w:rsidP="009B7502">
      <w:pPr>
        <w:pStyle w:val="Listenabsatz"/>
        <w:numPr>
          <w:ilvl w:val="0"/>
          <w:numId w:val="31"/>
        </w:numPr>
        <w:autoSpaceDE w:val="0"/>
        <w:autoSpaceDN w:val="0"/>
        <w:adjustRightInd w:val="0"/>
        <w:spacing w:after="0" w:line="240" w:lineRule="auto"/>
        <w:jc w:val="both"/>
        <w:rPr>
          <w:rFonts w:ascii="Arial" w:hAnsi="Arial" w:cs="Arial"/>
        </w:rPr>
      </w:pPr>
      <w:r w:rsidRPr="00DE558B">
        <w:rPr>
          <w:rFonts w:ascii="Arial" w:hAnsi="Arial" w:cs="Arial"/>
        </w:rPr>
        <w:t xml:space="preserve">Kommt eine </w:t>
      </w:r>
      <w:r w:rsidR="006F59BD">
        <w:rPr>
          <w:rFonts w:ascii="Arial" w:hAnsi="Arial" w:cs="Arial"/>
        </w:rPr>
        <w:t>Disputation</w:t>
      </w:r>
      <w:r w:rsidRPr="00DE558B">
        <w:rPr>
          <w:rFonts w:ascii="Arial" w:hAnsi="Arial" w:cs="Arial"/>
        </w:rPr>
        <w:t xml:space="preserve"> wegen Abwesenheit nicht zustande, wird von der oder dem Vorsitzenden der </w:t>
      </w:r>
      <w:r w:rsidR="00CA6C04" w:rsidRPr="00DE558B">
        <w:rPr>
          <w:rFonts w:ascii="Arial" w:hAnsi="Arial" w:cs="Arial"/>
        </w:rPr>
        <w:t>Prüfungskommission</w:t>
      </w:r>
      <w:r w:rsidRPr="00DE558B">
        <w:rPr>
          <w:rFonts w:ascii="Arial" w:hAnsi="Arial" w:cs="Arial"/>
        </w:rPr>
        <w:t xml:space="preserve"> schnellstmöglich ein neuer Termin anberaumt</w:t>
      </w:r>
      <w:r w:rsidR="004E1FB4">
        <w:rPr>
          <w:rFonts w:ascii="Arial" w:hAnsi="Arial" w:cs="Arial"/>
        </w:rPr>
        <w:t>. § 21 Abs. 3 bleibt unberührt</w:t>
      </w:r>
      <w:r w:rsidRPr="00DE558B">
        <w:rPr>
          <w:rFonts w:ascii="Arial" w:hAnsi="Arial" w:cs="Arial"/>
        </w:rPr>
        <w:t>.</w:t>
      </w:r>
    </w:p>
    <w:p w14:paraId="37FF558A" w14:textId="77777777" w:rsidR="0051636B" w:rsidRPr="00DE558B" w:rsidRDefault="0051636B" w:rsidP="009B7502">
      <w:pPr>
        <w:autoSpaceDE w:val="0"/>
        <w:autoSpaceDN w:val="0"/>
        <w:adjustRightInd w:val="0"/>
        <w:spacing w:after="0" w:line="240" w:lineRule="auto"/>
        <w:jc w:val="both"/>
        <w:rPr>
          <w:rFonts w:ascii="Arial" w:hAnsi="Arial" w:cs="Arial"/>
        </w:rPr>
      </w:pPr>
    </w:p>
    <w:p w14:paraId="60A8E882" w14:textId="406F299C" w:rsidR="0023339F" w:rsidRDefault="0051636B" w:rsidP="009B7502">
      <w:pPr>
        <w:autoSpaceDE w:val="0"/>
        <w:autoSpaceDN w:val="0"/>
        <w:adjustRightInd w:val="0"/>
        <w:spacing w:after="0" w:line="240" w:lineRule="auto"/>
        <w:jc w:val="both"/>
        <w:rPr>
          <w:rFonts w:ascii="Arial" w:hAnsi="Arial" w:cs="Arial"/>
        </w:rPr>
      </w:pPr>
      <w:r w:rsidRPr="00DE558B">
        <w:rPr>
          <w:rFonts w:ascii="Arial" w:hAnsi="Arial" w:cs="Arial"/>
        </w:rPr>
        <w:t>(</w:t>
      </w:r>
      <w:r w:rsidR="007D5984">
        <w:rPr>
          <w:rFonts w:ascii="Arial" w:hAnsi="Arial" w:cs="Arial"/>
        </w:rPr>
        <w:t>4</w:t>
      </w:r>
      <w:r w:rsidRPr="00DE558B">
        <w:rPr>
          <w:rFonts w:ascii="Arial" w:hAnsi="Arial" w:cs="Arial"/>
        </w:rPr>
        <w:t xml:space="preserve">) </w:t>
      </w:r>
      <w:r w:rsidR="0023339F" w:rsidRPr="00DE558B">
        <w:rPr>
          <w:rFonts w:ascii="Arial" w:hAnsi="Arial" w:cs="Arial"/>
        </w:rPr>
        <w:t xml:space="preserve">Über den Verlauf der </w:t>
      </w:r>
      <w:r w:rsidR="006F59BD">
        <w:rPr>
          <w:rFonts w:ascii="Arial" w:hAnsi="Arial" w:cs="Arial"/>
        </w:rPr>
        <w:t>Disputation</w:t>
      </w:r>
      <w:r w:rsidR="0023339F" w:rsidRPr="00DE558B">
        <w:rPr>
          <w:rFonts w:ascii="Arial" w:hAnsi="Arial" w:cs="Arial"/>
        </w:rPr>
        <w:t xml:space="preserve"> ist ein Protokoll zu führen, das von den Mitgliedern der Prüfungskommission zu unterzeichnen ist. </w:t>
      </w:r>
      <w:r w:rsidR="00BD079F" w:rsidRPr="00DE558B">
        <w:rPr>
          <w:rFonts w:ascii="Arial" w:hAnsi="Arial" w:cs="Arial"/>
        </w:rPr>
        <w:t xml:space="preserve">Aus dem Protokoll müssen die Namen der Mitglieder der Prüfungskommission und der </w:t>
      </w:r>
      <w:r w:rsidR="00AC7FBF" w:rsidRPr="00DE558B">
        <w:rPr>
          <w:rFonts w:ascii="Arial" w:hAnsi="Arial" w:cs="Arial"/>
        </w:rPr>
        <w:t>Doktorandin</w:t>
      </w:r>
      <w:r w:rsidR="00BD079F" w:rsidRPr="00DE558B">
        <w:rPr>
          <w:rFonts w:ascii="Arial" w:hAnsi="Arial" w:cs="Arial"/>
        </w:rPr>
        <w:t xml:space="preserve"> oder des </w:t>
      </w:r>
      <w:r w:rsidR="00AC7FBF" w:rsidRPr="00DE558B">
        <w:rPr>
          <w:rFonts w:ascii="Arial" w:hAnsi="Arial" w:cs="Arial"/>
        </w:rPr>
        <w:t>Doktoranden</w:t>
      </w:r>
      <w:r w:rsidR="00BD079F" w:rsidRPr="00DE558B">
        <w:rPr>
          <w:rFonts w:ascii="Arial" w:hAnsi="Arial" w:cs="Arial"/>
        </w:rPr>
        <w:t xml:space="preserve">, die wesentlichen </w:t>
      </w:r>
      <w:r w:rsidR="009E7B68" w:rsidRPr="00DE558B">
        <w:rPr>
          <w:rFonts w:ascii="Arial" w:hAnsi="Arial" w:cs="Arial"/>
        </w:rPr>
        <w:t xml:space="preserve">Fragestellungen, deren Beantwortung </w:t>
      </w:r>
      <w:r w:rsidR="00BD079F" w:rsidRPr="00DE558B">
        <w:rPr>
          <w:rFonts w:ascii="Arial" w:hAnsi="Arial" w:cs="Arial"/>
        </w:rPr>
        <w:t xml:space="preserve">und das Ergebnis der </w:t>
      </w:r>
      <w:r w:rsidR="006F59BD">
        <w:rPr>
          <w:rFonts w:ascii="Arial" w:hAnsi="Arial" w:cs="Arial"/>
        </w:rPr>
        <w:t>Disputation</w:t>
      </w:r>
      <w:r w:rsidR="00BD079F" w:rsidRPr="00DE558B">
        <w:rPr>
          <w:rFonts w:ascii="Arial" w:hAnsi="Arial" w:cs="Arial"/>
        </w:rPr>
        <w:t xml:space="preserve"> hervorgehen. </w:t>
      </w:r>
      <w:commentRangeStart w:id="113"/>
      <w:r w:rsidR="006D420A" w:rsidRPr="00DE558B">
        <w:rPr>
          <w:rFonts w:ascii="Arial" w:hAnsi="Arial" w:cs="Arial"/>
        </w:rPr>
        <w:t xml:space="preserve">Bei Unstimmigkeiten entscheiden die Prüferinnen oder Prüfer über den Inhalt des Protokolls. </w:t>
      </w:r>
      <w:commentRangeEnd w:id="113"/>
      <w:r w:rsidR="002944B3" w:rsidRPr="00DE558B">
        <w:rPr>
          <w:rStyle w:val="Kommentarzeichen"/>
        </w:rPr>
        <w:commentReference w:id="113"/>
      </w:r>
      <w:r w:rsidR="00BD079F" w:rsidRPr="00DE558B">
        <w:rPr>
          <w:rFonts w:ascii="Arial" w:hAnsi="Arial" w:cs="Arial"/>
        </w:rPr>
        <w:t>Die Niederschrift darf in elektronischer Form abgefasst werden</w:t>
      </w:r>
      <w:r w:rsidR="00081662" w:rsidRPr="00DE558B">
        <w:rPr>
          <w:rFonts w:ascii="Arial" w:hAnsi="Arial" w:cs="Arial"/>
        </w:rPr>
        <w:t xml:space="preserve">, </w:t>
      </w:r>
      <w:commentRangeStart w:id="114"/>
      <w:r w:rsidR="00081662" w:rsidRPr="00DE558B">
        <w:rPr>
          <w:rFonts w:ascii="Arial" w:hAnsi="Arial" w:cs="Arial"/>
        </w:rPr>
        <w:t>sofern diese rechtssicher gestaltet ist</w:t>
      </w:r>
      <w:commentRangeEnd w:id="114"/>
      <w:r w:rsidR="006356FD">
        <w:rPr>
          <w:rStyle w:val="Kommentarzeichen"/>
        </w:rPr>
        <w:commentReference w:id="114"/>
      </w:r>
      <w:r w:rsidR="00081662" w:rsidRPr="00DE558B">
        <w:rPr>
          <w:rFonts w:ascii="Arial" w:hAnsi="Arial" w:cs="Arial"/>
        </w:rPr>
        <w:t>.</w:t>
      </w:r>
    </w:p>
    <w:p w14:paraId="4AECA66E" w14:textId="77777777" w:rsidR="00BD079F" w:rsidRPr="00532246" w:rsidRDefault="00BD079F" w:rsidP="009B7502">
      <w:pPr>
        <w:autoSpaceDE w:val="0"/>
        <w:autoSpaceDN w:val="0"/>
        <w:adjustRightInd w:val="0"/>
        <w:spacing w:after="0" w:line="240" w:lineRule="auto"/>
        <w:jc w:val="both"/>
        <w:rPr>
          <w:rFonts w:ascii="Arial" w:hAnsi="Arial" w:cs="Arial"/>
        </w:rPr>
      </w:pPr>
    </w:p>
    <w:p w14:paraId="73B9B6AE" w14:textId="039C27AF" w:rsidR="0023339F"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7D5984">
        <w:rPr>
          <w:rFonts w:ascii="Arial" w:hAnsi="Arial" w:cs="Arial"/>
        </w:rPr>
        <w:t>5</w:t>
      </w:r>
      <w:r w:rsidRPr="00532246">
        <w:rPr>
          <w:rFonts w:ascii="Arial" w:hAnsi="Arial" w:cs="Arial"/>
        </w:rPr>
        <w:t xml:space="preserve">) Auf Antrag </w:t>
      </w:r>
      <w:r w:rsidR="0077734E" w:rsidRPr="00532246">
        <w:rPr>
          <w:rFonts w:ascii="Arial" w:hAnsi="Arial" w:cs="Arial"/>
        </w:rPr>
        <w:t xml:space="preserve">der </w:t>
      </w:r>
      <w:r w:rsidR="00AC7FBF">
        <w:rPr>
          <w:rFonts w:ascii="Arial" w:hAnsi="Arial" w:cs="Arial"/>
        </w:rPr>
        <w:t>Doktorandin</w:t>
      </w:r>
      <w:r w:rsidRPr="00532246">
        <w:rPr>
          <w:rFonts w:ascii="Arial" w:hAnsi="Arial" w:cs="Arial"/>
        </w:rPr>
        <w:t xml:space="preserve"> </w:t>
      </w:r>
      <w:r w:rsidR="00BA1FB8" w:rsidRPr="00532246">
        <w:rPr>
          <w:rFonts w:ascii="Arial" w:hAnsi="Arial" w:cs="Arial"/>
        </w:rPr>
        <w:t xml:space="preserve">oder </w:t>
      </w:r>
      <w:r w:rsidR="002E47E1" w:rsidRPr="00532246">
        <w:rPr>
          <w:rFonts w:ascii="Arial" w:hAnsi="Arial" w:cs="Arial"/>
        </w:rPr>
        <w:t xml:space="preserve">des </w:t>
      </w:r>
      <w:r w:rsidR="00AC7FBF">
        <w:rPr>
          <w:rFonts w:ascii="Arial" w:hAnsi="Arial" w:cs="Arial"/>
        </w:rPr>
        <w:t>Doktoranden</w:t>
      </w:r>
      <w:r w:rsidR="00BA1FB8" w:rsidRPr="00532246">
        <w:rPr>
          <w:rFonts w:ascii="Arial" w:hAnsi="Arial" w:cs="Arial"/>
        </w:rPr>
        <w:t xml:space="preserve"> </w:t>
      </w:r>
      <w:r w:rsidRPr="00532246">
        <w:rPr>
          <w:rFonts w:ascii="Arial" w:hAnsi="Arial" w:cs="Arial"/>
        </w:rPr>
        <w:t>kann die zentrale Gleichstellungsbeauftragte der Universität oder</w:t>
      </w:r>
      <w:r w:rsidR="00BD079F" w:rsidRPr="00532246">
        <w:rPr>
          <w:rFonts w:ascii="Arial" w:hAnsi="Arial" w:cs="Arial"/>
        </w:rPr>
        <w:t xml:space="preserve"> die</w:t>
      </w:r>
      <w:r w:rsidR="00062FE0" w:rsidRPr="00532246">
        <w:rPr>
          <w:rFonts w:ascii="Arial" w:hAnsi="Arial" w:cs="Arial"/>
        </w:rPr>
        <w:t xml:space="preserve"> </w:t>
      </w:r>
      <w:r w:rsidR="00BD079F" w:rsidRPr="00532246">
        <w:rPr>
          <w:rFonts w:ascii="Arial" w:hAnsi="Arial" w:cs="Arial"/>
        </w:rPr>
        <w:t>Gleichstellungsbeauftrag</w:t>
      </w:r>
      <w:r w:rsidR="00062FE0" w:rsidRPr="00532246">
        <w:rPr>
          <w:rFonts w:ascii="Arial" w:hAnsi="Arial" w:cs="Arial"/>
        </w:rPr>
        <w:t>t</w:t>
      </w:r>
      <w:r w:rsidR="00BD079F" w:rsidRPr="00532246">
        <w:rPr>
          <w:rFonts w:ascii="Arial" w:hAnsi="Arial" w:cs="Arial"/>
        </w:rPr>
        <w:t>e des</w:t>
      </w:r>
      <w:r w:rsidRPr="00532246">
        <w:rPr>
          <w:rFonts w:ascii="Arial" w:hAnsi="Arial" w:cs="Arial"/>
        </w:rPr>
        <w:t xml:space="preserve"> Fachbereich</w:t>
      </w:r>
      <w:r w:rsidR="00BD079F" w:rsidRPr="00532246">
        <w:rPr>
          <w:rFonts w:ascii="Arial" w:hAnsi="Arial" w:cs="Arial"/>
        </w:rPr>
        <w:t xml:space="preserve">s </w:t>
      </w:r>
      <w:r w:rsidRPr="00532246">
        <w:rPr>
          <w:rFonts w:ascii="Arial" w:hAnsi="Arial" w:cs="Arial"/>
        </w:rPr>
        <w:t xml:space="preserve">an der </w:t>
      </w:r>
      <w:r w:rsidR="0006207B">
        <w:rPr>
          <w:rFonts w:ascii="Arial" w:hAnsi="Arial" w:cs="Arial"/>
        </w:rPr>
        <w:t>Disputation</w:t>
      </w:r>
      <w:r w:rsidRPr="00532246">
        <w:rPr>
          <w:rFonts w:ascii="Arial" w:hAnsi="Arial" w:cs="Arial"/>
        </w:rPr>
        <w:t xml:space="preserve"> teilnehmen.</w:t>
      </w:r>
      <w:r w:rsidR="00D73B48">
        <w:rPr>
          <w:rFonts w:ascii="Arial" w:hAnsi="Arial" w:cs="Arial"/>
        </w:rPr>
        <w:t xml:space="preserve"> Auf </w:t>
      </w:r>
      <w:r w:rsidR="00D73B48" w:rsidRPr="00D521F1">
        <w:rPr>
          <w:rFonts w:ascii="Arial" w:hAnsi="Arial" w:cs="Arial"/>
        </w:rPr>
        <w:t xml:space="preserve">Antrag Studierender mit Behinderung oder chronischer Erkrankung </w:t>
      </w:r>
      <w:r w:rsidR="00D73B48">
        <w:rPr>
          <w:rFonts w:ascii="Arial" w:hAnsi="Arial" w:cs="Arial"/>
        </w:rPr>
        <w:t xml:space="preserve">kann </w:t>
      </w:r>
      <w:r w:rsidR="00D73B48" w:rsidRPr="00D521F1">
        <w:rPr>
          <w:rFonts w:ascii="Arial" w:hAnsi="Arial" w:cs="Arial"/>
        </w:rPr>
        <w:t>die oder der Beauftragte für die Belange von Studierenden mit Behinderung oder chronischer Erkrankung</w:t>
      </w:r>
      <w:r w:rsidR="00D73B48">
        <w:rPr>
          <w:rFonts w:ascii="Arial" w:hAnsi="Arial" w:cs="Arial"/>
        </w:rPr>
        <w:t xml:space="preserve"> an der </w:t>
      </w:r>
      <w:r w:rsidR="0006207B">
        <w:rPr>
          <w:rFonts w:ascii="Arial" w:hAnsi="Arial" w:cs="Arial"/>
        </w:rPr>
        <w:t>Disputation</w:t>
      </w:r>
      <w:r w:rsidR="00D73B48">
        <w:rPr>
          <w:rFonts w:ascii="Arial" w:hAnsi="Arial" w:cs="Arial"/>
        </w:rPr>
        <w:t xml:space="preserve"> teilnehmen.</w:t>
      </w:r>
    </w:p>
    <w:p w14:paraId="36A2208E" w14:textId="77777777" w:rsidR="00D74FD5" w:rsidRPr="00532246" w:rsidRDefault="00D74FD5" w:rsidP="009B7502">
      <w:pPr>
        <w:autoSpaceDE w:val="0"/>
        <w:autoSpaceDN w:val="0"/>
        <w:adjustRightInd w:val="0"/>
        <w:spacing w:after="0" w:line="240" w:lineRule="auto"/>
        <w:jc w:val="both"/>
        <w:rPr>
          <w:rFonts w:ascii="Arial" w:hAnsi="Arial" w:cs="Arial"/>
        </w:rPr>
      </w:pPr>
    </w:p>
    <w:p w14:paraId="04C7BE6F" w14:textId="18AB082B" w:rsidR="00D74FD5" w:rsidRPr="00532246" w:rsidRDefault="00D74FD5" w:rsidP="009B7502">
      <w:pPr>
        <w:autoSpaceDE w:val="0"/>
        <w:autoSpaceDN w:val="0"/>
        <w:adjustRightInd w:val="0"/>
        <w:spacing w:after="0" w:line="240" w:lineRule="auto"/>
        <w:jc w:val="both"/>
        <w:rPr>
          <w:rFonts w:ascii="Arial" w:hAnsi="Arial" w:cs="Arial"/>
        </w:rPr>
      </w:pPr>
      <w:r w:rsidRPr="00B92F17">
        <w:rPr>
          <w:rFonts w:ascii="Arial" w:hAnsi="Arial" w:cs="Arial"/>
        </w:rPr>
        <w:t>(</w:t>
      </w:r>
      <w:r w:rsidR="007D5984">
        <w:rPr>
          <w:rFonts w:ascii="Arial" w:hAnsi="Arial" w:cs="Arial"/>
        </w:rPr>
        <w:t>6</w:t>
      </w:r>
      <w:r w:rsidRPr="00B92F17">
        <w:rPr>
          <w:rFonts w:ascii="Arial" w:hAnsi="Arial" w:cs="Arial"/>
        </w:rPr>
        <w:t xml:space="preserve">) </w:t>
      </w:r>
      <w:r w:rsidR="00330683" w:rsidRPr="00B92F17">
        <w:rPr>
          <w:rFonts w:ascii="Arial" w:hAnsi="Arial" w:cs="Arial"/>
        </w:rPr>
        <w:t xml:space="preserve">Die </w:t>
      </w:r>
      <w:r w:rsidR="0006207B" w:rsidRPr="00B92F17">
        <w:rPr>
          <w:rFonts w:ascii="Arial" w:hAnsi="Arial" w:cs="Arial"/>
        </w:rPr>
        <w:t>Disputation</w:t>
      </w:r>
      <w:r w:rsidR="00330683" w:rsidRPr="00B92F17">
        <w:rPr>
          <w:rFonts w:ascii="Arial" w:hAnsi="Arial" w:cs="Arial"/>
        </w:rPr>
        <w:t xml:space="preserve"> findet </w:t>
      </w:r>
      <w:commentRangeStart w:id="115"/>
      <w:r w:rsidR="00330683" w:rsidRPr="00B92F17">
        <w:rPr>
          <w:rFonts w:ascii="Arial" w:hAnsi="Arial" w:cs="Arial"/>
        </w:rPr>
        <w:t xml:space="preserve">hochschulöffentlich </w:t>
      </w:r>
      <w:commentRangeEnd w:id="115"/>
      <w:r w:rsidR="00207278" w:rsidRPr="00B92F17">
        <w:rPr>
          <w:rStyle w:val="Kommentarzeichen"/>
        </w:rPr>
        <w:commentReference w:id="115"/>
      </w:r>
      <w:r w:rsidR="00330683" w:rsidRPr="00B92F17">
        <w:rPr>
          <w:rFonts w:ascii="Arial" w:hAnsi="Arial" w:cs="Arial"/>
        </w:rPr>
        <w:t>statt.</w:t>
      </w:r>
      <w:r w:rsidR="00795A61" w:rsidRPr="00B92F17">
        <w:rPr>
          <w:rFonts w:ascii="Arial" w:hAnsi="Arial" w:cs="Arial"/>
        </w:rPr>
        <w:t xml:space="preserve"> </w:t>
      </w:r>
      <w:r w:rsidRPr="00B92F17">
        <w:rPr>
          <w:rFonts w:ascii="Arial" w:hAnsi="Arial" w:cs="Arial"/>
        </w:rPr>
        <w:t>Die</w:t>
      </w:r>
      <w:r w:rsidRPr="00532246">
        <w:rPr>
          <w:rFonts w:ascii="Arial" w:hAnsi="Arial" w:cs="Arial"/>
        </w:rPr>
        <w:t xml:space="preserve"> Öffentlichkeit der Prüfung er</w:t>
      </w:r>
      <w:r w:rsidR="007C7B70" w:rsidRPr="00532246">
        <w:rPr>
          <w:rFonts w:ascii="Arial" w:hAnsi="Arial" w:cs="Arial"/>
        </w:rPr>
        <w:t>streckt sich nicht auf die Bera</w:t>
      </w:r>
      <w:r w:rsidRPr="00532246">
        <w:rPr>
          <w:rFonts w:ascii="Arial" w:hAnsi="Arial" w:cs="Arial"/>
        </w:rPr>
        <w:t>tung und Bekanntgabe des Prüfungsergebnisses.</w:t>
      </w:r>
    </w:p>
    <w:p w14:paraId="71321D41" w14:textId="662BE55C" w:rsidR="009234C9" w:rsidRDefault="009234C9" w:rsidP="009B7502">
      <w:pPr>
        <w:autoSpaceDE w:val="0"/>
        <w:autoSpaceDN w:val="0"/>
        <w:adjustRightInd w:val="0"/>
        <w:spacing w:after="0" w:line="240" w:lineRule="auto"/>
        <w:jc w:val="both"/>
        <w:rPr>
          <w:rFonts w:ascii="Arial" w:hAnsi="Arial" w:cs="Arial"/>
        </w:rPr>
      </w:pPr>
    </w:p>
    <w:p w14:paraId="661BA1E0" w14:textId="746517CF" w:rsidR="0051636B" w:rsidRPr="00532246" w:rsidRDefault="0051636B"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7D5984">
        <w:rPr>
          <w:rFonts w:ascii="Arial" w:hAnsi="Arial" w:cs="Arial"/>
        </w:rPr>
        <w:t>7</w:t>
      </w:r>
      <w:r w:rsidRPr="00532246">
        <w:rPr>
          <w:rFonts w:ascii="Arial" w:hAnsi="Arial" w:cs="Arial"/>
        </w:rPr>
        <w:t>) Die in Absatz 2 genannten mündlichen Prüfungsleistungen sind von der Prüfungskommission im Anschluss an die Prüfung mit einer Note gemäß § 1</w:t>
      </w:r>
      <w:r>
        <w:rPr>
          <w:rFonts w:ascii="Arial" w:hAnsi="Arial" w:cs="Arial"/>
        </w:rPr>
        <w:t>7</w:t>
      </w:r>
      <w:r w:rsidRPr="00532246">
        <w:rPr>
          <w:rFonts w:ascii="Arial" w:hAnsi="Arial" w:cs="Arial"/>
        </w:rPr>
        <w:t xml:space="preserve"> Abs. 1 zu bewerten. Die Note der </w:t>
      </w:r>
      <w:r w:rsidR="006F59BD">
        <w:rPr>
          <w:rFonts w:ascii="Arial" w:hAnsi="Arial" w:cs="Arial"/>
        </w:rPr>
        <w:t>Disputation</w:t>
      </w:r>
      <w:r w:rsidRPr="00532246">
        <w:rPr>
          <w:rFonts w:ascii="Arial" w:hAnsi="Arial" w:cs="Arial"/>
        </w:rPr>
        <w:t xml:space="preserve"> ergibt sich aus dem arithmetischen Mittel der Einzelbewertungen der Mitglieder der Prüfungskommission. </w:t>
      </w:r>
      <w:r>
        <w:rPr>
          <w:rFonts w:ascii="Arial" w:hAnsi="Arial" w:cs="Arial"/>
        </w:rPr>
        <w:t xml:space="preserve">Eine geheime Abstimmung und </w:t>
      </w:r>
      <w:r w:rsidRPr="00532246">
        <w:rPr>
          <w:rFonts w:ascii="Arial" w:hAnsi="Arial" w:cs="Arial"/>
        </w:rPr>
        <w:t>Enthaltungen bei der Festlegung von Bewertungen sind unzulässig.</w:t>
      </w:r>
      <w:r>
        <w:rPr>
          <w:rFonts w:ascii="Arial" w:hAnsi="Arial" w:cs="Arial"/>
        </w:rPr>
        <w:t xml:space="preserve"> § 17 Abs. 3 ist entsprechend anzuwenden.</w:t>
      </w:r>
      <w:r w:rsidRPr="00532246">
        <w:rPr>
          <w:rFonts w:ascii="Arial" w:hAnsi="Arial" w:cs="Arial"/>
        </w:rPr>
        <w:t xml:space="preserve"> Die </w:t>
      </w:r>
      <w:r w:rsidR="006F59BD">
        <w:rPr>
          <w:rFonts w:ascii="Arial" w:hAnsi="Arial" w:cs="Arial"/>
        </w:rPr>
        <w:t>Disputation</w:t>
      </w:r>
      <w:r w:rsidRPr="00532246">
        <w:rPr>
          <w:rFonts w:ascii="Arial" w:hAnsi="Arial" w:cs="Arial"/>
        </w:rPr>
        <w:t xml:space="preserve"> ist bestanden, wenn </w:t>
      </w:r>
      <w:r>
        <w:rPr>
          <w:rFonts w:ascii="Arial" w:hAnsi="Arial" w:cs="Arial"/>
        </w:rPr>
        <w:t xml:space="preserve">mindestens die Hälfte der Mitglieder der Prüfungskommission die Prüfungsleistungen mit besser als „ungenügend (4,0)“ bewerten und wenn </w:t>
      </w:r>
      <w:r w:rsidRPr="00532246">
        <w:rPr>
          <w:rFonts w:ascii="Arial" w:hAnsi="Arial" w:cs="Arial"/>
        </w:rPr>
        <w:t xml:space="preserve">sie insgesamt mindestens mit der Note „genügend“ (3,3 oder besser) bewertet worden ist. Die </w:t>
      </w:r>
      <w:r w:rsidR="006F59BD">
        <w:rPr>
          <w:rFonts w:ascii="Arial" w:hAnsi="Arial" w:cs="Arial"/>
        </w:rPr>
        <w:t>Disputation</w:t>
      </w:r>
      <w:r w:rsidRPr="00532246">
        <w:rPr>
          <w:rFonts w:ascii="Arial" w:hAnsi="Arial" w:cs="Arial"/>
        </w:rPr>
        <w:t xml:space="preserve"> ist nicht bestanden, wenn</w:t>
      </w:r>
      <w:r>
        <w:rPr>
          <w:rFonts w:ascii="Arial" w:hAnsi="Arial" w:cs="Arial"/>
        </w:rPr>
        <w:t xml:space="preserve"> </w:t>
      </w:r>
      <w:r w:rsidRPr="00532246">
        <w:rPr>
          <w:rFonts w:ascii="Arial" w:hAnsi="Arial" w:cs="Arial"/>
        </w:rPr>
        <w:t xml:space="preserve">sie insgesamt mit der Note „ungenügend“ (3,4 oder schlechter) bewertet worden ist. </w:t>
      </w:r>
    </w:p>
    <w:p w14:paraId="4D1E0D01" w14:textId="77777777" w:rsidR="0051636B" w:rsidRPr="00532246" w:rsidRDefault="0051636B" w:rsidP="009B7502">
      <w:pPr>
        <w:autoSpaceDE w:val="0"/>
        <w:autoSpaceDN w:val="0"/>
        <w:adjustRightInd w:val="0"/>
        <w:spacing w:after="0" w:line="240" w:lineRule="auto"/>
        <w:jc w:val="both"/>
        <w:rPr>
          <w:rFonts w:ascii="Arial" w:hAnsi="Arial" w:cs="Arial"/>
        </w:rPr>
      </w:pPr>
    </w:p>
    <w:p w14:paraId="14E5B828" w14:textId="654F5742" w:rsidR="0051636B" w:rsidRPr="00532246" w:rsidRDefault="0051636B"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7D5984">
        <w:rPr>
          <w:rFonts w:ascii="Arial" w:hAnsi="Arial" w:cs="Arial"/>
        </w:rPr>
        <w:t>8</w:t>
      </w:r>
      <w:r w:rsidRPr="00532246">
        <w:rPr>
          <w:rFonts w:ascii="Arial" w:hAnsi="Arial" w:cs="Arial"/>
        </w:rPr>
        <w:t xml:space="preserve">) Bei einer herausragenden Leistung kann die Note für die </w:t>
      </w:r>
      <w:r w:rsidR="0006207B">
        <w:rPr>
          <w:rFonts w:ascii="Arial" w:hAnsi="Arial" w:cs="Arial"/>
        </w:rPr>
        <w:t>Disputation</w:t>
      </w:r>
      <w:r w:rsidRPr="00532246">
        <w:rPr>
          <w:rFonts w:ascii="Arial" w:hAnsi="Arial" w:cs="Arial"/>
        </w:rPr>
        <w:t xml:space="preserve"> mit dem Zusatz „mit Auszeichnung bestanden“ versehen werden, </w:t>
      </w:r>
      <w:commentRangeStart w:id="116"/>
      <w:r w:rsidRPr="00532246">
        <w:rPr>
          <w:rFonts w:ascii="Arial" w:hAnsi="Arial" w:cs="Arial"/>
        </w:rPr>
        <w:t>sofern nicht mehr als ein Mitglied der Prüfungskommission widerspricht</w:t>
      </w:r>
      <w:commentRangeEnd w:id="116"/>
      <w:r>
        <w:rPr>
          <w:rStyle w:val="Kommentarzeichen"/>
        </w:rPr>
        <w:commentReference w:id="116"/>
      </w:r>
      <w:r w:rsidRPr="00532246">
        <w:rPr>
          <w:rFonts w:ascii="Arial" w:hAnsi="Arial" w:cs="Arial"/>
        </w:rPr>
        <w:t xml:space="preserve">. </w:t>
      </w:r>
    </w:p>
    <w:p w14:paraId="3D0AE5B8" w14:textId="77777777" w:rsidR="0051636B" w:rsidRPr="00532246" w:rsidRDefault="0051636B" w:rsidP="009B7502">
      <w:pPr>
        <w:autoSpaceDE w:val="0"/>
        <w:autoSpaceDN w:val="0"/>
        <w:adjustRightInd w:val="0"/>
        <w:spacing w:after="0" w:line="240" w:lineRule="auto"/>
        <w:jc w:val="both"/>
        <w:rPr>
          <w:rFonts w:ascii="Arial" w:hAnsi="Arial" w:cs="Arial"/>
        </w:rPr>
      </w:pPr>
    </w:p>
    <w:p w14:paraId="46CB58D4" w14:textId="5DA0B1F4" w:rsidR="00652044" w:rsidRPr="00532246" w:rsidRDefault="00652044"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7D5984">
        <w:rPr>
          <w:rFonts w:ascii="Arial" w:hAnsi="Arial" w:cs="Arial"/>
        </w:rPr>
        <w:t>9</w:t>
      </w:r>
      <w:r w:rsidRPr="00532246">
        <w:rPr>
          <w:rFonts w:ascii="Arial" w:hAnsi="Arial" w:cs="Arial"/>
        </w:rPr>
        <w:t xml:space="preserve">) Die oder der </w:t>
      </w:r>
      <w:r w:rsidR="00D8003D" w:rsidRPr="00532246">
        <w:rPr>
          <w:rFonts w:ascii="Arial" w:hAnsi="Arial" w:cs="Arial"/>
        </w:rPr>
        <w:t>Vorsitzende</w:t>
      </w:r>
      <w:r w:rsidRPr="00532246">
        <w:rPr>
          <w:rFonts w:ascii="Arial" w:hAnsi="Arial" w:cs="Arial"/>
        </w:rPr>
        <w:t xml:space="preserve"> der Prüfungskommission informiert die </w:t>
      </w:r>
      <w:r w:rsidR="00AC7FBF">
        <w:rPr>
          <w:rFonts w:ascii="Arial" w:hAnsi="Arial" w:cs="Arial"/>
        </w:rPr>
        <w:t>Doktorandin</w:t>
      </w:r>
      <w:r w:rsidRPr="00532246">
        <w:rPr>
          <w:rFonts w:ascii="Arial" w:hAnsi="Arial" w:cs="Arial"/>
        </w:rPr>
        <w:t xml:space="preserve"> oder den </w:t>
      </w:r>
      <w:r w:rsidR="00AC7FBF">
        <w:rPr>
          <w:rFonts w:ascii="Arial" w:hAnsi="Arial" w:cs="Arial"/>
        </w:rPr>
        <w:t>Doktoranden</w:t>
      </w:r>
      <w:r w:rsidRPr="00532246">
        <w:rPr>
          <w:rFonts w:ascii="Arial" w:hAnsi="Arial" w:cs="Arial"/>
        </w:rPr>
        <w:t xml:space="preserve"> im Anschluss an die Bewertung gemäß Absatz </w:t>
      </w:r>
      <w:r w:rsidR="003052F5">
        <w:rPr>
          <w:rFonts w:ascii="Arial" w:hAnsi="Arial" w:cs="Arial"/>
        </w:rPr>
        <w:t>7</w:t>
      </w:r>
      <w:r w:rsidRPr="00532246">
        <w:rPr>
          <w:rFonts w:ascii="Arial" w:hAnsi="Arial" w:cs="Arial"/>
        </w:rPr>
        <w:t xml:space="preserve"> über das Ergeb</w:t>
      </w:r>
      <w:r w:rsidR="00302077" w:rsidRPr="00532246">
        <w:rPr>
          <w:rFonts w:ascii="Arial" w:hAnsi="Arial" w:cs="Arial"/>
        </w:rPr>
        <w:t xml:space="preserve">nis. </w:t>
      </w:r>
      <w:r w:rsidR="002F380A">
        <w:rPr>
          <w:rFonts w:ascii="Arial" w:hAnsi="Arial" w:cs="Arial"/>
        </w:rPr>
        <w:t>Sie oder er teilt das Ergebnis unverzüglich d</w:t>
      </w:r>
      <w:r w:rsidR="00B92F17">
        <w:rPr>
          <w:rFonts w:ascii="Arial" w:hAnsi="Arial" w:cs="Arial"/>
        </w:rPr>
        <w:t>er Dekanin oder dem Dekan</w:t>
      </w:r>
      <w:r w:rsidR="00A73033">
        <w:rPr>
          <w:rFonts w:ascii="Arial" w:hAnsi="Arial" w:cs="Arial"/>
        </w:rPr>
        <w:t xml:space="preserve"> </w:t>
      </w:r>
      <w:r w:rsidR="002F380A">
        <w:rPr>
          <w:rFonts w:ascii="Arial" w:hAnsi="Arial" w:cs="Arial"/>
        </w:rPr>
        <w:t xml:space="preserve">mit. </w:t>
      </w:r>
      <w:r w:rsidR="00302077" w:rsidRPr="00532246">
        <w:rPr>
          <w:rFonts w:ascii="Arial" w:hAnsi="Arial" w:cs="Arial"/>
        </w:rPr>
        <w:t>Im Falle des Nichtbestehens</w:t>
      </w:r>
      <w:r w:rsidRPr="00532246">
        <w:rPr>
          <w:rFonts w:ascii="Arial" w:hAnsi="Arial" w:cs="Arial"/>
        </w:rPr>
        <w:t xml:space="preserve"> ergeht zusätzlich ein schriftlicher Bescheid.</w:t>
      </w:r>
      <w:r w:rsidR="00062FE0" w:rsidRPr="00532246">
        <w:rPr>
          <w:rFonts w:ascii="Arial" w:hAnsi="Arial" w:cs="Arial"/>
        </w:rPr>
        <w:t xml:space="preserve"> Auf § 2</w:t>
      </w:r>
      <w:r w:rsidR="00ED73CB">
        <w:rPr>
          <w:rFonts w:ascii="Arial" w:hAnsi="Arial" w:cs="Arial"/>
        </w:rPr>
        <w:t>4</w:t>
      </w:r>
      <w:r w:rsidR="00062FE0" w:rsidRPr="00532246">
        <w:rPr>
          <w:rFonts w:ascii="Arial" w:hAnsi="Arial" w:cs="Arial"/>
        </w:rPr>
        <w:t xml:space="preserve"> Abs. 1 wird verwiesen.</w:t>
      </w:r>
    </w:p>
    <w:p w14:paraId="021BA2B3" w14:textId="1D250412" w:rsidR="00BD079F" w:rsidRDefault="00BD079F" w:rsidP="009B7502">
      <w:pPr>
        <w:autoSpaceDE w:val="0"/>
        <w:autoSpaceDN w:val="0"/>
        <w:adjustRightInd w:val="0"/>
        <w:spacing w:after="0" w:line="240" w:lineRule="auto"/>
        <w:jc w:val="both"/>
        <w:rPr>
          <w:rFonts w:ascii="Arial" w:hAnsi="Arial" w:cs="Arial"/>
        </w:rPr>
      </w:pPr>
    </w:p>
    <w:p w14:paraId="3019E21C" w14:textId="77777777" w:rsidR="0034762F" w:rsidRPr="00532246" w:rsidRDefault="0034762F" w:rsidP="009B7502">
      <w:pPr>
        <w:autoSpaceDE w:val="0"/>
        <w:autoSpaceDN w:val="0"/>
        <w:adjustRightInd w:val="0"/>
        <w:spacing w:after="0" w:line="240" w:lineRule="auto"/>
        <w:jc w:val="both"/>
        <w:rPr>
          <w:rFonts w:ascii="Arial" w:hAnsi="Arial" w:cs="Arial"/>
        </w:rPr>
      </w:pPr>
    </w:p>
    <w:p w14:paraId="793D4CCB" w14:textId="752B904B" w:rsidR="0023339F" w:rsidRPr="00532246" w:rsidRDefault="0023339F" w:rsidP="009B7502">
      <w:pPr>
        <w:pStyle w:val="berschrift1"/>
        <w:spacing w:before="0" w:line="240" w:lineRule="auto"/>
        <w:jc w:val="center"/>
        <w:rPr>
          <w:rFonts w:ascii="Arial" w:hAnsi="Arial" w:cs="Arial"/>
          <w:color w:val="auto"/>
          <w:sz w:val="22"/>
          <w:szCs w:val="22"/>
        </w:rPr>
      </w:pPr>
      <w:bookmarkStart w:id="117" w:name="_Toc87894888"/>
      <w:r w:rsidRPr="00532246">
        <w:rPr>
          <w:rFonts w:ascii="Arial" w:hAnsi="Arial" w:cs="Arial"/>
          <w:color w:val="auto"/>
          <w:sz w:val="22"/>
          <w:szCs w:val="22"/>
        </w:rPr>
        <w:t>§ 1</w:t>
      </w:r>
      <w:r w:rsidR="00ED73CB">
        <w:rPr>
          <w:rFonts w:ascii="Arial" w:hAnsi="Arial" w:cs="Arial"/>
          <w:color w:val="auto"/>
          <w:sz w:val="22"/>
          <w:szCs w:val="22"/>
        </w:rPr>
        <w:t>7</w:t>
      </w:r>
      <w:r w:rsidR="007A7448" w:rsidRPr="00532246">
        <w:rPr>
          <w:rFonts w:ascii="Arial" w:hAnsi="Arial" w:cs="Arial"/>
          <w:color w:val="auto"/>
          <w:sz w:val="22"/>
          <w:szCs w:val="22"/>
        </w:rPr>
        <w:br/>
      </w:r>
      <w:commentRangeStart w:id="118"/>
      <w:r w:rsidRPr="00532246">
        <w:rPr>
          <w:rFonts w:ascii="Arial" w:hAnsi="Arial" w:cs="Arial"/>
          <w:color w:val="auto"/>
          <w:sz w:val="22"/>
          <w:szCs w:val="22"/>
        </w:rPr>
        <w:t xml:space="preserve">Benotung </w:t>
      </w:r>
      <w:commentRangeEnd w:id="118"/>
      <w:r w:rsidR="00EE78D5" w:rsidRPr="00532246">
        <w:rPr>
          <w:rStyle w:val="Kommentarzeichen"/>
          <w:rFonts w:ascii="Arial" w:eastAsia="Times New Roman" w:hAnsi="Arial" w:cs="Arial"/>
          <w:b w:val="0"/>
          <w:bCs w:val="0"/>
          <w:color w:val="auto"/>
          <w:sz w:val="22"/>
          <w:szCs w:val="22"/>
        </w:rPr>
        <w:commentReference w:id="118"/>
      </w:r>
      <w:r w:rsidRPr="00532246">
        <w:rPr>
          <w:rFonts w:ascii="Arial" w:hAnsi="Arial" w:cs="Arial"/>
          <w:color w:val="auto"/>
          <w:sz w:val="22"/>
          <w:szCs w:val="22"/>
        </w:rPr>
        <w:t>von Prüfungsleistungen und Gesamtnote</w:t>
      </w:r>
      <w:bookmarkEnd w:id="117"/>
    </w:p>
    <w:p w14:paraId="3FB8088D" w14:textId="77777777" w:rsidR="0023339F" w:rsidRPr="00532246" w:rsidRDefault="0023339F" w:rsidP="009B7502">
      <w:pPr>
        <w:autoSpaceDE w:val="0"/>
        <w:autoSpaceDN w:val="0"/>
        <w:adjustRightInd w:val="0"/>
        <w:spacing w:after="0" w:line="240" w:lineRule="auto"/>
        <w:jc w:val="both"/>
        <w:rPr>
          <w:rFonts w:ascii="Arial" w:hAnsi="Arial" w:cs="Arial"/>
        </w:rPr>
      </w:pPr>
    </w:p>
    <w:p w14:paraId="122CDCEC" w14:textId="428E7679" w:rsidR="0023339F"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(1) Für die Bewertung der Dissertation und der </w:t>
      </w:r>
      <w:r w:rsidR="0006207B">
        <w:rPr>
          <w:rFonts w:ascii="Arial" w:hAnsi="Arial" w:cs="Arial"/>
        </w:rPr>
        <w:t>Disputation</w:t>
      </w:r>
      <w:r w:rsidRPr="00532246">
        <w:rPr>
          <w:rFonts w:ascii="Arial" w:hAnsi="Arial" w:cs="Arial"/>
        </w:rPr>
        <w:t xml:space="preserve"> sind folgende </w:t>
      </w:r>
      <w:commentRangeStart w:id="119"/>
      <w:r w:rsidRPr="00532246">
        <w:rPr>
          <w:rFonts w:ascii="Arial" w:hAnsi="Arial" w:cs="Arial"/>
        </w:rPr>
        <w:t xml:space="preserve">Noten </w:t>
      </w:r>
      <w:commentRangeEnd w:id="119"/>
      <w:r w:rsidR="00AA505B">
        <w:rPr>
          <w:rStyle w:val="Kommentarzeichen"/>
        </w:rPr>
        <w:commentReference w:id="119"/>
      </w:r>
      <w:r w:rsidRPr="00532246">
        <w:rPr>
          <w:rFonts w:ascii="Arial" w:hAnsi="Arial" w:cs="Arial"/>
        </w:rPr>
        <w:t>zu</w:t>
      </w:r>
    </w:p>
    <w:p w14:paraId="5E23F916" w14:textId="77777777" w:rsidR="0023339F"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verwenden:</w:t>
      </w:r>
    </w:p>
    <w:p w14:paraId="2517B967" w14:textId="77777777" w:rsidR="00085DF1" w:rsidRPr="00532246" w:rsidRDefault="00085DF1" w:rsidP="009B7502">
      <w:pPr>
        <w:autoSpaceDE w:val="0"/>
        <w:autoSpaceDN w:val="0"/>
        <w:adjustRightInd w:val="0"/>
        <w:spacing w:after="0" w:line="240" w:lineRule="auto"/>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7"/>
        <w:gridCol w:w="283"/>
        <w:gridCol w:w="1954"/>
        <w:gridCol w:w="421"/>
        <w:gridCol w:w="4935"/>
      </w:tblGrid>
      <w:tr w:rsidR="00085DF1" w:rsidRPr="00532246" w14:paraId="4EA97610" w14:textId="77777777" w:rsidTr="00085DF1">
        <w:tc>
          <w:tcPr>
            <w:tcW w:w="1417" w:type="dxa"/>
          </w:tcPr>
          <w:p w14:paraId="1A307A4A"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1,0; 1,3</w:t>
            </w:r>
          </w:p>
        </w:tc>
        <w:tc>
          <w:tcPr>
            <w:tcW w:w="283" w:type="dxa"/>
          </w:tcPr>
          <w:p w14:paraId="50D02281"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w:t>
            </w:r>
          </w:p>
        </w:tc>
        <w:tc>
          <w:tcPr>
            <w:tcW w:w="1985" w:type="dxa"/>
          </w:tcPr>
          <w:p w14:paraId="5BC87C7D"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sehr gut</w:t>
            </w:r>
          </w:p>
        </w:tc>
        <w:tc>
          <w:tcPr>
            <w:tcW w:w="425" w:type="dxa"/>
          </w:tcPr>
          <w:p w14:paraId="355CA825"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w:t>
            </w:r>
          </w:p>
        </w:tc>
        <w:tc>
          <w:tcPr>
            <w:tcW w:w="5030" w:type="dxa"/>
          </w:tcPr>
          <w:p w14:paraId="3EAB5A06" w14:textId="4BC55F83"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eine Leistung, die über den durchschnittlichen Anforderungen liegt,</w:t>
            </w:r>
          </w:p>
        </w:tc>
      </w:tr>
      <w:tr w:rsidR="00085DF1" w:rsidRPr="00532246" w14:paraId="35FCC313" w14:textId="77777777" w:rsidTr="00085DF1">
        <w:tc>
          <w:tcPr>
            <w:tcW w:w="1417" w:type="dxa"/>
          </w:tcPr>
          <w:p w14:paraId="56233481"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1,7; 2,0; 2,3</w:t>
            </w:r>
          </w:p>
        </w:tc>
        <w:tc>
          <w:tcPr>
            <w:tcW w:w="283" w:type="dxa"/>
          </w:tcPr>
          <w:p w14:paraId="1FA219E6"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w:t>
            </w:r>
          </w:p>
        </w:tc>
        <w:tc>
          <w:tcPr>
            <w:tcW w:w="1985" w:type="dxa"/>
          </w:tcPr>
          <w:p w14:paraId="28C848A6"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gut</w:t>
            </w:r>
          </w:p>
        </w:tc>
        <w:tc>
          <w:tcPr>
            <w:tcW w:w="425" w:type="dxa"/>
          </w:tcPr>
          <w:p w14:paraId="2697D5B5"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w:t>
            </w:r>
          </w:p>
        </w:tc>
        <w:tc>
          <w:tcPr>
            <w:tcW w:w="5030" w:type="dxa"/>
          </w:tcPr>
          <w:p w14:paraId="29EE4C95"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eine Leistung, die den durchschnittlichen Anforderungen entspricht,</w:t>
            </w:r>
          </w:p>
        </w:tc>
      </w:tr>
      <w:tr w:rsidR="00085DF1" w:rsidRPr="00532246" w14:paraId="27FF3342" w14:textId="77777777" w:rsidTr="00085DF1">
        <w:tc>
          <w:tcPr>
            <w:tcW w:w="1417" w:type="dxa"/>
          </w:tcPr>
          <w:p w14:paraId="3CD48CAA" w14:textId="6EB087D9"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 xml:space="preserve">2,7; 3,0; </w:t>
            </w:r>
          </w:p>
        </w:tc>
        <w:tc>
          <w:tcPr>
            <w:tcW w:w="283" w:type="dxa"/>
          </w:tcPr>
          <w:p w14:paraId="41252AA7"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w:t>
            </w:r>
          </w:p>
        </w:tc>
        <w:tc>
          <w:tcPr>
            <w:tcW w:w="1985" w:type="dxa"/>
          </w:tcPr>
          <w:p w14:paraId="49E21ACA"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genügend</w:t>
            </w:r>
          </w:p>
        </w:tc>
        <w:tc>
          <w:tcPr>
            <w:tcW w:w="425" w:type="dxa"/>
          </w:tcPr>
          <w:p w14:paraId="022A9439"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w:t>
            </w:r>
          </w:p>
        </w:tc>
        <w:tc>
          <w:tcPr>
            <w:tcW w:w="5030" w:type="dxa"/>
          </w:tcPr>
          <w:p w14:paraId="36850435"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eine Leistung, die unterhalb der durchschnittlichen Anforderungen liegt, den Anforderungen aber noch genügt,</w:t>
            </w:r>
          </w:p>
        </w:tc>
      </w:tr>
      <w:tr w:rsidR="00085DF1" w:rsidRPr="00532246" w14:paraId="3A4F5577" w14:textId="77777777" w:rsidTr="00085DF1">
        <w:tc>
          <w:tcPr>
            <w:tcW w:w="1417" w:type="dxa"/>
          </w:tcPr>
          <w:p w14:paraId="045E38D5" w14:textId="2E086425" w:rsidR="00085DF1" w:rsidRPr="00532246" w:rsidRDefault="00D17EE9" w:rsidP="009B7502">
            <w:pPr>
              <w:spacing w:after="0" w:line="240" w:lineRule="auto"/>
              <w:jc w:val="both"/>
              <w:rPr>
                <w:rFonts w:ascii="Arial" w:hAnsi="Arial" w:cs="Arial"/>
                <w:lang w:eastAsia="de-DE"/>
              </w:rPr>
            </w:pPr>
            <w:r>
              <w:rPr>
                <w:rFonts w:ascii="Arial" w:hAnsi="Arial" w:cs="Arial"/>
                <w:lang w:eastAsia="de-DE"/>
              </w:rPr>
              <w:t>4,0</w:t>
            </w:r>
          </w:p>
        </w:tc>
        <w:tc>
          <w:tcPr>
            <w:tcW w:w="283" w:type="dxa"/>
          </w:tcPr>
          <w:p w14:paraId="2DB6EC4B"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w:t>
            </w:r>
          </w:p>
        </w:tc>
        <w:tc>
          <w:tcPr>
            <w:tcW w:w="1985" w:type="dxa"/>
          </w:tcPr>
          <w:p w14:paraId="5D93B377"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ungenügend</w:t>
            </w:r>
          </w:p>
        </w:tc>
        <w:tc>
          <w:tcPr>
            <w:tcW w:w="425" w:type="dxa"/>
          </w:tcPr>
          <w:p w14:paraId="0658BB3E"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w:t>
            </w:r>
          </w:p>
        </w:tc>
        <w:tc>
          <w:tcPr>
            <w:tcW w:w="5030" w:type="dxa"/>
          </w:tcPr>
          <w:p w14:paraId="1513F94A" w14:textId="77777777" w:rsidR="00085DF1" w:rsidRPr="00532246" w:rsidRDefault="00085DF1" w:rsidP="009B7502">
            <w:pPr>
              <w:spacing w:after="0" w:line="240" w:lineRule="auto"/>
              <w:jc w:val="both"/>
              <w:rPr>
                <w:rFonts w:ascii="Arial" w:hAnsi="Arial" w:cs="Arial"/>
                <w:lang w:eastAsia="de-DE"/>
              </w:rPr>
            </w:pPr>
            <w:r w:rsidRPr="00532246">
              <w:rPr>
                <w:rFonts w:ascii="Arial" w:hAnsi="Arial" w:cs="Arial"/>
                <w:lang w:eastAsia="de-DE"/>
              </w:rPr>
              <w:t xml:space="preserve">eine Leistung, die wegen erheblicher Mängel </w:t>
            </w:r>
            <w:r w:rsidRPr="00532246">
              <w:rPr>
                <w:rFonts w:ascii="Arial" w:hAnsi="Arial" w:cs="Arial"/>
                <w:lang w:eastAsia="de-DE"/>
              </w:rPr>
              <w:br/>
              <w:t>den Anforderungen nicht mehr genügt.</w:t>
            </w:r>
          </w:p>
        </w:tc>
      </w:tr>
    </w:tbl>
    <w:p w14:paraId="108E77F2" w14:textId="77777777" w:rsidR="00BB19CD" w:rsidRPr="00532246" w:rsidRDefault="00BB19CD" w:rsidP="009B7502">
      <w:pPr>
        <w:autoSpaceDE w:val="0"/>
        <w:autoSpaceDN w:val="0"/>
        <w:adjustRightInd w:val="0"/>
        <w:spacing w:after="0" w:line="240" w:lineRule="auto"/>
        <w:jc w:val="both"/>
        <w:rPr>
          <w:rFonts w:ascii="Arial" w:hAnsi="Arial" w:cs="Arial"/>
        </w:rPr>
      </w:pPr>
    </w:p>
    <w:p w14:paraId="449C3DDB" w14:textId="4325F81A" w:rsidR="0023339F"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Wird die Dissertation mit der Note 1,0 bewertet, </w:t>
      </w:r>
      <w:r w:rsidR="002F380A">
        <w:rPr>
          <w:rFonts w:ascii="Arial" w:hAnsi="Arial" w:cs="Arial"/>
        </w:rPr>
        <w:t>wird</w:t>
      </w:r>
      <w:r w:rsidRPr="00532246">
        <w:rPr>
          <w:rFonts w:ascii="Arial" w:hAnsi="Arial" w:cs="Arial"/>
        </w:rPr>
        <w:t xml:space="preserve"> sie für eine Auszeichnung vorgeschlagen.</w:t>
      </w:r>
      <w:r w:rsidR="001E49CC" w:rsidRPr="00532246">
        <w:rPr>
          <w:rFonts w:ascii="Arial" w:hAnsi="Arial" w:cs="Arial"/>
        </w:rPr>
        <w:t xml:space="preserve"> § 1</w:t>
      </w:r>
      <w:r w:rsidR="00ED73CB">
        <w:rPr>
          <w:rFonts w:ascii="Arial" w:hAnsi="Arial" w:cs="Arial"/>
        </w:rPr>
        <w:t>5</w:t>
      </w:r>
      <w:r w:rsidR="001E49CC" w:rsidRPr="00532246">
        <w:rPr>
          <w:rFonts w:ascii="Arial" w:hAnsi="Arial" w:cs="Arial"/>
        </w:rPr>
        <w:t xml:space="preserve"> Abs. 6 ist anzuwenden.</w:t>
      </w:r>
      <w:r w:rsidR="00356142">
        <w:rPr>
          <w:rFonts w:ascii="Arial" w:hAnsi="Arial" w:cs="Arial"/>
        </w:rPr>
        <w:t xml:space="preserve"> Wurde die Dissertation</w:t>
      </w:r>
      <w:r w:rsidR="001111CA">
        <w:rPr>
          <w:rFonts w:ascii="Arial" w:hAnsi="Arial" w:cs="Arial"/>
        </w:rPr>
        <w:t xml:space="preserve"> einmal zur Umarbeitung gemäß § 1</w:t>
      </w:r>
      <w:r w:rsidR="00ED73CB">
        <w:rPr>
          <w:rFonts w:ascii="Arial" w:hAnsi="Arial" w:cs="Arial"/>
        </w:rPr>
        <w:t>5</w:t>
      </w:r>
      <w:r w:rsidR="001111CA">
        <w:rPr>
          <w:rFonts w:ascii="Arial" w:hAnsi="Arial" w:cs="Arial"/>
        </w:rPr>
        <w:t xml:space="preserve"> Abs. </w:t>
      </w:r>
      <w:r w:rsidR="00DC6E44">
        <w:rPr>
          <w:rFonts w:ascii="Arial" w:hAnsi="Arial" w:cs="Arial"/>
        </w:rPr>
        <w:t>8</w:t>
      </w:r>
      <w:r w:rsidR="00356142">
        <w:rPr>
          <w:rFonts w:ascii="Arial" w:hAnsi="Arial" w:cs="Arial"/>
        </w:rPr>
        <w:t xml:space="preserve"> zurückgegeben, ist die Bewertung mit Auszeichnun</w:t>
      </w:r>
      <w:r w:rsidR="00701254">
        <w:rPr>
          <w:rFonts w:ascii="Arial" w:hAnsi="Arial" w:cs="Arial"/>
        </w:rPr>
        <w:t>g</w:t>
      </w:r>
      <w:r w:rsidR="00356142">
        <w:rPr>
          <w:rFonts w:ascii="Arial" w:hAnsi="Arial" w:cs="Arial"/>
        </w:rPr>
        <w:t xml:space="preserve"> ausgeschlossen. </w:t>
      </w:r>
    </w:p>
    <w:p w14:paraId="38FDC437" w14:textId="77777777" w:rsidR="0023339F" w:rsidRPr="00532246" w:rsidRDefault="0023339F" w:rsidP="009B7502">
      <w:pPr>
        <w:autoSpaceDE w:val="0"/>
        <w:autoSpaceDN w:val="0"/>
        <w:adjustRightInd w:val="0"/>
        <w:spacing w:after="0" w:line="240" w:lineRule="auto"/>
        <w:jc w:val="both"/>
        <w:rPr>
          <w:rFonts w:ascii="Arial" w:hAnsi="Arial" w:cs="Arial"/>
        </w:rPr>
      </w:pPr>
    </w:p>
    <w:p w14:paraId="7A5D3AA8" w14:textId="1376B82A" w:rsidR="0023339F"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(2) Sind sowohl die Dissertation als auch die </w:t>
      </w:r>
      <w:r w:rsidR="006F59BD">
        <w:rPr>
          <w:rFonts w:ascii="Arial" w:hAnsi="Arial" w:cs="Arial"/>
        </w:rPr>
        <w:t>Disputation</w:t>
      </w:r>
      <w:r w:rsidRPr="00532246">
        <w:rPr>
          <w:rFonts w:ascii="Arial" w:hAnsi="Arial" w:cs="Arial"/>
        </w:rPr>
        <w:t xml:space="preserve"> in allen Teilen bestanden,</w:t>
      </w:r>
      <w:r w:rsidR="00AB2E0E" w:rsidRPr="00532246">
        <w:rPr>
          <w:rFonts w:ascii="Arial" w:hAnsi="Arial" w:cs="Arial"/>
        </w:rPr>
        <w:t xml:space="preserve"> </w:t>
      </w:r>
      <w:r w:rsidR="00D46EFB" w:rsidRPr="00532246">
        <w:rPr>
          <w:rFonts w:ascii="Arial" w:hAnsi="Arial" w:cs="Arial"/>
        </w:rPr>
        <w:t>ermittelt</w:t>
      </w:r>
      <w:r w:rsidRPr="00532246">
        <w:rPr>
          <w:rFonts w:ascii="Arial" w:hAnsi="Arial" w:cs="Arial"/>
        </w:rPr>
        <w:t xml:space="preserve"> </w:t>
      </w:r>
      <w:r w:rsidR="00A863ED">
        <w:rPr>
          <w:rFonts w:ascii="Arial" w:hAnsi="Arial" w:cs="Arial"/>
        </w:rPr>
        <w:t>d</w:t>
      </w:r>
      <w:r w:rsidR="00B92F17">
        <w:rPr>
          <w:rFonts w:ascii="Arial" w:hAnsi="Arial" w:cs="Arial"/>
        </w:rPr>
        <w:t>ie Dekanin oder der Dekan</w:t>
      </w:r>
      <w:r w:rsidR="00A73033">
        <w:rPr>
          <w:rFonts w:ascii="Arial" w:hAnsi="Arial" w:cs="Arial"/>
        </w:rPr>
        <w:t xml:space="preserve"> </w:t>
      </w:r>
      <w:r w:rsidRPr="00532246">
        <w:rPr>
          <w:rFonts w:ascii="Arial" w:hAnsi="Arial" w:cs="Arial"/>
        </w:rPr>
        <w:t>die Gesamtnote der Promotionsprü</w:t>
      </w:r>
      <w:r w:rsidR="00D46EFB" w:rsidRPr="00532246">
        <w:rPr>
          <w:rFonts w:ascii="Arial" w:hAnsi="Arial" w:cs="Arial"/>
        </w:rPr>
        <w:t>fung. Dabei</w:t>
      </w:r>
      <w:r w:rsidRPr="00532246">
        <w:rPr>
          <w:rFonts w:ascii="Arial" w:hAnsi="Arial" w:cs="Arial"/>
        </w:rPr>
        <w:t xml:space="preserve"> gehen die Note der Dissertation</w:t>
      </w:r>
      <w:r w:rsidR="00EE78D5" w:rsidRPr="00532246">
        <w:rPr>
          <w:rFonts w:ascii="Arial" w:hAnsi="Arial" w:cs="Arial"/>
        </w:rPr>
        <w:t xml:space="preserve"> gemäß §</w:t>
      </w:r>
      <w:r w:rsidR="00062FE0" w:rsidRPr="00532246">
        <w:rPr>
          <w:rFonts w:ascii="Arial" w:hAnsi="Arial" w:cs="Arial"/>
        </w:rPr>
        <w:t xml:space="preserve"> 1</w:t>
      </w:r>
      <w:r w:rsidR="00ED73CB">
        <w:rPr>
          <w:rFonts w:ascii="Arial" w:hAnsi="Arial" w:cs="Arial"/>
        </w:rPr>
        <w:t>5</w:t>
      </w:r>
      <w:r w:rsidR="00062FE0" w:rsidRPr="00532246">
        <w:rPr>
          <w:rFonts w:ascii="Arial" w:hAnsi="Arial" w:cs="Arial"/>
        </w:rPr>
        <w:t xml:space="preserve"> Abs. 12</w:t>
      </w:r>
      <w:r w:rsidRPr="00532246">
        <w:rPr>
          <w:rFonts w:ascii="Arial" w:hAnsi="Arial" w:cs="Arial"/>
        </w:rPr>
        <w:t xml:space="preserve"> </w:t>
      </w:r>
      <w:commentRangeStart w:id="120"/>
      <w:r w:rsidRPr="00532246">
        <w:rPr>
          <w:rFonts w:ascii="Arial" w:hAnsi="Arial" w:cs="Arial"/>
        </w:rPr>
        <w:t xml:space="preserve">mit </w:t>
      </w:r>
      <w:r w:rsidR="002E47E1" w:rsidRPr="00532246">
        <w:rPr>
          <w:rFonts w:ascii="Arial" w:hAnsi="Arial" w:cs="Arial"/>
        </w:rPr>
        <w:t>drei</w:t>
      </w:r>
      <w:r w:rsidRPr="00532246">
        <w:rPr>
          <w:rFonts w:ascii="Arial" w:hAnsi="Arial" w:cs="Arial"/>
        </w:rPr>
        <w:t xml:space="preserve"> </w:t>
      </w:r>
      <w:r w:rsidR="002E47E1" w:rsidRPr="00532246">
        <w:rPr>
          <w:rFonts w:ascii="Arial" w:hAnsi="Arial" w:cs="Arial"/>
        </w:rPr>
        <w:t>Viertel</w:t>
      </w:r>
      <w:r w:rsidRPr="00532246">
        <w:rPr>
          <w:rFonts w:ascii="Arial" w:hAnsi="Arial" w:cs="Arial"/>
        </w:rPr>
        <w:t xml:space="preserve"> und die Gesamtnote der </w:t>
      </w:r>
      <w:r w:rsidR="006F59BD">
        <w:rPr>
          <w:rFonts w:ascii="Arial" w:hAnsi="Arial" w:cs="Arial"/>
        </w:rPr>
        <w:t>Disputation</w:t>
      </w:r>
      <w:r w:rsidRPr="00532246">
        <w:rPr>
          <w:rFonts w:ascii="Arial" w:hAnsi="Arial" w:cs="Arial"/>
        </w:rPr>
        <w:t xml:space="preserve"> </w:t>
      </w:r>
      <w:r w:rsidR="00EE78D5" w:rsidRPr="00532246">
        <w:rPr>
          <w:rFonts w:ascii="Arial" w:hAnsi="Arial" w:cs="Arial"/>
        </w:rPr>
        <w:t xml:space="preserve">gemäß § </w:t>
      </w:r>
      <w:r w:rsidR="00062FE0" w:rsidRPr="00532246">
        <w:rPr>
          <w:rFonts w:ascii="Arial" w:hAnsi="Arial" w:cs="Arial"/>
        </w:rPr>
        <w:t>1</w:t>
      </w:r>
      <w:r w:rsidR="00ED73CB">
        <w:rPr>
          <w:rFonts w:ascii="Arial" w:hAnsi="Arial" w:cs="Arial"/>
        </w:rPr>
        <w:t>6</w:t>
      </w:r>
      <w:r w:rsidR="00062FE0" w:rsidRPr="00532246">
        <w:rPr>
          <w:rFonts w:ascii="Arial" w:hAnsi="Arial" w:cs="Arial"/>
        </w:rPr>
        <w:t xml:space="preserve"> Abs. 3 </w:t>
      </w:r>
      <w:r w:rsidRPr="00532246">
        <w:rPr>
          <w:rFonts w:ascii="Arial" w:hAnsi="Arial" w:cs="Arial"/>
        </w:rPr>
        <w:t xml:space="preserve">mit </w:t>
      </w:r>
      <w:r w:rsidR="002E47E1" w:rsidRPr="00532246">
        <w:rPr>
          <w:rFonts w:ascii="Arial" w:hAnsi="Arial" w:cs="Arial"/>
        </w:rPr>
        <w:t>einem</w:t>
      </w:r>
      <w:r w:rsidRPr="00532246">
        <w:rPr>
          <w:rFonts w:ascii="Arial" w:hAnsi="Arial" w:cs="Arial"/>
        </w:rPr>
        <w:t xml:space="preserve"> </w:t>
      </w:r>
      <w:r w:rsidR="002E47E1" w:rsidRPr="00532246">
        <w:rPr>
          <w:rFonts w:ascii="Arial" w:hAnsi="Arial" w:cs="Arial"/>
        </w:rPr>
        <w:t>Viertel</w:t>
      </w:r>
      <w:r w:rsidRPr="00532246">
        <w:rPr>
          <w:rFonts w:ascii="Arial" w:hAnsi="Arial" w:cs="Arial"/>
        </w:rPr>
        <w:t xml:space="preserve"> </w:t>
      </w:r>
      <w:commentRangeEnd w:id="120"/>
      <w:r w:rsidR="00C16ABC" w:rsidRPr="00532246">
        <w:rPr>
          <w:rStyle w:val="Kommentarzeichen"/>
          <w:rFonts w:ascii="Arial" w:hAnsi="Arial" w:cs="Arial"/>
          <w:sz w:val="22"/>
          <w:szCs w:val="22"/>
        </w:rPr>
        <w:commentReference w:id="120"/>
      </w:r>
      <w:r w:rsidRPr="00532246">
        <w:rPr>
          <w:rFonts w:ascii="Arial" w:hAnsi="Arial" w:cs="Arial"/>
        </w:rPr>
        <w:t>in die Berechnung ein. Bei der Bildung der Gesamtnote wird nur die erste Dezimalstelle hinter dem Komma berücksichtigt; alle weiteren Stellen werden ohne Rundung gestrichen.</w:t>
      </w:r>
    </w:p>
    <w:p w14:paraId="65A04693" w14:textId="77777777" w:rsidR="0023339F" w:rsidRPr="00532246" w:rsidRDefault="0023339F" w:rsidP="009B7502">
      <w:pPr>
        <w:autoSpaceDE w:val="0"/>
        <w:autoSpaceDN w:val="0"/>
        <w:adjustRightInd w:val="0"/>
        <w:spacing w:after="0" w:line="240" w:lineRule="auto"/>
        <w:jc w:val="both"/>
        <w:rPr>
          <w:rFonts w:ascii="Arial" w:hAnsi="Arial" w:cs="Arial"/>
        </w:rPr>
      </w:pPr>
    </w:p>
    <w:p w14:paraId="0010E825" w14:textId="1C88D655" w:rsidR="00AB2E0E"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(3) Die </w:t>
      </w:r>
      <w:r w:rsidR="00062FE0" w:rsidRPr="00532246">
        <w:rPr>
          <w:rFonts w:ascii="Arial" w:hAnsi="Arial" w:cs="Arial"/>
        </w:rPr>
        <w:t xml:space="preserve">Gesamtnote </w:t>
      </w:r>
      <w:r w:rsidRPr="00532246">
        <w:rPr>
          <w:rFonts w:ascii="Arial" w:hAnsi="Arial" w:cs="Arial"/>
        </w:rPr>
        <w:t>der Promotionsprüfung</w:t>
      </w:r>
      <w:r w:rsidR="00D5643C" w:rsidRPr="00532246">
        <w:rPr>
          <w:rFonts w:ascii="Arial" w:hAnsi="Arial" w:cs="Arial"/>
        </w:rPr>
        <w:t xml:space="preserve"> ergibt sich wie folgt:</w:t>
      </w:r>
    </w:p>
    <w:p w14:paraId="23A67589" w14:textId="7595332D" w:rsidR="00AB2E0E" w:rsidRPr="00532246" w:rsidRDefault="0023339F" w:rsidP="009B7502">
      <w:pPr>
        <w:tabs>
          <w:tab w:val="left" w:pos="4678"/>
          <w:tab w:val="left" w:pos="5670"/>
          <w:tab w:val="left" w:pos="7797"/>
        </w:tabs>
        <w:autoSpaceDE w:val="0"/>
        <w:autoSpaceDN w:val="0"/>
        <w:adjustRightInd w:val="0"/>
        <w:spacing w:after="0" w:line="240" w:lineRule="auto"/>
        <w:jc w:val="both"/>
        <w:rPr>
          <w:rFonts w:ascii="Arial" w:hAnsi="Arial" w:cs="Arial"/>
        </w:rPr>
      </w:pPr>
      <w:r w:rsidRPr="00532246">
        <w:rPr>
          <w:rFonts w:ascii="Arial" w:hAnsi="Arial" w:cs="Arial"/>
        </w:rPr>
        <w:t>bei einer Gesamtnote von 1,0 bis einschl. 1,5:</w:t>
      </w:r>
      <w:r w:rsidR="002E47E1" w:rsidRPr="00532246">
        <w:rPr>
          <w:rFonts w:ascii="Arial" w:hAnsi="Arial" w:cs="Arial"/>
        </w:rPr>
        <w:tab/>
        <w:t xml:space="preserve">„sehr gut“ </w:t>
      </w:r>
      <w:r w:rsidR="00E513FE" w:rsidRPr="00532246">
        <w:rPr>
          <w:rFonts w:ascii="Arial" w:hAnsi="Arial" w:cs="Arial"/>
        </w:rPr>
        <w:t>- „magna cum laude“</w:t>
      </w:r>
    </w:p>
    <w:p w14:paraId="43F7D50C" w14:textId="77777777" w:rsidR="0023339F" w:rsidRPr="00532246" w:rsidRDefault="0023339F" w:rsidP="009B7502">
      <w:pPr>
        <w:tabs>
          <w:tab w:val="left" w:pos="4678"/>
          <w:tab w:val="left" w:pos="5670"/>
          <w:tab w:val="left" w:pos="7797"/>
        </w:tabs>
        <w:autoSpaceDE w:val="0"/>
        <w:autoSpaceDN w:val="0"/>
        <w:adjustRightInd w:val="0"/>
        <w:spacing w:after="0" w:line="240" w:lineRule="auto"/>
        <w:jc w:val="both"/>
        <w:rPr>
          <w:rFonts w:ascii="Arial" w:hAnsi="Arial" w:cs="Arial"/>
        </w:rPr>
      </w:pPr>
      <w:r w:rsidRPr="00532246">
        <w:rPr>
          <w:rFonts w:ascii="Arial" w:hAnsi="Arial" w:cs="Arial"/>
        </w:rPr>
        <w:t>bei einer Gesamtnote über 1,5 bis einschl. 2,5:</w:t>
      </w:r>
      <w:r w:rsidR="00E513FE" w:rsidRPr="00532246">
        <w:rPr>
          <w:rFonts w:ascii="Arial" w:hAnsi="Arial" w:cs="Arial"/>
        </w:rPr>
        <w:tab/>
      </w:r>
      <w:r w:rsidRPr="00532246">
        <w:rPr>
          <w:rFonts w:ascii="Arial" w:hAnsi="Arial" w:cs="Arial"/>
        </w:rPr>
        <w:t>„gut“</w:t>
      </w:r>
      <w:r w:rsidR="00E513FE" w:rsidRPr="00532246">
        <w:rPr>
          <w:rFonts w:ascii="Arial" w:hAnsi="Arial" w:cs="Arial"/>
        </w:rPr>
        <w:t xml:space="preserve"> - </w:t>
      </w:r>
      <w:r w:rsidRPr="00532246">
        <w:rPr>
          <w:rFonts w:ascii="Arial" w:hAnsi="Arial" w:cs="Arial"/>
        </w:rPr>
        <w:t xml:space="preserve">„cum laude“ </w:t>
      </w:r>
    </w:p>
    <w:p w14:paraId="15B51164" w14:textId="7748A432" w:rsidR="0023339F" w:rsidRPr="00532246" w:rsidRDefault="0023339F" w:rsidP="009B7502">
      <w:pPr>
        <w:tabs>
          <w:tab w:val="left" w:pos="4678"/>
          <w:tab w:val="left" w:pos="5670"/>
          <w:tab w:val="left" w:pos="7797"/>
        </w:tabs>
        <w:autoSpaceDE w:val="0"/>
        <w:autoSpaceDN w:val="0"/>
        <w:adjustRightInd w:val="0"/>
        <w:spacing w:after="0" w:line="240" w:lineRule="auto"/>
        <w:jc w:val="both"/>
        <w:rPr>
          <w:rFonts w:ascii="Arial" w:hAnsi="Arial" w:cs="Arial"/>
        </w:rPr>
      </w:pPr>
      <w:r w:rsidRPr="00532246">
        <w:rPr>
          <w:rFonts w:ascii="Arial" w:hAnsi="Arial" w:cs="Arial"/>
        </w:rPr>
        <w:t>bei einer Gesamtnote über 2,5 bis einschl. 3,3:</w:t>
      </w:r>
      <w:r w:rsidR="002E47E1" w:rsidRPr="00532246">
        <w:rPr>
          <w:rFonts w:ascii="Arial" w:hAnsi="Arial" w:cs="Arial"/>
        </w:rPr>
        <w:tab/>
      </w:r>
      <w:r w:rsidRPr="00532246">
        <w:rPr>
          <w:rFonts w:ascii="Arial" w:hAnsi="Arial" w:cs="Arial"/>
        </w:rPr>
        <w:t>„genügend“</w:t>
      </w:r>
      <w:r w:rsidR="00E513FE" w:rsidRPr="00532246">
        <w:rPr>
          <w:rFonts w:ascii="Arial" w:hAnsi="Arial" w:cs="Arial"/>
        </w:rPr>
        <w:t xml:space="preserve"> -</w:t>
      </w:r>
      <w:r w:rsidR="002E47E1" w:rsidRPr="00532246">
        <w:rPr>
          <w:rFonts w:ascii="Arial" w:hAnsi="Arial" w:cs="Arial"/>
        </w:rPr>
        <w:t xml:space="preserve"> </w:t>
      </w:r>
      <w:r w:rsidRPr="00532246">
        <w:rPr>
          <w:rFonts w:ascii="Arial" w:hAnsi="Arial" w:cs="Arial"/>
        </w:rPr>
        <w:t xml:space="preserve">„rite“ </w:t>
      </w:r>
    </w:p>
    <w:p w14:paraId="5E68EF9C" w14:textId="6FE12E34" w:rsidR="0023339F" w:rsidRPr="00532246" w:rsidRDefault="0023339F" w:rsidP="009B7502">
      <w:pPr>
        <w:tabs>
          <w:tab w:val="left" w:pos="4678"/>
          <w:tab w:val="left" w:pos="5670"/>
          <w:tab w:val="left" w:pos="7797"/>
        </w:tabs>
        <w:autoSpaceDE w:val="0"/>
        <w:autoSpaceDN w:val="0"/>
        <w:adjustRightInd w:val="0"/>
        <w:spacing w:after="0" w:line="240" w:lineRule="auto"/>
        <w:jc w:val="both"/>
        <w:rPr>
          <w:rFonts w:ascii="Arial" w:hAnsi="Arial" w:cs="Arial"/>
        </w:rPr>
      </w:pPr>
      <w:r w:rsidRPr="00532246">
        <w:rPr>
          <w:rFonts w:ascii="Arial" w:hAnsi="Arial" w:cs="Arial"/>
        </w:rPr>
        <w:t>bei einer Gesa</w:t>
      </w:r>
      <w:r w:rsidR="002E47E1" w:rsidRPr="00532246">
        <w:rPr>
          <w:rFonts w:ascii="Arial" w:hAnsi="Arial" w:cs="Arial"/>
        </w:rPr>
        <w:t>mtnote von 3,4 oder schlechter:</w:t>
      </w:r>
      <w:r w:rsidR="002E47E1" w:rsidRPr="00532246">
        <w:rPr>
          <w:rFonts w:ascii="Arial" w:hAnsi="Arial" w:cs="Arial"/>
        </w:rPr>
        <w:tab/>
      </w:r>
      <w:r w:rsidRPr="00532246">
        <w:rPr>
          <w:rFonts w:ascii="Arial" w:hAnsi="Arial" w:cs="Arial"/>
        </w:rPr>
        <w:t xml:space="preserve">„ungenügend“ </w:t>
      </w:r>
      <w:r w:rsidR="00E513FE" w:rsidRPr="00532246">
        <w:rPr>
          <w:rFonts w:ascii="Arial" w:hAnsi="Arial" w:cs="Arial"/>
        </w:rPr>
        <w:t>-</w:t>
      </w:r>
      <w:r w:rsidR="003911CD" w:rsidRPr="00532246">
        <w:rPr>
          <w:rFonts w:ascii="Arial" w:hAnsi="Arial" w:cs="Arial"/>
        </w:rPr>
        <w:t xml:space="preserve"> </w:t>
      </w:r>
      <w:r w:rsidRPr="00532246">
        <w:rPr>
          <w:rFonts w:ascii="Arial" w:hAnsi="Arial" w:cs="Arial"/>
        </w:rPr>
        <w:t>„</w:t>
      </w:r>
      <w:proofErr w:type="spellStart"/>
      <w:r w:rsidRPr="00532246">
        <w:rPr>
          <w:rFonts w:ascii="Arial" w:hAnsi="Arial" w:cs="Arial"/>
        </w:rPr>
        <w:t>insufficienter</w:t>
      </w:r>
      <w:proofErr w:type="spellEnd"/>
      <w:r w:rsidR="00F04277" w:rsidRPr="00532246">
        <w:rPr>
          <w:rFonts w:ascii="Arial" w:hAnsi="Arial" w:cs="Arial"/>
        </w:rPr>
        <w:t>“.</w:t>
      </w:r>
    </w:p>
    <w:p w14:paraId="7ABD1C0B" w14:textId="77777777" w:rsidR="0023339F" w:rsidRPr="00532246" w:rsidRDefault="0023339F" w:rsidP="009B7502">
      <w:pPr>
        <w:autoSpaceDE w:val="0"/>
        <w:autoSpaceDN w:val="0"/>
        <w:adjustRightInd w:val="0"/>
        <w:spacing w:after="0" w:line="240" w:lineRule="auto"/>
        <w:jc w:val="both"/>
        <w:rPr>
          <w:rFonts w:ascii="Arial" w:hAnsi="Arial" w:cs="Arial"/>
        </w:rPr>
      </w:pPr>
    </w:p>
    <w:p w14:paraId="43E9D32C" w14:textId="78D7C6C3" w:rsidR="0023339F"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(4) Die Gesamtnote </w:t>
      </w:r>
      <w:r w:rsidR="002F380A">
        <w:rPr>
          <w:rFonts w:ascii="Arial" w:hAnsi="Arial" w:cs="Arial"/>
        </w:rPr>
        <w:t>wird</w:t>
      </w:r>
      <w:r w:rsidR="002F380A" w:rsidRPr="00532246">
        <w:rPr>
          <w:rFonts w:ascii="Arial" w:hAnsi="Arial" w:cs="Arial"/>
        </w:rPr>
        <w:t xml:space="preserve"> </w:t>
      </w:r>
      <w:r w:rsidRPr="00532246">
        <w:rPr>
          <w:rFonts w:ascii="Arial" w:hAnsi="Arial" w:cs="Arial"/>
        </w:rPr>
        <w:t>mit dem Zusatz „mit Auszeichnung (summa cum lau</w:t>
      </w:r>
      <w:r w:rsidR="00C16ABC" w:rsidRPr="00532246">
        <w:rPr>
          <w:rFonts w:ascii="Arial" w:hAnsi="Arial" w:cs="Arial"/>
        </w:rPr>
        <w:t xml:space="preserve">de)“ versehen, wenn die Dissertation gemäß § </w:t>
      </w:r>
      <w:r w:rsidR="00C44D71" w:rsidRPr="00532246">
        <w:rPr>
          <w:rFonts w:ascii="Arial" w:hAnsi="Arial" w:cs="Arial"/>
        </w:rPr>
        <w:t>1</w:t>
      </w:r>
      <w:r w:rsidR="00ED73CB">
        <w:rPr>
          <w:rFonts w:ascii="Arial" w:hAnsi="Arial" w:cs="Arial"/>
        </w:rPr>
        <w:t>5</w:t>
      </w:r>
      <w:r w:rsidR="00062FE0" w:rsidRPr="00532246">
        <w:rPr>
          <w:rFonts w:ascii="Arial" w:hAnsi="Arial" w:cs="Arial"/>
        </w:rPr>
        <w:t xml:space="preserve"> Abs. 6 </w:t>
      </w:r>
      <w:r w:rsidR="00C16ABC" w:rsidRPr="00532246">
        <w:rPr>
          <w:rFonts w:ascii="Arial" w:hAnsi="Arial" w:cs="Arial"/>
        </w:rPr>
        <w:t>mit dem Zusatz „mit Auszeichnung bestanden“ versehen wurde</w:t>
      </w:r>
      <w:r w:rsidRPr="00532246">
        <w:rPr>
          <w:rFonts w:ascii="Arial" w:hAnsi="Arial" w:cs="Arial"/>
        </w:rPr>
        <w:t xml:space="preserve"> und die </w:t>
      </w:r>
      <w:r w:rsidR="006F59BD">
        <w:rPr>
          <w:rFonts w:ascii="Arial" w:hAnsi="Arial" w:cs="Arial"/>
        </w:rPr>
        <w:t>Disputation</w:t>
      </w:r>
      <w:r w:rsidRPr="00532246">
        <w:rPr>
          <w:rFonts w:ascii="Arial" w:hAnsi="Arial" w:cs="Arial"/>
        </w:rPr>
        <w:t xml:space="preserve"> ge</w:t>
      </w:r>
      <w:r w:rsidR="00EE78D5" w:rsidRPr="00532246">
        <w:rPr>
          <w:rFonts w:ascii="Arial" w:hAnsi="Arial" w:cs="Arial"/>
        </w:rPr>
        <w:t xml:space="preserve">mäß § </w:t>
      </w:r>
      <w:r w:rsidR="00C44D71" w:rsidRPr="00532246">
        <w:rPr>
          <w:rFonts w:ascii="Arial" w:hAnsi="Arial" w:cs="Arial"/>
        </w:rPr>
        <w:t>1</w:t>
      </w:r>
      <w:r w:rsidR="00ED73CB">
        <w:rPr>
          <w:rFonts w:ascii="Arial" w:hAnsi="Arial" w:cs="Arial"/>
        </w:rPr>
        <w:t>6</w:t>
      </w:r>
      <w:r w:rsidR="00062FE0" w:rsidRPr="00532246">
        <w:rPr>
          <w:rFonts w:ascii="Arial" w:hAnsi="Arial" w:cs="Arial"/>
        </w:rPr>
        <w:t xml:space="preserve"> Abs. </w:t>
      </w:r>
      <w:r w:rsidR="003052F5">
        <w:rPr>
          <w:rFonts w:ascii="Arial" w:hAnsi="Arial" w:cs="Arial"/>
        </w:rPr>
        <w:t>8</w:t>
      </w:r>
      <w:r w:rsidR="00C44D71" w:rsidRPr="00532246">
        <w:rPr>
          <w:rFonts w:ascii="Arial" w:hAnsi="Arial" w:cs="Arial"/>
        </w:rPr>
        <w:t xml:space="preserve"> </w:t>
      </w:r>
      <w:r w:rsidRPr="00532246">
        <w:rPr>
          <w:rFonts w:ascii="Arial" w:hAnsi="Arial" w:cs="Arial"/>
        </w:rPr>
        <w:t>mit</w:t>
      </w:r>
      <w:r w:rsidR="003911CD" w:rsidRPr="00532246">
        <w:rPr>
          <w:rFonts w:ascii="Arial" w:hAnsi="Arial" w:cs="Arial"/>
        </w:rPr>
        <w:t xml:space="preserve"> </w:t>
      </w:r>
      <w:r w:rsidRPr="00532246">
        <w:rPr>
          <w:rFonts w:ascii="Arial" w:hAnsi="Arial" w:cs="Arial"/>
        </w:rPr>
        <w:t>„</w:t>
      </w:r>
      <w:r w:rsidR="002F380A">
        <w:rPr>
          <w:rFonts w:ascii="Arial" w:hAnsi="Arial" w:cs="Arial"/>
        </w:rPr>
        <w:t>mit Auszeichnung bestanden</w:t>
      </w:r>
      <w:r w:rsidRPr="00532246">
        <w:rPr>
          <w:rFonts w:ascii="Arial" w:hAnsi="Arial" w:cs="Arial"/>
        </w:rPr>
        <w:t>“ bewertet</w:t>
      </w:r>
      <w:r w:rsidR="00AB2E0E" w:rsidRPr="00532246">
        <w:rPr>
          <w:rFonts w:ascii="Arial" w:hAnsi="Arial" w:cs="Arial"/>
        </w:rPr>
        <w:t xml:space="preserve"> </w:t>
      </w:r>
      <w:r w:rsidRPr="00532246">
        <w:rPr>
          <w:rFonts w:ascii="Arial" w:hAnsi="Arial" w:cs="Arial"/>
        </w:rPr>
        <w:t>wurde.</w:t>
      </w:r>
      <w:r w:rsidR="00D11024">
        <w:rPr>
          <w:rFonts w:ascii="Arial" w:hAnsi="Arial" w:cs="Arial"/>
        </w:rPr>
        <w:t xml:space="preserve"> Wurde die Dissertation gem. </w:t>
      </w:r>
      <w:r w:rsidR="007E42C7">
        <w:rPr>
          <w:rFonts w:ascii="Arial" w:hAnsi="Arial" w:cs="Arial"/>
        </w:rPr>
        <w:t>§ 15 Abs. 8</w:t>
      </w:r>
      <w:r w:rsidR="00D11024">
        <w:rPr>
          <w:rFonts w:ascii="Arial" w:hAnsi="Arial" w:cs="Arial"/>
        </w:rPr>
        <w:t xml:space="preserve"> zur Umarbeitung zurückgegeben oder die </w:t>
      </w:r>
      <w:r w:rsidR="006F59BD">
        <w:rPr>
          <w:rFonts w:ascii="Arial" w:hAnsi="Arial" w:cs="Arial"/>
        </w:rPr>
        <w:t>Disputation</w:t>
      </w:r>
      <w:r w:rsidR="00D11024">
        <w:rPr>
          <w:rFonts w:ascii="Arial" w:hAnsi="Arial" w:cs="Arial"/>
        </w:rPr>
        <w:t xml:space="preserve"> gem. § 18 Abs. 3 wiederholt, ist die Bewertung </w:t>
      </w:r>
      <w:r w:rsidR="00D11024" w:rsidRPr="00532246">
        <w:rPr>
          <w:rFonts w:ascii="Arial" w:hAnsi="Arial" w:cs="Arial"/>
        </w:rPr>
        <w:t>„mit Auszeichnung (summa cum laude)“</w:t>
      </w:r>
      <w:r w:rsidR="00D11024">
        <w:rPr>
          <w:rFonts w:ascii="Arial" w:hAnsi="Arial" w:cs="Arial"/>
        </w:rPr>
        <w:t xml:space="preserve"> ausgeschlossen.</w:t>
      </w:r>
    </w:p>
    <w:p w14:paraId="7C571E84" w14:textId="77777777" w:rsidR="0023339F" w:rsidRPr="00532246" w:rsidRDefault="0023339F" w:rsidP="009B7502">
      <w:pPr>
        <w:autoSpaceDE w:val="0"/>
        <w:autoSpaceDN w:val="0"/>
        <w:adjustRightInd w:val="0"/>
        <w:spacing w:after="0" w:line="240" w:lineRule="auto"/>
        <w:jc w:val="both"/>
        <w:rPr>
          <w:rFonts w:ascii="Arial" w:hAnsi="Arial" w:cs="Arial"/>
        </w:rPr>
      </w:pPr>
    </w:p>
    <w:p w14:paraId="24DF4162" w14:textId="657957BC" w:rsidR="00AB2E0E" w:rsidRDefault="00F811B4" w:rsidP="009B7502">
      <w:pPr>
        <w:autoSpaceDE w:val="0"/>
        <w:autoSpaceDN w:val="0"/>
        <w:adjustRightInd w:val="0"/>
        <w:spacing w:after="0" w:line="240" w:lineRule="auto"/>
        <w:jc w:val="both"/>
        <w:rPr>
          <w:rFonts w:ascii="Arial" w:hAnsi="Arial" w:cs="Arial"/>
        </w:rPr>
      </w:pPr>
      <w:r>
        <w:rPr>
          <w:rFonts w:ascii="Arial" w:hAnsi="Arial" w:cs="Arial"/>
        </w:rPr>
        <w:t xml:space="preserve">(5) Für die </w:t>
      </w:r>
      <w:r w:rsidR="00AD7AE5">
        <w:rPr>
          <w:rFonts w:ascii="Arial" w:hAnsi="Arial" w:cs="Arial"/>
        </w:rPr>
        <w:t xml:space="preserve">Ausstellung der </w:t>
      </w:r>
      <w:r>
        <w:rPr>
          <w:rFonts w:ascii="Arial" w:hAnsi="Arial" w:cs="Arial"/>
        </w:rPr>
        <w:t>englischsprachige</w:t>
      </w:r>
      <w:r w:rsidR="00AD7AE5">
        <w:rPr>
          <w:rFonts w:ascii="Arial" w:hAnsi="Arial" w:cs="Arial"/>
        </w:rPr>
        <w:t>n</w:t>
      </w:r>
      <w:r>
        <w:rPr>
          <w:rFonts w:ascii="Arial" w:hAnsi="Arial" w:cs="Arial"/>
        </w:rPr>
        <w:t xml:space="preserve"> Urkunde gemäß § </w:t>
      </w:r>
      <w:r w:rsidR="00AD7AE5">
        <w:rPr>
          <w:rFonts w:ascii="Arial" w:hAnsi="Arial" w:cs="Arial"/>
        </w:rPr>
        <w:t>2</w:t>
      </w:r>
      <w:r w:rsidR="00ED73CB">
        <w:rPr>
          <w:rFonts w:ascii="Arial" w:hAnsi="Arial" w:cs="Arial"/>
        </w:rPr>
        <w:t>0</w:t>
      </w:r>
      <w:r w:rsidR="00AD7AE5">
        <w:rPr>
          <w:rFonts w:ascii="Arial" w:hAnsi="Arial" w:cs="Arial"/>
        </w:rPr>
        <w:t xml:space="preserve"> Abs.3</w:t>
      </w:r>
      <w:r>
        <w:rPr>
          <w:rFonts w:ascii="Arial" w:hAnsi="Arial" w:cs="Arial"/>
        </w:rPr>
        <w:t xml:space="preserve"> sind folgende Notenbezeichnungen zu verwenden: </w:t>
      </w:r>
    </w:p>
    <w:p w14:paraId="6DBB21A2" w14:textId="3FCBFFA3" w:rsidR="00F811B4" w:rsidRPr="00F811B4" w:rsidRDefault="00F811B4" w:rsidP="009B7502">
      <w:pPr>
        <w:tabs>
          <w:tab w:val="left" w:pos="4678"/>
          <w:tab w:val="left" w:pos="5670"/>
          <w:tab w:val="left" w:pos="7797"/>
        </w:tabs>
        <w:autoSpaceDE w:val="0"/>
        <w:autoSpaceDN w:val="0"/>
        <w:adjustRightInd w:val="0"/>
        <w:spacing w:after="0" w:line="240" w:lineRule="auto"/>
        <w:jc w:val="both"/>
        <w:rPr>
          <w:rFonts w:ascii="Arial" w:hAnsi="Arial" w:cs="Arial"/>
          <w:lang w:val="en-GB"/>
        </w:rPr>
      </w:pPr>
      <w:r w:rsidRPr="00532246">
        <w:rPr>
          <w:rFonts w:ascii="Arial" w:hAnsi="Arial" w:cs="Arial"/>
        </w:rPr>
        <w:t xml:space="preserve">bei einer Gesamtnote von 1,0 bis einschl. </w:t>
      </w:r>
      <w:r w:rsidRPr="00F811B4">
        <w:rPr>
          <w:rFonts w:ascii="Arial" w:hAnsi="Arial" w:cs="Arial"/>
          <w:lang w:val="en-GB"/>
        </w:rPr>
        <w:t>1,5:</w:t>
      </w:r>
      <w:r w:rsidRPr="00F811B4">
        <w:rPr>
          <w:rFonts w:ascii="Arial" w:hAnsi="Arial" w:cs="Arial"/>
          <w:lang w:val="en-GB"/>
        </w:rPr>
        <w:tab/>
        <w:t>„</w:t>
      </w:r>
      <w:r w:rsidR="00AD7AE5">
        <w:rPr>
          <w:rFonts w:ascii="Arial" w:hAnsi="Arial" w:cs="Arial"/>
          <w:lang w:val="en-GB"/>
        </w:rPr>
        <w:t>very good</w:t>
      </w:r>
      <w:r w:rsidR="00AD7AE5" w:rsidRPr="00F811B4">
        <w:rPr>
          <w:rFonts w:ascii="Arial" w:hAnsi="Arial" w:cs="Arial"/>
          <w:lang w:val="en-GB"/>
        </w:rPr>
        <w:t xml:space="preserve"> </w:t>
      </w:r>
      <w:r w:rsidRPr="00F811B4">
        <w:rPr>
          <w:rFonts w:ascii="Arial" w:hAnsi="Arial" w:cs="Arial"/>
          <w:lang w:val="en-GB"/>
        </w:rPr>
        <w:t>“ - „magna cum laude“</w:t>
      </w:r>
    </w:p>
    <w:p w14:paraId="3F0625B5" w14:textId="1633AB4E" w:rsidR="00F811B4" w:rsidRPr="00532246" w:rsidRDefault="00F811B4" w:rsidP="009B7502">
      <w:pPr>
        <w:tabs>
          <w:tab w:val="left" w:pos="4678"/>
          <w:tab w:val="left" w:pos="5670"/>
          <w:tab w:val="left" w:pos="7797"/>
        </w:tabs>
        <w:autoSpaceDE w:val="0"/>
        <w:autoSpaceDN w:val="0"/>
        <w:adjustRightInd w:val="0"/>
        <w:spacing w:after="0" w:line="240" w:lineRule="auto"/>
        <w:jc w:val="both"/>
        <w:rPr>
          <w:rFonts w:ascii="Arial" w:hAnsi="Arial" w:cs="Arial"/>
        </w:rPr>
      </w:pPr>
      <w:r w:rsidRPr="00532246">
        <w:rPr>
          <w:rFonts w:ascii="Arial" w:hAnsi="Arial" w:cs="Arial"/>
        </w:rPr>
        <w:t>bei einer Gesamtnote über 1,5 bis einschl. 2,5:</w:t>
      </w:r>
      <w:r w:rsidRPr="00532246">
        <w:rPr>
          <w:rFonts w:ascii="Arial" w:hAnsi="Arial" w:cs="Arial"/>
        </w:rPr>
        <w:tab/>
        <w:t>„</w:t>
      </w:r>
      <w:proofErr w:type="spellStart"/>
      <w:r w:rsidRPr="00532246">
        <w:rPr>
          <w:rFonts w:ascii="Arial" w:hAnsi="Arial" w:cs="Arial"/>
        </w:rPr>
        <w:t>g</w:t>
      </w:r>
      <w:r>
        <w:rPr>
          <w:rFonts w:ascii="Arial" w:hAnsi="Arial" w:cs="Arial"/>
        </w:rPr>
        <w:t>ood</w:t>
      </w:r>
      <w:proofErr w:type="spellEnd"/>
      <w:r w:rsidRPr="00532246">
        <w:rPr>
          <w:rFonts w:ascii="Arial" w:hAnsi="Arial" w:cs="Arial"/>
        </w:rPr>
        <w:t xml:space="preserve">“ - „cum laude“ </w:t>
      </w:r>
    </w:p>
    <w:p w14:paraId="7408293F" w14:textId="1786FC68" w:rsidR="00AD7AE5" w:rsidRDefault="00F811B4" w:rsidP="009B7502">
      <w:pPr>
        <w:tabs>
          <w:tab w:val="left" w:pos="4678"/>
          <w:tab w:val="left" w:pos="5670"/>
          <w:tab w:val="left" w:pos="7797"/>
        </w:tabs>
        <w:autoSpaceDE w:val="0"/>
        <w:autoSpaceDN w:val="0"/>
        <w:adjustRightInd w:val="0"/>
        <w:spacing w:after="0" w:line="240" w:lineRule="auto"/>
        <w:jc w:val="both"/>
        <w:rPr>
          <w:rFonts w:ascii="Arial" w:hAnsi="Arial" w:cs="Arial"/>
        </w:rPr>
      </w:pPr>
      <w:r w:rsidRPr="00532246">
        <w:rPr>
          <w:rFonts w:ascii="Arial" w:hAnsi="Arial" w:cs="Arial"/>
        </w:rPr>
        <w:t>bei einer Gesamtnote über 2,5 bis einschl. 3,3:</w:t>
      </w:r>
      <w:r w:rsidRPr="00532246">
        <w:rPr>
          <w:rFonts w:ascii="Arial" w:hAnsi="Arial" w:cs="Arial"/>
        </w:rPr>
        <w:tab/>
        <w:t>„</w:t>
      </w:r>
      <w:proofErr w:type="spellStart"/>
      <w:r w:rsidR="00AD7AE5">
        <w:rPr>
          <w:rFonts w:ascii="Arial" w:hAnsi="Arial" w:cs="Arial"/>
        </w:rPr>
        <w:t>passed</w:t>
      </w:r>
      <w:proofErr w:type="spellEnd"/>
      <w:r w:rsidRPr="00532246">
        <w:rPr>
          <w:rFonts w:ascii="Arial" w:hAnsi="Arial" w:cs="Arial"/>
        </w:rPr>
        <w:t>“ - „rite“</w:t>
      </w:r>
    </w:p>
    <w:p w14:paraId="1F090016" w14:textId="6C14015E" w:rsidR="00AD7AE5" w:rsidRDefault="00AD7AE5" w:rsidP="009B7502">
      <w:pPr>
        <w:tabs>
          <w:tab w:val="left" w:pos="4678"/>
          <w:tab w:val="left" w:pos="5670"/>
          <w:tab w:val="left" w:pos="7797"/>
        </w:tabs>
        <w:autoSpaceDE w:val="0"/>
        <w:autoSpaceDN w:val="0"/>
        <w:adjustRightInd w:val="0"/>
        <w:spacing w:after="0" w:line="240" w:lineRule="auto"/>
        <w:jc w:val="both"/>
        <w:rPr>
          <w:rFonts w:ascii="Arial" w:hAnsi="Arial" w:cs="Arial"/>
        </w:rPr>
      </w:pPr>
      <w:r>
        <w:rPr>
          <w:rFonts w:ascii="Arial" w:hAnsi="Arial" w:cs="Arial"/>
        </w:rPr>
        <w:lastRenderedPageBreak/>
        <w:t>Im Falle einer Auszeichnung gemäß Absatz 4 ist folgende Bezeichnung zu verwenden:</w:t>
      </w:r>
    </w:p>
    <w:p w14:paraId="5BE09598" w14:textId="568572FA" w:rsidR="00AD7AE5" w:rsidRPr="00AD7AE5" w:rsidRDefault="00AD7AE5" w:rsidP="009B7502">
      <w:pPr>
        <w:tabs>
          <w:tab w:val="left" w:pos="4678"/>
          <w:tab w:val="left" w:pos="5670"/>
          <w:tab w:val="left" w:pos="7797"/>
        </w:tabs>
        <w:autoSpaceDE w:val="0"/>
        <w:autoSpaceDN w:val="0"/>
        <w:adjustRightInd w:val="0"/>
        <w:spacing w:after="0" w:line="240" w:lineRule="auto"/>
        <w:jc w:val="both"/>
        <w:rPr>
          <w:rFonts w:ascii="Arial" w:hAnsi="Arial" w:cs="Arial"/>
          <w:lang w:val="en-GB"/>
        </w:rPr>
      </w:pPr>
      <w:r w:rsidRPr="00AD7AE5">
        <w:rPr>
          <w:rFonts w:ascii="Arial" w:hAnsi="Arial" w:cs="Arial"/>
          <w:lang w:val="en-GB"/>
        </w:rPr>
        <w:t xml:space="preserve">„with distinction“ – „summa cum </w:t>
      </w:r>
      <w:r>
        <w:rPr>
          <w:rFonts w:ascii="Arial" w:hAnsi="Arial" w:cs="Arial"/>
          <w:lang w:val="en-GB"/>
        </w:rPr>
        <w:t>laude”.</w:t>
      </w:r>
    </w:p>
    <w:p w14:paraId="1C642996" w14:textId="1BFA856F" w:rsidR="00F811B4" w:rsidRDefault="00F811B4" w:rsidP="009B7502">
      <w:pPr>
        <w:autoSpaceDE w:val="0"/>
        <w:autoSpaceDN w:val="0"/>
        <w:adjustRightInd w:val="0"/>
        <w:spacing w:after="0" w:line="240" w:lineRule="auto"/>
        <w:jc w:val="both"/>
        <w:rPr>
          <w:rFonts w:ascii="Arial" w:hAnsi="Arial" w:cs="Arial"/>
          <w:lang w:val="en-GB"/>
        </w:rPr>
      </w:pPr>
    </w:p>
    <w:p w14:paraId="74DDA12E" w14:textId="77777777" w:rsidR="00650A11" w:rsidRPr="00AD7AE5" w:rsidRDefault="00650A11" w:rsidP="009B7502">
      <w:pPr>
        <w:autoSpaceDE w:val="0"/>
        <w:autoSpaceDN w:val="0"/>
        <w:adjustRightInd w:val="0"/>
        <w:spacing w:after="0" w:line="240" w:lineRule="auto"/>
        <w:jc w:val="both"/>
        <w:rPr>
          <w:rFonts w:ascii="Arial" w:hAnsi="Arial" w:cs="Arial"/>
          <w:lang w:val="en-GB"/>
        </w:rPr>
      </w:pPr>
    </w:p>
    <w:p w14:paraId="23DC1EE0" w14:textId="7B27B896" w:rsidR="0023339F" w:rsidRPr="00532246" w:rsidRDefault="0023339F" w:rsidP="009B7502">
      <w:pPr>
        <w:pStyle w:val="berschrift1"/>
        <w:spacing w:before="0" w:line="240" w:lineRule="auto"/>
        <w:jc w:val="center"/>
        <w:rPr>
          <w:rFonts w:ascii="Arial" w:hAnsi="Arial" w:cs="Arial"/>
          <w:color w:val="auto"/>
          <w:sz w:val="22"/>
          <w:szCs w:val="22"/>
        </w:rPr>
      </w:pPr>
      <w:bookmarkStart w:id="121" w:name="_Toc87894889"/>
      <w:r w:rsidRPr="00532246">
        <w:rPr>
          <w:rFonts w:ascii="Arial" w:hAnsi="Arial" w:cs="Arial"/>
          <w:color w:val="auto"/>
          <w:sz w:val="22"/>
          <w:szCs w:val="22"/>
        </w:rPr>
        <w:t>§</w:t>
      </w:r>
      <w:r w:rsidR="009234C9" w:rsidRPr="00532246">
        <w:rPr>
          <w:rFonts w:ascii="Arial" w:hAnsi="Arial" w:cs="Arial"/>
          <w:color w:val="auto"/>
          <w:sz w:val="22"/>
          <w:szCs w:val="22"/>
        </w:rPr>
        <w:t xml:space="preserve"> 1</w:t>
      </w:r>
      <w:r w:rsidR="00ED73CB">
        <w:rPr>
          <w:rFonts w:ascii="Arial" w:hAnsi="Arial" w:cs="Arial"/>
          <w:color w:val="auto"/>
          <w:sz w:val="22"/>
          <w:szCs w:val="22"/>
        </w:rPr>
        <w:t>8</w:t>
      </w:r>
      <w:r w:rsidR="007A7448" w:rsidRPr="00532246">
        <w:rPr>
          <w:rFonts w:ascii="Arial" w:hAnsi="Arial" w:cs="Arial"/>
          <w:color w:val="auto"/>
          <w:sz w:val="22"/>
          <w:szCs w:val="22"/>
        </w:rPr>
        <w:br/>
      </w:r>
      <w:r w:rsidRPr="00532246">
        <w:rPr>
          <w:rFonts w:ascii="Arial" w:hAnsi="Arial" w:cs="Arial"/>
          <w:color w:val="auto"/>
          <w:sz w:val="22"/>
          <w:szCs w:val="22"/>
        </w:rPr>
        <w:t>Bestehen und Nichtbestehen</w:t>
      </w:r>
      <w:r w:rsidR="00D17EE9">
        <w:rPr>
          <w:rFonts w:ascii="Arial" w:hAnsi="Arial" w:cs="Arial"/>
          <w:color w:val="auto"/>
          <w:sz w:val="22"/>
          <w:szCs w:val="22"/>
        </w:rPr>
        <w:t xml:space="preserve"> der Gesamtprüfung</w:t>
      </w:r>
      <w:r w:rsidRPr="00532246">
        <w:rPr>
          <w:rFonts w:ascii="Arial" w:hAnsi="Arial" w:cs="Arial"/>
          <w:color w:val="auto"/>
          <w:sz w:val="22"/>
          <w:szCs w:val="22"/>
        </w:rPr>
        <w:t xml:space="preserve">, Wiederholung nicht bestandener </w:t>
      </w:r>
      <w:commentRangeStart w:id="122"/>
      <w:r w:rsidRPr="00532246">
        <w:rPr>
          <w:rFonts w:ascii="Arial" w:hAnsi="Arial" w:cs="Arial"/>
          <w:color w:val="auto"/>
          <w:sz w:val="22"/>
          <w:szCs w:val="22"/>
        </w:rPr>
        <w:t>Prüfungsleistungen</w:t>
      </w:r>
      <w:commentRangeEnd w:id="122"/>
      <w:r w:rsidR="00C16ABC" w:rsidRPr="00532246">
        <w:rPr>
          <w:rStyle w:val="Kommentarzeichen"/>
          <w:rFonts w:ascii="Arial" w:eastAsia="Times New Roman" w:hAnsi="Arial" w:cs="Arial"/>
          <w:b w:val="0"/>
          <w:bCs w:val="0"/>
          <w:color w:val="auto"/>
          <w:sz w:val="22"/>
          <w:szCs w:val="22"/>
        </w:rPr>
        <w:commentReference w:id="122"/>
      </w:r>
      <w:bookmarkEnd w:id="121"/>
    </w:p>
    <w:p w14:paraId="4E993BC9" w14:textId="77777777" w:rsidR="0023339F" w:rsidRPr="00532246" w:rsidRDefault="0023339F" w:rsidP="009B7502">
      <w:pPr>
        <w:keepNext/>
        <w:keepLines/>
        <w:autoSpaceDE w:val="0"/>
        <w:autoSpaceDN w:val="0"/>
        <w:adjustRightInd w:val="0"/>
        <w:spacing w:after="0" w:line="240" w:lineRule="auto"/>
        <w:jc w:val="both"/>
        <w:rPr>
          <w:rFonts w:ascii="Arial" w:hAnsi="Arial" w:cs="Arial"/>
        </w:rPr>
      </w:pPr>
    </w:p>
    <w:p w14:paraId="679761A3" w14:textId="7FFC0E25" w:rsidR="0023339F" w:rsidRPr="006D29D0" w:rsidRDefault="0023339F" w:rsidP="009B7502">
      <w:pPr>
        <w:keepNext/>
        <w:keepLines/>
        <w:autoSpaceDE w:val="0"/>
        <w:autoSpaceDN w:val="0"/>
        <w:adjustRightInd w:val="0"/>
        <w:spacing w:after="0" w:line="240" w:lineRule="auto"/>
        <w:jc w:val="both"/>
        <w:rPr>
          <w:rFonts w:ascii="Arial" w:hAnsi="Arial" w:cs="Arial"/>
        </w:rPr>
      </w:pPr>
      <w:r w:rsidRPr="00532246">
        <w:rPr>
          <w:rFonts w:ascii="Arial" w:hAnsi="Arial" w:cs="Arial"/>
        </w:rPr>
        <w:t xml:space="preserve">(1) Die Gesamtprüfung ist bestanden, wenn </w:t>
      </w:r>
      <w:r w:rsidR="00D17EE9">
        <w:rPr>
          <w:rFonts w:ascii="Arial" w:hAnsi="Arial" w:cs="Arial"/>
        </w:rPr>
        <w:t xml:space="preserve">die Dissertation und die </w:t>
      </w:r>
      <w:r w:rsidR="006F59BD">
        <w:rPr>
          <w:rFonts w:ascii="Arial" w:hAnsi="Arial" w:cs="Arial"/>
        </w:rPr>
        <w:t>Disputation</w:t>
      </w:r>
      <w:r w:rsidR="00D17EE9">
        <w:rPr>
          <w:rFonts w:ascii="Arial" w:hAnsi="Arial" w:cs="Arial"/>
        </w:rPr>
        <w:t xml:space="preserve"> </w:t>
      </w:r>
      <w:r w:rsidR="00D17EE9" w:rsidRPr="006D29D0">
        <w:rPr>
          <w:rFonts w:ascii="Arial" w:hAnsi="Arial" w:cs="Arial"/>
        </w:rPr>
        <w:t>jeweils bestanden worden sind.</w:t>
      </w:r>
    </w:p>
    <w:p w14:paraId="35899F54" w14:textId="77777777" w:rsidR="0023339F" w:rsidRPr="006D29D0" w:rsidRDefault="0023339F" w:rsidP="009B7502">
      <w:pPr>
        <w:autoSpaceDE w:val="0"/>
        <w:autoSpaceDN w:val="0"/>
        <w:adjustRightInd w:val="0"/>
        <w:spacing w:after="0" w:line="240" w:lineRule="auto"/>
        <w:jc w:val="both"/>
        <w:rPr>
          <w:rFonts w:ascii="Arial" w:hAnsi="Arial" w:cs="Arial"/>
        </w:rPr>
      </w:pPr>
    </w:p>
    <w:p w14:paraId="7BB22FAE" w14:textId="151F26B4" w:rsidR="00085DF1" w:rsidRPr="00532246" w:rsidRDefault="00085DF1" w:rsidP="009B7502">
      <w:pPr>
        <w:autoSpaceDE w:val="0"/>
        <w:autoSpaceDN w:val="0"/>
        <w:adjustRightInd w:val="0"/>
        <w:spacing w:after="0" w:line="240" w:lineRule="auto"/>
        <w:jc w:val="both"/>
        <w:rPr>
          <w:rFonts w:ascii="Arial" w:hAnsi="Arial" w:cs="Arial"/>
        </w:rPr>
      </w:pPr>
      <w:r w:rsidRPr="006D29D0">
        <w:rPr>
          <w:rFonts w:ascii="Arial" w:hAnsi="Arial" w:cs="Arial"/>
        </w:rPr>
        <w:t xml:space="preserve">(2) Die Gesamtprüfung ist nicht bestanden, </w:t>
      </w:r>
      <w:r w:rsidR="00F666D5" w:rsidRPr="006D29D0">
        <w:rPr>
          <w:rFonts w:ascii="Arial" w:hAnsi="Arial" w:cs="Arial"/>
        </w:rPr>
        <w:t xml:space="preserve">wenn </w:t>
      </w:r>
      <w:r w:rsidR="00F0242A" w:rsidRPr="006D29D0">
        <w:rPr>
          <w:rFonts w:ascii="Arial" w:hAnsi="Arial" w:cs="Arial"/>
        </w:rPr>
        <w:t xml:space="preserve">die Dissertation oder die </w:t>
      </w:r>
      <w:r w:rsidR="006F59BD">
        <w:rPr>
          <w:rFonts w:ascii="Arial" w:hAnsi="Arial" w:cs="Arial"/>
        </w:rPr>
        <w:t>Disputation</w:t>
      </w:r>
      <w:r w:rsidR="00F0242A" w:rsidRPr="006D29D0">
        <w:rPr>
          <w:rFonts w:ascii="Arial" w:hAnsi="Arial" w:cs="Arial"/>
        </w:rPr>
        <w:t xml:space="preserve"> nicht bestanden worden sind.</w:t>
      </w:r>
      <w:r w:rsidRPr="006D29D0">
        <w:rPr>
          <w:rFonts w:ascii="Arial" w:hAnsi="Arial" w:cs="Arial"/>
        </w:rPr>
        <w:t xml:space="preserve"> Über das</w:t>
      </w:r>
      <w:r w:rsidRPr="00532246">
        <w:rPr>
          <w:rFonts w:ascii="Arial" w:hAnsi="Arial" w:cs="Arial"/>
        </w:rPr>
        <w:t xml:space="preserve"> Nichtbestehen erteilt </w:t>
      </w:r>
      <w:r w:rsidR="00F0242A">
        <w:rPr>
          <w:rFonts w:ascii="Arial" w:hAnsi="Arial" w:cs="Arial"/>
        </w:rPr>
        <w:t>d</w:t>
      </w:r>
      <w:r w:rsidR="00B92F17">
        <w:rPr>
          <w:rFonts w:ascii="Arial" w:hAnsi="Arial" w:cs="Arial"/>
        </w:rPr>
        <w:t>ie Dekanin oder der Dekan</w:t>
      </w:r>
      <w:r w:rsidR="00A73033">
        <w:rPr>
          <w:rFonts w:ascii="Arial" w:hAnsi="Arial" w:cs="Arial"/>
        </w:rPr>
        <w:t xml:space="preserve"> </w:t>
      </w:r>
      <w:r w:rsidRPr="00532246">
        <w:rPr>
          <w:rFonts w:ascii="Arial" w:hAnsi="Arial" w:cs="Arial"/>
        </w:rPr>
        <w:t>einen schriftlichen Bescheid.</w:t>
      </w:r>
      <w:r w:rsidR="00C44D71" w:rsidRPr="00532246">
        <w:rPr>
          <w:rFonts w:ascii="Arial" w:hAnsi="Arial" w:cs="Arial"/>
        </w:rPr>
        <w:t xml:space="preserve"> Auf § 2</w:t>
      </w:r>
      <w:r w:rsidR="00ED73CB">
        <w:rPr>
          <w:rFonts w:ascii="Arial" w:hAnsi="Arial" w:cs="Arial"/>
        </w:rPr>
        <w:t>4</w:t>
      </w:r>
      <w:r w:rsidR="00062FE0" w:rsidRPr="00532246">
        <w:rPr>
          <w:rFonts w:ascii="Arial" w:hAnsi="Arial" w:cs="Arial"/>
        </w:rPr>
        <w:t xml:space="preserve"> Abs. 1 wird verwiesen.</w:t>
      </w:r>
    </w:p>
    <w:p w14:paraId="7DDC2210" w14:textId="77777777" w:rsidR="00085DF1" w:rsidRPr="00532246" w:rsidRDefault="00085DF1" w:rsidP="009B7502">
      <w:pPr>
        <w:autoSpaceDE w:val="0"/>
        <w:autoSpaceDN w:val="0"/>
        <w:adjustRightInd w:val="0"/>
        <w:spacing w:after="0" w:line="240" w:lineRule="auto"/>
        <w:jc w:val="both"/>
        <w:rPr>
          <w:rFonts w:ascii="Arial" w:hAnsi="Arial" w:cs="Arial"/>
        </w:rPr>
      </w:pPr>
    </w:p>
    <w:p w14:paraId="0113C9C2" w14:textId="08F120FA" w:rsidR="0023339F" w:rsidRPr="00532246" w:rsidRDefault="00085DF1" w:rsidP="009B7502">
      <w:pPr>
        <w:autoSpaceDE w:val="0"/>
        <w:autoSpaceDN w:val="0"/>
        <w:adjustRightInd w:val="0"/>
        <w:spacing w:after="0" w:line="240" w:lineRule="auto"/>
        <w:jc w:val="both"/>
        <w:rPr>
          <w:rFonts w:ascii="Arial" w:hAnsi="Arial" w:cs="Arial"/>
        </w:rPr>
      </w:pPr>
      <w:r w:rsidRPr="00532246">
        <w:rPr>
          <w:rFonts w:ascii="Arial" w:hAnsi="Arial" w:cs="Arial"/>
        </w:rPr>
        <w:t>(3</w:t>
      </w:r>
      <w:r w:rsidR="0023339F" w:rsidRPr="00532246">
        <w:rPr>
          <w:rFonts w:ascii="Arial" w:hAnsi="Arial" w:cs="Arial"/>
        </w:rPr>
        <w:t xml:space="preserve">) </w:t>
      </w:r>
      <w:r w:rsidR="00DD0B0E" w:rsidRPr="00532246">
        <w:rPr>
          <w:rFonts w:ascii="Arial" w:hAnsi="Arial" w:cs="Arial"/>
        </w:rPr>
        <w:t xml:space="preserve">Eine Wiederholung der </w:t>
      </w:r>
      <w:r w:rsidR="0023615E" w:rsidRPr="00532246">
        <w:rPr>
          <w:rFonts w:ascii="Arial" w:hAnsi="Arial" w:cs="Arial"/>
        </w:rPr>
        <w:t xml:space="preserve">Dissertation </w:t>
      </w:r>
      <w:r w:rsidR="00DD0B0E" w:rsidRPr="00532246">
        <w:rPr>
          <w:rFonts w:ascii="Arial" w:hAnsi="Arial" w:cs="Arial"/>
        </w:rPr>
        <w:t xml:space="preserve">ist </w:t>
      </w:r>
      <w:commentRangeStart w:id="123"/>
      <w:r w:rsidR="00DD0B0E" w:rsidRPr="00532246">
        <w:rPr>
          <w:rFonts w:ascii="Arial" w:hAnsi="Arial" w:cs="Arial"/>
        </w:rPr>
        <w:t>ausgeschlossen</w:t>
      </w:r>
      <w:commentRangeEnd w:id="123"/>
      <w:r w:rsidR="007F697D" w:rsidRPr="00532246">
        <w:rPr>
          <w:rStyle w:val="Kommentarzeichen"/>
          <w:rFonts w:ascii="Arial" w:hAnsi="Arial" w:cs="Arial"/>
          <w:sz w:val="22"/>
          <w:szCs w:val="22"/>
        </w:rPr>
        <w:commentReference w:id="123"/>
      </w:r>
      <w:r w:rsidR="00DD0B0E" w:rsidRPr="00532246">
        <w:rPr>
          <w:rFonts w:ascii="Arial" w:hAnsi="Arial" w:cs="Arial"/>
        </w:rPr>
        <w:t xml:space="preserve">. </w:t>
      </w:r>
      <w:r w:rsidR="0023339F" w:rsidRPr="00532246">
        <w:rPr>
          <w:rFonts w:ascii="Arial" w:hAnsi="Arial" w:cs="Arial"/>
        </w:rPr>
        <w:t xml:space="preserve">Eine nicht bestandene </w:t>
      </w:r>
      <w:r w:rsidR="006F59BD">
        <w:rPr>
          <w:rFonts w:ascii="Arial" w:hAnsi="Arial" w:cs="Arial"/>
        </w:rPr>
        <w:t xml:space="preserve">Disputation </w:t>
      </w:r>
      <w:r w:rsidR="0023339F" w:rsidRPr="00532246">
        <w:rPr>
          <w:rFonts w:ascii="Arial" w:hAnsi="Arial" w:cs="Arial"/>
        </w:rPr>
        <w:t xml:space="preserve">kann einmal innerhalb einer von der Prüfungskommission festgelegten Frist von mindestens drei und </w:t>
      </w:r>
      <w:commentRangeStart w:id="124"/>
      <w:r w:rsidR="0023339F" w:rsidRPr="00532246">
        <w:rPr>
          <w:rFonts w:ascii="Arial" w:hAnsi="Arial" w:cs="Arial"/>
        </w:rPr>
        <w:t xml:space="preserve">höchstens sechs Monaten </w:t>
      </w:r>
      <w:commentRangeEnd w:id="124"/>
      <w:r w:rsidR="00333C6B">
        <w:rPr>
          <w:rStyle w:val="Kommentarzeichen"/>
        </w:rPr>
        <w:commentReference w:id="124"/>
      </w:r>
      <w:r w:rsidR="00F04277" w:rsidRPr="00532246">
        <w:rPr>
          <w:rFonts w:ascii="Arial" w:hAnsi="Arial" w:cs="Arial"/>
        </w:rPr>
        <w:t xml:space="preserve">nach Mitteilung des Nicht-Bestehens </w:t>
      </w:r>
      <w:r w:rsidR="0023339F" w:rsidRPr="00532246">
        <w:rPr>
          <w:rFonts w:ascii="Arial" w:hAnsi="Arial" w:cs="Arial"/>
        </w:rPr>
        <w:t>wiederholt werden</w:t>
      </w:r>
      <w:r w:rsidR="002E47E1" w:rsidRPr="00532246">
        <w:rPr>
          <w:rFonts w:ascii="Arial" w:hAnsi="Arial" w:cs="Arial"/>
        </w:rPr>
        <w:t>; § 2</w:t>
      </w:r>
      <w:r w:rsidR="00081662">
        <w:rPr>
          <w:rFonts w:ascii="Arial" w:hAnsi="Arial" w:cs="Arial"/>
        </w:rPr>
        <w:t>6</w:t>
      </w:r>
      <w:r w:rsidR="00D46EFB" w:rsidRPr="00532246">
        <w:rPr>
          <w:rFonts w:ascii="Arial" w:hAnsi="Arial" w:cs="Arial"/>
        </w:rPr>
        <w:t xml:space="preserve"> Absatz 5 </w:t>
      </w:r>
      <w:proofErr w:type="spellStart"/>
      <w:r w:rsidR="00D46EFB" w:rsidRPr="00532246">
        <w:rPr>
          <w:rFonts w:ascii="Arial" w:hAnsi="Arial" w:cs="Arial"/>
        </w:rPr>
        <w:t>HochSchG</w:t>
      </w:r>
      <w:proofErr w:type="spellEnd"/>
      <w:r w:rsidR="00D46EFB" w:rsidRPr="00532246">
        <w:rPr>
          <w:rFonts w:ascii="Arial" w:hAnsi="Arial" w:cs="Arial"/>
        </w:rPr>
        <w:t xml:space="preserve"> ist anzuwenden</w:t>
      </w:r>
      <w:r w:rsidR="0023339F" w:rsidRPr="00532246">
        <w:rPr>
          <w:rFonts w:ascii="Arial" w:hAnsi="Arial" w:cs="Arial"/>
        </w:rPr>
        <w:t xml:space="preserve">. Wird die Prüfung oder Prüfungsleistung nicht innerhalb der festgelegten Frist abgelegt, gilt sie als endgültig nicht bestanden. </w:t>
      </w:r>
      <w:r w:rsidR="00062FE0" w:rsidRPr="00532246">
        <w:rPr>
          <w:rFonts w:ascii="Arial" w:hAnsi="Arial" w:cs="Arial"/>
        </w:rPr>
        <w:t>§ 1</w:t>
      </w:r>
      <w:r w:rsidR="00ED73CB">
        <w:rPr>
          <w:rFonts w:ascii="Arial" w:hAnsi="Arial" w:cs="Arial"/>
        </w:rPr>
        <w:t>6</w:t>
      </w:r>
      <w:r w:rsidR="00062FE0" w:rsidRPr="00532246">
        <w:rPr>
          <w:rFonts w:ascii="Arial" w:hAnsi="Arial" w:cs="Arial"/>
        </w:rPr>
        <w:t xml:space="preserve"> Abs. </w:t>
      </w:r>
      <w:r w:rsidR="00370AC0">
        <w:rPr>
          <w:rFonts w:ascii="Arial" w:hAnsi="Arial" w:cs="Arial"/>
        </w:rPr>
        <w:t>9</w:t>
      </w:r>
      <w:r w:rsidR="00062FE0" w:rsidRPr="00532246">
        <w:rPr>
          <w:rFonts w:ascii="Arial" w:hAnsi="Arial" w:cs="Arial"/>
        </w:rPr>
        <w:t xml:space="preserve"> ist anzuwenden. </w:t>
      </w:r>
      <w:r w:rsidR="0023339F" w:rsidRPr="00532246">
        <w:rPr>
          <w:rFonts w:ascii="Arial" w:hAnsi="Arial" w:cs="Arial"/>
        </w:rPr>
        <w:t>Eine zweite Wiederholung ist ausgeschlossen.</w:t>
      </w:r>
    </w:p>
    <w:p w14:paraId="6F2FDA63" w14:textId="77777777" w:rsidR="0023339F" w:rsidRPr="00532246" w:rsidRDefault="0023339F" w:rsidP="009B7502">
      <w:pPr>
        <w:autoSpaceDE w:val="0"/>
        <w:autoSpaceDN w:val="0"/>
        <w:adjustRightInd w:val="0"/>
        <w:spacing w:after="0" w:line="240" w:lineRule="auto"/>
        <w:jc w:val="both"/>
        <w:rPr>
          <w:rFonts w:ascii="Arial" w:hAnsi="Arial" w:cs="Arial"/>
        </w:rPr>
      </w:pPr>
    </w:p>
    <w:p w14:paraId="19D9E9AD" w14:textId="77777777" w:rsidR="0023339F" w:rsidRPr="00532246" w:rsidRDefault="0023339F" w:rsidP="009B7502">
      <w:pPr>
        <w:autoSpaceDE w:val="0"/>
        <w:autoSpaceDN w:val="0"/>
        <w:adjustRightInd w:val="0"/>
        <w:spacing w:after="0" w:line="240" w:lineRule="auto"/>
        <w:jc w:val="both"/>
        <w:rPr>
          <w:rFonts w:ascii="Arial" w:hAnsi="Arial" w:cs="Arial"/>
        </w:rPr>
      </w:pPr>
    </w:p>
    <w:p w14:paraId="42F5B4EE" w14:textId="21F5BFD9" w:rsidR="00847898" w:rsidRPr="006F59BD" w:rsidRDefault="00847898" w:rsidP="009B7502">
      <w:pPr>
        <w:pStyle w:val="berschrift1"/>
        <w:spacing w:before="0" w:line="240" w:lineRule="auto"/>
        <w:jc w:val="center"/>
        <w:rPr>
          <w:rFonts w:ascii="Arial" w:hAnsi="Arial" w:cs="Arial"/>
          <w:color w:val="auto"/>
          <w:sz w:val="22"/>
          <w:szCs w:val="22"/>
        </w:rPr>
      </w:pPr>
      <w:bookmarkStart w:id="125" w:name="_Toc87894890"/>
      <w:bookmarkStart w:id="126" w:name="_Hlk76569217"/>
      <w:r w:rsidRPr="006F59BD">
        <w:rPr>
          <w:rFonts w:ascii="Arial" w:hAnsi="Arial" w:cs="Arial"/>
          <w:color w:val="auto"/>
          <w:sz w:val="22"/>
          <w:szCs w:val="22"/>
        </w:rPr>
        <w:t xml:space="preserve">§ </w:t>
      </w:r>
      <w:r w:rsidR="00ED73CB" w:rsidRPr="006F59BD">
        <w:rPr>
          <w:rFonts w:ascii="Arial" w:hAnsi="Arial" w:cs="Arial"/>
          <w:color w:val="auto"/>
          <w:sz w:val="22"/>
          <w:szCs w:val="22"/>
        </w:rPr>
        <w:t>19</w:t>
      </w:r>
      <w:r w:rsidRPr="006F59BD">
        <w:rPr>
          <w:rFonts w:ascii="Arial" w:hAnsi="Arial" w:cs="Arial"/>
          <w:color w:val="auto"/>
          <w:sz w:val="22"/>
          <w:szCs w:val="22"/>
        </w:rPr>
        <w:br/>
      </w:r>
      <w:commentRangeStart w:id="127"/>
      <w:r w:rsidR="00313E32" w:rsidRPr="006F59BD">
        <w:rPr>
          <w:rFonts w:ascii="Arial" w:hAnsi="Arial" w:cs="Arial"/>
          <w:color w:val="auto"/>
          <w:sz w:val="22"/>
          <w:szCs w:val="22"/>
        </w:rPr>
        <w:t xml:space="preserve">Veröffentlichung </w:t>
      </w:r>
      <w:commentRangeEnd w:id="127"/>
      <w:r w:rsidR="00905464">
        <w:rPr>
          <w:rStyle w:val="Kommentarzeichen"/>
          <w:rFonts w:ascii="Calibri" w:eastAsia="Times New Roman" w:hAnsi="Calibri"/>
          <w:b w:val="0"/>
          <w:bCs w:val="0"/>
          <w:color w:val="auto"/>
        </w:rPr>
        <w:commentReference w:id="127"/>
      </w:r>
      <w:r w:rsidR="00313E32" w:rsidRPr="006F59BD">
        <w:rPr>
          <w:rFonts w:ascii="Arial" w:hAnsi="Arial" w:cs="Arial"/>
          <w:color w:val="auto"/>
          <w:sz w:val="22"/>
          <w:szCs w:val="22"/>
        </w:rPr>
        <w:t>und Archivierung</w:t>
      </w:r>
      <w:r w:rsidR="008A5595" w:rsidRPr="006F59BD">
        <w:rPr>
          <w:rFonts w:ascii="Arial" w:hAnsi="Arial" w:cs="Arial"/>
          <w:color w:val="auto"/>
          <w:sz w:val="22"/>
          <w:szCs w:val="22"/>
        </w:rPr>
        <w:t xml:space="preserve"> der Dissertation</w:t>
      </w:r>
      <w:bookmarkEnd w:id="125"/>
    </w:p>
    <w:p w14:paraId="45973690" w14:textId="77777777" w:rsidR="00D67982" w:rsidRPr="006F59BD" w:rsidRDefault="00D67982" w:rsidP="009B7502">
      <w:pPr>
        <w:spacing w:after="0" w:line="240" w:lineRule="auto"/>
        <w:jc w:val="both"/>
        <w:rPr>
          <w:rFonts w:ascii="Arial" w:hAnsi="Arial" w:cs="Arial"/>
          <w:b/>
          <w:lang w:eastAsia="de-DE"/>
        </w:rPr>
      </w:pPr>
    </w:p>
    <w:p w14:paraId="399458F4" w14:textId="25ADA977" w:rsidR="00D67982" w:rsidRPr="006F59BD" w:rsidRDefault="00D67982" w:rsidP="009B7502">
      <w:pPr>
        <w:spacing w:after="0" w:line="240" w:lineRule="auto"/>
        <w:jc w:val="both"/>
        <w:rPr>
          <w:rFonts w:ascii="Arial" w:hAnsi="Arial" w:cs="Arial"/>
        </w:rPr>
      </w:pPr>
      <w:r w:rsidRPr="006F59BD">
        <w:rPr>
          <w:rFonts w:ascii="Arial" w:hAnsi="Arial" w:cs="Arial"/>
        </w:rPr>
        <w:t xml:space="preserve">(1) Die Doktorandin oder der Doktorand darf die Dissertation für die Veröffentlichung gegenüber der angenommenen Fassung nur mit Zustimmung der Betreuerin oder des Betreuers abändern. Die Veröffentlichung ist als Dissertation der JGU zu kennzeichnen.  </w:t>
      </w:r>
    </w:p>
    <w:p w14:paraId="46C6B705" w14:textId="77777777" w:rsidR="00A942C2" w:rsidRPr="006F59BD" w:rsidRDefault="00A942C2" w:rsidP="009B7502">
      <w:pPr>
        <w:spacing w:after="0" w:line="240" w:lineRule="auto"/>
        <w:jc w:val="both"/>
        <w:rPr>
          <w:rFonts w:ascii="Arial" w:hAnsi="Arial" w:cs="Arial"/>
        </w:rPr>
      </w:pPr>
    </w:p>
    <w:p w14:paraId="1A86FD30" w14:textId="6BCA4D5E" w:rsidR="00313E32" w:rsidRDefault="00A942C2" w:rsidP="009B7502">
      <w:pPr>
        <w:spacing w:after="0" w:line="240" w:lineRule="auto"/>
        <w:jc w:val="both"/>
        <w:rPr>
          <w:rFonts w:ascii="Arial" w:hAnsi="Arial" w:cs="Arial"/>
        </w:rPr>
      </w:pPr>
      <w:r w:rsidRPr="006F59BD">
        <w:rPr>
          <w:rFonts w:ascii="Arial" w:hAnsi="Arial" w:cs="Arial"/>
        </w:rPr>
        <w:t>(</w:t>
      </w:r>
      <w:r w:rsidR="00D67982" w:rsidRPr="006F59BD">
        <w:rPr>
          <w:rFonts w:ascii="Arial" w:hAnsi="Arial" w:cs="Arial"/>
        </w:rPr>
        <w:t>2</w:t>
      </w:r>
      <w:r w:rsidRPr="006F59BD">
        <w:rPr>
          <w:rFonts w:ascii="Arial" w:hAnsi="Arial" w:cs="Arial"/>
        </w:rPr>
        <w:t xml:space="preserve">) Die </w:t>
      </w:r>
      <w:r w:rsidR="00AC7FBF" w:rsidRPr="006F59BD">
        <w:rPr>
          <w:rFonts w:ascii="Arial" w:hAnsi="Arial" w:cs="Arial"/>
        </w:rPr>
        <w:t>Doktorandin</w:t>
      </w:r>
      <w:r w:rsidRPr="006F59BD">
        <w:rPr>
          <w:rFonts w:ascii="Arial" w:hAnsi="Arial" w:cs="Arial"/>
        </w:rPr>
        <w:t xml:space="preserve"> oder der </w:t>
      </w:r>
      <w:r w:rsidR="00AC7FBF" w:rsidRPr="006F59BD">
        <w:rPr>
          <w:rFonts w:ascii="Arial" w:hAnsi="Arial" w:cs="Arial"/>
        </w:rPr>
        <w:t>Doktorand</w:t>
      </w:r>
      <w:r w:rsidR="00447685" w:rsidRPr="006F59BD">
        <w:rPr>
          <w:rFonts w:ascii="Arial" w:hAnsi="Arial" w:cs="Arial"/>
        </w:rPr>
        <w:t xml:space="preserve"> hat bei der Universitätsbibliothek zwei gedruckte Exemplare der Dissertationsschrift </w:t>
      </w:r>
      <w:r w:rsidR="00B92F17">
        <w:rPr>
          <w:rFonts w:ascii="Arial" w:hAnsi="Arial" w:cs="Arial"/>
        </w:rPr>
        <w:t xml:space="preserve">in der von der Universitätsbibliothek vorgegebenen Bindung </w:t>
      </w:r>
      <w:r w:rsidR="00447685" w:rsidRPr="006F59BD">
        <w:rPr>
          <w:rFonts w:ascii="Arial" w:hAnsi="Arial" w:cs="Arial"/>
        </w:rPr>
        <w:t>abzuliefern</w:t>
      </w:r>
      <w:r w:rsidR="00EB6D8B">
        <w:rPr>
          <w:rFonts w:ascii="Arial" w:hAnsi="Arial" w:cs="Arial"/>
        </w:rPr>
        <w:t xml:space="preserve"> (Pflichtexemplare)</w:t>
      </w:r>
      <w:r w:rsidR="00B92F17">
        <w:rPr>
          <w:rFonts w:ascii="Arial" w:hAnsi="Arial" w:cs="Arial"/>
        </w:rPr>
        <w:t>.</w:t>
      </w:r>
      <w:r w:rsidR="00447685" w:rsidRPr="006F59BD">
        <w:rPr>
          <w:rFonts w:ascii="Arial" w:hAnsi="Arial" w:cs="Arial"/>
        </w:rPr>
        <w:t xml:space="preserve"> Darüber hinaus</w:t>
      </w:r>
      <w:r w:rsidRPr="006F59BD">
        <w:rPr>
          <w:rFonts w:ascii="Arial" w:hAnsi="Arial" w:cs="Arial"/>
        </w:rPr>
        <w:t xml:space="preserve"> </w:t>
      </w:r>
      <w:r w:rsidR="00447685" w:rsidRPr="006F59BD">
        <w:rPr>
          <w:rFonts w:ascii="Arial" w:hAnsi="Arial" w:cs="Arial"/>
        </w:rPr>
        <w:t xml:space="preserve">hat die Doktorandin </w:t>
      </w:r>
      <w:r w:rsidR="00D67982" w:rsidRPr="006F59BD">
        <w:rPr>
          <w:rFonts w:ascii="Arial" w:hAnsi="Arial" w:cs="Arial"/>
        </w:rPr>
        <w:t>o</w:t>
      </w:r>
      <w:r w:rsidR="00447685" w:rsidRPr="006F59BD">
        <w:rPr>
          <w:rFonts w:ascii="Arial" w:hAnsi="Arial" w:cs="Arial"/>
        </w:rPr>
        <w:t>der der Doktorand die Veröffentlichung der Dissertation sicherzustellen, und zwar durch entweder</w:t>
      </w:r>
      <w:r w:rsidRPr="006F59BD">
        <w:rPr>
          <w:rFonts w:ascii="Arial" w:hAnsi="Arial" w:cs="Arial"/>
        </w:rPr>
        <w:t>:</w:t>
      </w:r>
    </w:p>
    <w:p w14:paraId="09D8BC0D" w14:textId="77777777" w:rsidR="00B92F17" w:rsidRPr="006F59BD" w:rsidRDefault="00B92F17" w:rsidP="009B7502">
      <w:pPr>
        <w:spacing w:after="0" w:line="240" w:lineRule="auto"/>
        <w:jc w:val="both"/>
        <w:rPr>
          <w:rFonts w:ascii="Arial" w:hAnsi="Arial" w:cs="Arial"/>
        </w:rPr>
      </w:pPr>
    </w:p>
    <w:p w14:paraId="47ABCD8A" w14:textId="1907BFFA" w:rsidR="00313E32" w:rsidRPr="006F59BD" w:rsidRDefault="00313E32" w:rsidP="009B7502">
      <w:pPr>
        <w:spacing w:after="0" w:line="240" w:lineRule="auto"/>
        <w:ind w:left="720" w:hanging="360"/>
        <w:jc w:val="both"/>
        <w:rPr>
          <w:rFonts w:ascii="Arial" w:hAnsi="Arial" w:cs="Arial"/>
          <w:lang w:eastAsia="de-DE"/>
        </w:rPr>
      </w:pPr>
      <w:r w:rsidRPr="006F59BD">
        <w:rPr>
          <w:rFonts w:ascii="Arial" w:hAnsi="Arial" w:cs="Arial"/>
          <w:lang w:eastAsia="de-DE"/>
        </w:rPr>
        <w:t>a)</w:t>
      </w:r>
      <w:r w:rsidRPr="006F59BD">
        <w:rPr>
          <w:rFonts w:ascii="Arial" w:hAnsi="Arial" w:cs="Arial"/>
          <w:lang w:eastAsia="de-DE"/>
        </w:rPr>
        <w:tab/>
      </w:r>
      <w:r w:rsidR="00447685" w:rsidRPr="006F59BD">
        <w:rPr>
          <w:rFonts w:ascii="Arial" w:hAnsi="Arial" w:cs="Arial"/>
          <w:lang w:eastAsia="de-DE"/>
        </w:rPr>
        <w:t>die Ablieferung einer e</w:t>
      </w:r>
      <w:r w:rsidR="00C2175E" w:rsidRPr="006F59BD">
        <w:rPr>
          <w:rFonts w:ascii="Arial" w:hAnsi="Arial" w:cs="Arial"/>
          <w:lang w:eastAsia="de-DE"/>
        </w:rPr>
        <w:t>lektronische</w:t>
      </w:r>
      <w:r w:rsidR="00447685" w:rsidRPr="006F59BD">
        <w:rPr>
          <w:rFonts w:ascii="Arial" w:hAnsi="Arial" w:cs="Arial"/>
          <w:lang w:eastAsia="de-DE"/>
        </w:rPr>
        <w:t>n</w:t>
      </w:r>
      <w:r w:rsidR="00C2175E" w:rsidRPr="006F59BD">
        <w:rPr>
          <w:rFonts w:ascii="Arial" w:hAnsi="Arial" w:cs="Arial"/>
          <w:lang w:eastAsia="de-DE"/>
        </w:rPr>
        <w:t xml:space="preserve"> </w:t>
      </w:r>
      <w:r w:rsidRPr="006F59BD">
        <w:rPr>
          <w:rFonts w:ascii="Arial" w:hAnsi="Arial" w:cs="Arial"/>
          <w:lang w:eastAsia="de-DE"/>
        </w:rPr>
        <w:t>Version</w:t>
      </w:r>
      <w:r w:rsidR="00C2175E" w:rsidRPr="006F59BD">
        <w:rPr>
          <w:rFonts w:ascii="Arial" w:hAnsi="Arial" w:cs="Arial"/>
          <w:lang w:eastAsia="de-DE"/>
        </w:rPr>
        <w:t xml:space="preserve"> der Dissertation</w:t>
      </w:r>
      <w:r w:rsidRPr="006F59BD">
        <w:rPr>
          <w:rFonts w:ascii="Arial" w:hAnsi="Arial" w:cs="Arial"/>
          <w:lang w:eastAsia="de-DE"/>
        </w:rPr>
        <w:t xml:space="preserve"> </w:t>
      </w:r>
      <w:r w:rsidR="00B5071E" w:rsidRPr="006F59BD">
        <w:rPr>
          <w:rFonts w:ascii="Arial" w:hAnsi="Arial" w:cs="Arial"/>
          <w:lang w:eastAsia="de-DE"/>
        </w:rPr>
        <w:t>sowie</w:t>
      </w:r>
      <w:r w:rsidRPr="006F59BD">
        <w:rPr>
          <w:rFonts w:ascii="Arial" w:hAnsi="Arial" w:cs="Arial"/>
          <w:lang w:eastAsia="de-DE"/>
        </w:rPr>
        <w:t xml:space="preserve"> </w:t>
      </w:r>
      <w:r w:rsidR="00166905">
        <w:rPr>
          <w:rFonts w:ascii="Arial" w:hAnsi="Arial" w:cs="Arial"/>
          <w:lang w:eastAsia="de-DE"/>
        </w:rPr>
        <w:t>eine</w:t>
      </w:r>
      <w:r w:rsidRPr="006F59BD">
        <w:rPr>
          <w:rFonts w:ascii="Arial" w:hAnsi="Arial" w:cs="Arial"/>
          <w:lang w:eastAsia="de-DE"/>
        </w:rPr>
        <w:t xml:space="preserve"> Zusammenfassung</w:t>
      </w:r>
      <w:r w:rsidR="00166905">
        <w:rPr>
          <w:rFonts w:ascii="Arial" w:hAnsi="Arial" w:cs="Arial"/>
          <w:lang w:eastAsia="de-DE"/>
        </w:rPr>
        <w:t xml:space="preserve"> in deutscher und englischer Sprache, die in der Regel mit § 13 Abs. 3 Nr. 3 identisch ist, entsprechend </w:t>
      </w:r>
      <w:r w:rsidRPr="006F59BD">
        <w:rPr>
          <w:rFonts w:ascii="Arial" w:hAnsi="Arial" w:cs="Arial"/>
          <w:lang w:eastAsia="de-DE"/>
        </w:rPr>
        <w:t>den von der Universitätsbibliothek vorgegebenen Ablieferungswegen und Datenformaten</w:t>
      </w:r>
      <w:r w:rsidR="00447685" w:rsidRPr="006F59BD">
        <w:rPr>
          <w:rFonts w:ascii="Arial" w:hAnsi="Arial" w:cs="Arial"/>
          <w:lang w:eastAsia="de-DE"/>
        </w:rPr>
        <w:t xml:space="preserve"> </w:t>
      </w:r>
      <w:r w:rsidRPr="006F59BD">
        <w:rPr>
          <w:rFonts w:ascii="Arial" w:hAnsi="Arial" w:cs="Arial"/>
          <w:lang w:eastAsia="de-DE"/>
        </w:rPr>
        <w:t>oder</w:t>
      </w:r>
    </w:p>
    <w:p w14:paraId="24F8FC54" w14:textId="77777777" w:rsidR="00313E32" w:rsidRPr="006F59BD" w:rsidRDefault="00313E32" w:rsidP="009B7502">
      <w:pPr>
        <w:spacing w:after="0" w:line="240" w:lineRule="auto"/>
        <w:ind w:left="1068"/>
        <w:jc w:val="both"/>
        <w:rPr>
          <w:rFonts w:ascii="Arial" w:hAnsi="Arial" w:cs="Arial"/>
          <w:lang w:eastAsia="de-DE"/>
        </w:rPr>
      </w:pPr>
    </w:p>
    <w:p w14:paraId="57B0FFFA" w14:textId="61901C69" w:rsidR="00313E32" w:rsidRPr="006F59BD" w:rsidRDefault="00313E32" w:rsidP="009B7502">
      <w:pPr>
        <w:spacing w:after="0" w:line="240" w:lineRule="auto"/>
        <w:ind w:left="720" w:hanging="360"/>
        <w:jc w:val="both"/>
        <w:rPr>
          <w:rFonts w:ascii="Arial" w:hAnsi="Arial" w:cs="Arial"/>
          <w:lang w:eastAsia="de-DE"/>
        </w:rPr>
      </w:pPr>
      <w:r w:rsidRPr="006F59BD">
        <w:rPr>
          <w:rFonts w:ascii="Arial" w:hAnsi="Arial" w:cs="Arial"/>
          <w:lang w:eastAsia="de-DE"/>
        </w:rPr>
        <w:t>b)</w:t>
      </w:r>
      <w:r w:rsidRPr="006F59BD">
        <w:rPr>
          <w:rFonts w:ascii="Arial" w:hAnsi="Arial" w:cs="Arial"/>
          <w:lang w:eastAsia="de-DE"/>
        </w:rPr>
        <w:tab/>
      </w:r>
      <w:r w:rsidR="00447685" w:rsidRPr="006F59BD">
        <w:rPr>
          <w:rFonts w:ascii="Arial" w:hAnsi="Arial" w:cs="Arial"/>
          <w:lang w:eastAsia="de-DE"/>
        </w:rPr>
        <w:t xml:space="preserve">den </w:t>
      </w:r>
      <w:r w:rsidRPr="006F59BD">
        <w:rPr>
          <w:rFonts w:ascii="Arial" w:hAnsi="Arial" w:cs="Arial"/>
          <w:lang w:eastAsia="de-DE"/>
        </w:rPr>
        <w:t>Nachweis einer Verbreitung über den Buchhandel durch einen gewerblichen Verleger oder alternativ die Verlagsveröffentlichung per „print-on-</w:t>
      </w:r>
      <w:proofErr w:type="spellStart"/>
      <w:r w:rsidRPr="006F59BD">
        <w:rPr>
          <w:rFonts w:ascii="Arial" w:hAnsi="Arial" w:cs="Arial"/>
          <w:lang w:eastAsia="de-DE"/>
        </w:rPr>
        <w:t>demand</w:t>
      </w:r>
      <w:proofErr w:type="spellEnd"/>
      <w:r w:rsidRPr="006F59BD">
        <w:rPr>
          <w:rFonts w:ascii="Arial" w:hAnsi="Arial" w:cs="Arial"/>
          <w:lang w:eastAsia="de-DE"/>
        </w:rPr>
        <w:t>“; dabei ist jeweils eine schriftliche Bestätigung des Verlegers zur Verfügbarkeit von mindestens 150 Exemplaren</w:t>
      </w:r>
      <w:r w:rsidR="00166905">
        <w:rPr>
          <w:rFonts w:ascii="Arial" w:hAnsi="Arial" w:cs="Arial"/>
          <w:lang w:eastAsia="de-DE"/>
        </w:rPr>
        <w:t xml:space="preserve"> oder die Verfügbarkeit als </w:t>
      </w:r>
      <w:proofErr w:type="spellStart"/>
      <w:r w:rsidR="00166905">
        <w:rPr>
          <w:rFonts w:ascii="Arial" w:hAnsi="Arial" w:cs="Arial"/>
          <w:lang w:eastAsia="de-DE"/>
        </w:rPr>
        <w:t>E-book</w:t>
      </w:r>
      <w:proofErr w:type="spellEnd"/>
      <w:r w:rsidRPr="006F59BD">
        <w:rPr>
          <w:rFonts w:ascii="Arial" w:hAnsi="Arial" w:cs="Arial"/>
          <w:lang w:eastAsia="de-DE"/>
        </w:rPr>
        <w:t xml:space="preserve"> für mindestens zwei Jahre vorzulegen</w:t>
      </w:r>
      <w:r w:rsidR="00447685" w:rsidRPr="006F59BD">
        <w:rPr>
          <w:rFonts w:ascii="Arial" w:hAnsi="Arial" w:cs="Arial"/>
          <w:lang w:eastAsia="de-DE"/>
        </w:rPr>
        <w:t xml:space="preserve"> </w:t>
      </w:r>
      <w:r w:rsidR="00B811EE" w:rsidRPr="006F59BD">
        <w:rPr>
          <w:rFonts w:ascii="Arial" w:hAnsi="Arial" w:cs="Arial"/>
          <w:lang w:eastAsia="de-DE"/>
        </w:rPr>
        <w:t xml:space="preserve">oder </w:t>
      </w:r>
    </w:p>
    <w:p w14:paraId="1B8C4CD9" w14:textId="77777777" w:rsidR="004C7926" w:rsidRPr="006F59BD" w:rsidRDefault="004C7926" w:rsidP="009B7502">
      <w:pPr>
        <w:spacing w:after="0" w:line="240" w:lineRule="auto"/>
        <w:ind w:left="720" w:hanging="360"/>
        <w:jc w:val="both"/>
        <w:rPr>
          <w:rFonts w:ascii="Arial" w:hAnsi="Arial" w:cs="Arial"/>
          <w:lang w:eastAsia="de-DE"/>
        </w:rPr>
      </w:pPr>
    </w:p>
    <w:p w14:paraId="3C58ED37" w14:textId="2F226B83" w:rsidR="00313E32" w:rsidRPr="006F59BD" w:rsidRDefault="00B5071E" w:rsidP="009B7502">
      <w:pPr>
        <w:spacing w:after="0" w:line="240" w:lineRule="auto"/>
        <w:ind w:left="720" w:hanging="360"/>
        <w:jc w:val="both"/>
        <w:rPr>
          <w:rFonts w:ascii="Arial" w:hAnsi="Arial" w:cs="Arial"/>
          <w:lang w:eastAsia="de-DE"/>
        </w:rPr>
      </w:pPr>
      <w:r w:rsidRPr="006F59BD">
        <w:rPr>
          <w:rFonts w:ascii="Arial" w:hAnsi="Arial" w:cs="Arial"/>
          <w:lang w:eastAsia="de-DE"/>
        </w:rPr>
        <w:t>c</w:t>
      </w:r>
      <w:r w:rsidR="00313E32" w:rsidRPr="006F59BD">
        <w:rPr>
          <w:rFonts w:ascii="Arial" w:hAnsi="Arial" w:cs="Arial"/>
          <w:lang w:eastAsia="de-DE"/>
        </w:rPr>
        <w:t>)</w:t>
      </w:r>
      <w:r w:rsidR="00313E32" w:rsidRPr="006F59BD">
        <w:rPr>
          <w:rFonts w:ascii="Arial" w:hAnsi="Arial" w:cs="Arial"/>
          <w:lang w:eastAsia="de-DE"/>
        </w:rPr>
        <w:tab/>
      </w:r>
      <w:r w:rsidR="00447685" w:rsidRPr="006F59BD">
        <w:rPr>
          <w:rFonts w:ascii="Arial" w:hAnsi="Arial" w:cs="Arial"/>
          <w:lang w:eastAsia="de-DE"/>
        </w:rPr>
        <w:t xml:space="preserve">die </w:t>
      </w:r>
      <w:r w:rsidR="00313E32" w:rsidRPr="006F59BD">
        <w:rPr>
          <w:rFonts w:ascii="Arial" w:hAnsi="Arial" w:cs="Arial"/>
          <w:lang w:eastAsia="de-DE"/>
        </w:rPr>
        <w:t xml:space="preserve">Ablieferung von </w:t>
      </w:r>
      <w:r w:rsidR="00166905">
        <w:rPr>
          <w:rFonts w:ascii="Arial" w:hAnsi="Arial" w:cs="Arial"/>
          <w:lang w:eastAsia="de-DE"/>
        </w:rPr>
        <w:t>zwei</w:t>
      </w:r>
      <w:r w:rsidR="00313E32" w:rsidRPr="006F59BD">
        <w:rPr>
          <w:rFonts w:ascii="Arial" w:hAnsi="Arial" w:cs="Arial"/>
          <w:lang w:eastAsia="de-DE"/>
        </w:rPr>
        <w:t xml:space="preserve"> </w:t>
      </w:r>
      <w:r w:rsidR="00447685" w:rsidRPr="006F59BD">
        <w:rPr>
          <w:rFonts w:ascii="Arial" w:hAnsi="Arial" w:cs="Arial"/>
          <w:lang w:eastAsia="de-DE"/>
        </w:rPr>
        <w:t xml:space="preserve">weiteren </w:t>
      </w:r>
      <w:r w:rsidR="00313E32" w:rsidRPr="006F59BD">
        <w:rPr>
          <w:rFonts w:ascii="Arial" w:hAnsi="Arial" w:cs="Arial"/>
          <w:lang w:eastAsia="de-DE"/>
        </w:rPr>
        <w:t>Vervielfältigungen jeweils in Buch- oder Fotodruck</w:t>
      </w:r>
      <w:r w:rsidR="00B811EE" w:rsidRPr="006F59BD">
        <w:rPr>
          <w:rFonts w:ascii="Arial" w:hAnsi="Arial" w:cs="Arial"/>
          <w:lang w:eastAsia="de-DE"/>
        </w:rPr>
        <w:t xml:space="preserve"> </w:t>
      </w:r>
      <w:r w:rsidR="004C7926" w:rsidRPr="006F59BD">
        <w:rPr>
          <w:rFonts w:ascii="Arial" w:hAnsi="Arial" w:cs="Arial"/>
          <w:lang w:eastAsia="de-DE"/>
        </w:rPr>
        <w:t>oder</w:t>
      </w:r>
    </w:p>
    <w:p w14:paraId="62468893" w14:textId="77777777" w:rsidR="00B811EE" w:rsidRPr="006F59BD" w:rsidRDefault="00B811EE" w:rsidP="009B7502">
      <w:pPr>
        <w:spacing w:after="0" w:line="240" w:lineRule="auto"/>
        <w:jc w:val="both"/>
        <w:rPr>
          <w:rFonts w:ascii="Arial" w:hAnsi="Arial" w:cs="Arial"/>
          <w:lang w:eastAsia="de-DE"/>
        </w:rPr>
      </w:pPr>
    </w:p>
    <w:p w14:paraId="601D2A13" w14:textId="1D60F0F1" w:rsidR="00B811EE" w:rsidRDefault="00B5071E" w:rsidP="009B7502">
      <w:pPr>
        <w:spacing w:after="0" w:line="240" w:lineRule="auto"/>
        <w:ind w:left="720" w:hanging="360"/>
        <w:jc w:val="both"/>
        <w:rPr>
          <w:rFonts w:ascii="Arial" w:hAnsi="Arial" w:cs="Arial"/>
          <w:lang w:eastAsia="de-DE"/>
        </w:rPr>
      </w:pPr>
      <w:r w:rsidRPr="006F59BD">
        <w:rPr>
          <w:rFonts w:ascii="Arial" w:hAnsi="Arial" w:cs="Arial"/>
          <w:lang w:eastAsia="de-DE"/>
        </w:rPr>
        <w:t>d</w:t>
      </w:r>
      <w:r w:rsidR="00B811EE" w:rsidRPr="006F59BD">
        <w:rPr>
          <w:rFonts w:ascii="Arial" w:hAnsi="Arial" w:cs="Arial"/>
          <w:lang w:eastAsia="de-DE"/>
        </w:rPr>
        <w:t>)</w:t>
      </w:r>
      <w:r w:rsidR="00B811EE" w:rsidRPr="006F59BD">
        <w:rPr>
          <w:rFonts w:ascii="Arial" w:hAnsi="Arial" w:cs="Arial"/>
          <w:lang w:eastAsia="de-DE"/>
        </w:rPr>
        <w:tab/>
      </w:r>
      <w:r w:rsidR="004C7926" w:rsidRPr="006F59BD">
        <w:rPr>
          <w:rFonts w:ascii="Arial" w:hAnsi="Arial" w:cs="Arial"/>
          <w:lang w:eastAsia="de-DE"/>
        </w:rPr>
        <w:t>sofern eine kumulative Dissertation gem. § 14 Abs. 2 erfolgte</w:t>
      </w:r>
      <w:r w:rsidRPr="006F59BD">
        <w:rPr>
          <w:rFonts w:ascii="Arial" w:hAnsi="Arial" w:cs="Arial"/>
          <w:lang w:eastAsia="de-DE"/>
        </w:rPr>
        <w:t xml:space="preserve">: </w:t>
      </w:r>
      <w:r w:rsidR="00166905">
        <w:rPr>
          <w:rFonts w:ascii="Arial" w:hAnsi="Arial" w:cs="Arial"/>
          <w:lang w:eastAsia="de-DE"/>
        </w:rPr>
        <w:t xml:space="preserve">die Ablieferung einer elektronischen oder gedruckten Version der Zusammenfassung gem. § 14 Abs. 2 </w:t>
      </w:r>
      <w:r w:rsidR="00370AC0">
        <w:rPr>
          <w:rFonts w:ascii="Arial" w:hAnsi="Arial" w:cs="Arial"/>
          <w:lang w:eastAsia="de-DE"/>
        </w:rPr>
        <w:t xml:space="preserve">Satz 1 </w:t>
      </w:r>
      <w:r w:rsidR="00166905">
        <w:rPr>
          <w:rFonts w:ascii="Arial" w:hAnsi="Arial" w:cs="Arial"/>
          <w:lang w:eastAsia="de-DE"/>
        </w:rPr>
        <w:t>Nr. 4; die Originalpublikationen</w:t>
      </w:r>
      <w:r w:rsidR="004E062E">
        <w:rPr>
          <w:rFonts w:ascii="Arial" w:hAnsi="Arial" w:cs="Arial"/>
          <w:lang w:eastAsia="de-DE"/>
        </w:rPr>
        <w:t xml:space="preserve"> sind beizufügen</w:t>
      </w:r>
      <w:r w:rsidR="00166905">
        <w:rPr>
          <w:rFonts w:ascii="Arial" w:hAnsi="Arial" w:cs="Arial"/>
          <w:lang w:eastAsia="de-DE"/>
        </w:rPr>
        <w:t xml:space="preserve">, sofern dies urheberrechtlich zulässig ist. </w:t>
      </w:r>
    </w:p>
    <w:p w14:paraId="5F4504B9" w14:textId="77777777" w:rsidR="00166905" w:rsidRPr="006F59BD" w:rsidRDefault="00166905" w:rsidP="009B7502">
      <w:pPr>
        <w:spacing w:after="0" w:line="240" w:lineRule="auto"/>
        <w:rPr>
          <w:rFonts w:ascii="Arial" w:hAnsi="Arial" w:cs="Arial"/>
          <w:lang w:eastAsia="de-DE"/>
        </w:rPr>
      </w:pPr>
    </w:p>
    <w:p w14:paraId="74BE8194" w14:textId="2BB2F6D0" w:rsidR="004C7926" w:rsidRPr="006F59BD" w:rsidRDefault="00847898" w:rsidP="009B7502">
      <w:pPr>
        <w:spacing w:after="0" w:line="240" w:lineRule="auto"/>
        <w:jc w:val="both"/>
        <w:rPr>
          <w:rFonts w:ascii="Arial" w:hAnsi="Arial" w:cs="Arial"/>
          <w:lang w:eastAsia="de-DE"/>
        </w:rPr>
      </w:pPr>
      <w:r w:rsidRPr="006F59BD">
        <w:rPr>
          <w:rFonts w:ascii="Arial" w:hAnsi="Arial" w:cs="Arial"/>
          <w:lang w:eastAsia="de-DE"/>
        </w:rPr>
        <w:t>In den Fällen a)</w:t>
      </w:r>
      <w:r w:rsidR="00166905">
        <w:rPr>
          <w:rFonts w:ascii="Arial" w:hAnsi="Arial" w:cs="Arial"/>
          <w:lang w:eastAsia="de-DE"/>
        </w:rPr>
        <w:t>, c)</w:t>
      </w:r>
      <w:r w:rsidRPr="006F59BD">
        <w:rPr>
          <w:rFonts w:ascii="Arial" w:hAnsi="Arial" w:cs="Arial"/>
          <w:lang w:eastAsia="de-DE"/>
        </w:rPr>
        <w:t xml:space="preserve"> und </w:t>
      </w:r>
      <w:r w:rsidR="00166905">
        <w:rPr>
          <w:rFonts w:ascii="Arial" w:hAnsi="Arial" w:cs="Arial"/>
          <w:lang w:eastAsia="de-DE"/>
        </w:rPr>
        <w:t>d</w:t>
      </w:r>
      <w:r w:rsidRPr="006F59BD">
        <w:rPr>
          <w:rFonts w:ascii="Arial" w:hAnsi="Arial" w:cs="Arial"/>
          <w:lang w:eastAsia="de-DE"/>
        </w:rPr>
        <w:t xml:space="preserve">) überträgt die </w:t>
      </w:r>
      <w:r w:rsidR="00AC7FBF" w:rsidRPr="006F59BD">
        <w:rPr>
          <w:rFonts w:ascii="Arial" w:hAnsi="Arial" w:cs="Arial"/>
          <w:lang w:eastAsia="de-DE"/>
        </w:rPr>
        <w:t>Doktorandin</w:t>
      </w:r>
      <w:r w:rsidRPr="006F59BD">
        <w:rPr>
          <w:rFonts w:ascii="Arial" w:hAnsi="Arial" w:cs="Arial"/>
          <w:lang w:eastAsia="de-DE"/>
        </w:rPr>
        <w:t xml:space="preserve"> oder der </w:t>
      </w:r>
      <w:r w:rsidR="00AC7FBF" w:rsidRPr="006F59BD">
        <w:rPr>
          <w:rFonts w:ascii="Arial" w:hAnsi="Arial" w:cs="Arial"/>
          <w:lang w:eastAsia="de-DE"/>
        </w:rPr>
        <w:t>Doktorand</w:t>
      </w:r>
      <w:r w:rsidRPr="006F59BD">
        <w:rPr>
          <w:rFonts w:ascii="Arial" w:hAnsi="Arial" w:cs="Arial"/>
          <w:lang w:eastAsia="de-DE"/>
        </w:rPr>
        <w:t xml:space="preserve"> der </w:t>
      </w:r>
      <w:r w:rsidR="00A863ED" w:rsidRPr="006F59BD">
        <w:rPr>
          <w:rFonts w:ascii="Arial" w:hAnsi="Arial" w:cs="Arial"/>
          <w:lang w:eastAsia="de-DE"/>
        </w:rPr>
        <w:t>JGU</w:t>
      </w:r>
      <w:r w:rsidRPr="006F59BD">
        <w:rPr>
          <w:rFonts w:ascii="Arial" w:hAnsi="Arial" w:cs="Arial"/>
          <w:lang w:eastAsia="de-DE"/>
        </w:rPr>
        <w:t xml:space="preserve"> das Recht, im Rahmen der Aufgaben der Universitätsbibliothek weitere Kopien herzustellen und zu verbreiten bzw. in Datennetzen dauerhaft und unbefristet sowie ohne </w:t>
      </w:r>
      <w:r w:rsidRPr="00B92F17">
        <w:rPr>
          <w:rFonts w:ascii="Arial" w:hAnsi="Arial" w:cs="Arial"/>
          <w:lang w:eastAsia="de-DE"/>
        </w:rPr>
        <w:t>Zugriffsbeschr</w:t>
      </w:r>
      <w:r w:rsidR="006B40C6" w:rsidRPr="00B92F17">
        <w:rPr>
          <w:rFonts w:ascii="Arial" w:hAnsi="Arial" w:cs="Arial"/>
          <w:lang w:eastAsia="de-DE"/>
        </w:rPr>
        <w:t>änkung zur Verfügung zu stellen.</w:t>
      </w:r>
      <w:r w:rsidR="00DE2E78" w:rsidRPr="00B92F17">
        <w:rPr>
          <w:rFonts w:ascii="Arial" w:hAnsi="Arial" w:cs="Arial"/>
          <w:lang w:eastAsia="de-DE"/>
        </w:rPr>
        <w:t xml:space="preserve"> Im Fall der Veröffentlichung gemäß Buchstabe b) wird der Doktorandin oder dem Doktoranden in Überstimmung mit der </w:t>
      </w:r>
      <w:r w:rsidR="0014043C" w:rsidRPr="00B92F17">
        <w:rPr>
          <w:rFonts w:ascii="Arial" w:hAnsi="Arial" w:cs="Arial"/>
          <w:lang w:eastAsia="de-DE"/>
        </w:rPr>
        <w:t>O</w:t>
      </w:r>
      <w:r w:rsidR="00DE2E78" w:rsidRPr="00B92F17">
        <w:rPr>
          <w:rFonts w:ascii="Arial" w:hAnsi="Arial" w:cs="Arial"/>
          <w:lang w:eastAsia="de-DE"/>
        </w:rPr>
        <w:t>pen</w:t>
      </w:r>
      <w:r w:rsidR="00E05DD9" w:rsidRPr="00B92F17">
        <w:rPr>
          <w:rFonts w:ascii="Arial" w:hAnsi="Arial" w:cs="Arial"/>
          <w:lang w:eastAsia="de-DE"/>
        </w:rPr>
        <w:t xml:space="preserve"> </w:t>
      </w:r>
      <w:r w:rsidR="0014043C" w:rsidRPr="00B92F17">
        <w:rPr>
          <w:rFonts w:ascii="Arial" w:hAnsi="Arial" w:cs="Arial"/>
          <w:lang w:eastAsia="de-DE"/>
        </w:rPr>
        <w:t>A</w:t>
      </w:r>
      <w:r w:rsidR="00DE2E78" w:rsidRPr="00B92F17">
        <w:rPr>
          <w:rFonts w:ascii="Arial" w:hAnsi="Arial" w:cs="Arial"/>
          <w:lang w:eastAsia="de-DE"/>
        </w:rPr>
        <w:t>ccess</w:t>
      </w:r>
      <w:r w:rsidR="00E05DD9" w:rsidRPr="00B92F17">
        <w:rPr>
          <w:rFonts w:ascii="Arial" w:hAnsi="Arial" w:cs="Arial"/>
          <w:lang w:eastAsia="de-DE"/>
        </w:rPr>
        <w:t>-Strategie</w:t>
      </w:r>
      <w:r w:rsidR="00DE2E78" w:rsidRPr="00B92F17">
        <w:rPr>
          <w:rFonts w:ascii="Arial" w:hAnsi="Arial" w:cs="Arial"/>
          <w:lang w:eastAsia="de-DE"/>
        </w:rPr>
        <w:t xml:space="preserve"> der JGU empfohlen, eine Zustimmung des Verlegers oder Verlags zu einer Zweitveröffentlichung einer elektronischen Version nach Ablauf von 24 Monaten nach Erstveröffentlichung einzuholen. Die Zweitveröffentlichung erfolgt durch die Universitätsbibliothek; Satz 3 ist anzuwenden</w:t>
      </w:r>
      <w:r w:rsidR="00922771" w:rsidRPr="006F59BD" w:rsidDel="00922771">
        <w:rPr>
          <w:rFonts w:ascii="Arial" w:hAnsi="Arial" w:cs="Arial"/>
          <w:lang w:eastAsia="de-DE"/>
        </w:rPr>
        <w:t xml:space="preserve"> </w:t>
      </w:r>
    </w:p>
    <w:p w14:paraId="111EF139" w14:textId="77777777" w:rsidR="0034762F" w:rsidRPr="006F59BD" w:rsidRDefault="0034762F" w:rsidP="009B7502">
      <w:pPr>
        <w:spacing w:after="0" w:line="240" w:lineRule="auto"/>
        <w:jc w:val="both"/>
        <w:rPr>
          <w:rFonts w:ascii="Arial" w:hAnsi="Arial" w:cs="Arial"/>
          <w:lang w:eastAsia="de-DE"/>
        </w:rPr>
      </w:pPr>
    </w:p>
    <w:p w14:paraId="18DA40C0" w14:textId="7407AB39" w:rsidR="00315014" w:rsidRPr="006F59BD" w:rsidRDefault="004C7926" w:rsidP="009B7502">
      <w:pPr>
        <w:spacing w:after="0" w:line="240" w:lineRule="auto"/>
        <w:jc w:val="both"/>
        <w:rPr>
          <w:rFonts w:ascii="Arial" w:hAnsi="Arial" w:cs="Arial"/>
          <w:lang w:eastAsia="de-DE"/>
        </w:rPr>
      </w:pPr>
      <w:commentRangeStart w:id="128"/>
      <w:r w:rsidRPr="006F59BD">
        <w:rPr>
          <w:rFonts w:ascii="Arial" w:hAnsi="Arial" w:cs="Arial"/>
          <w:lang w:eastAsia="de-DE"/>
        </w:rPr>
        <w:t>(</w:t>
      </w:r>
      <w:r w:rsidR="00B5071E" w:rsidRPr="006F59BD">
        <w:rPr>
          <w:rFonts w:ascii="Arial" w:hAnsi="Arial" w:cs="Arial"/>
          <w:lang w:eastAsia="de-DE"/>
        </w:rPr>
        <w:t>3</w:t>
      </w:r>
      <w:r w:rsidRPr="006F59BD">
        <w:rPr>
          <w:rFonts w:ascii="Arial" w:hAnsi="Arial" w:cs="Arial"/>
          <w:lang w:eastAsia="de-DE"/>
        </w:rPr>
        <w:t>) In begründeten Fällen, insbesondere</w:t>
      </w:r>
      <w:r w:rsidR="00637CBA" w:rsidRPr="006F59BD">
        <w:rPr>
          <w:rFonts w:ascii="Arial" w:hAnsi="Arial" w:cs="Arial"/>
          <w:lang w:eastAsia="de-DE"/>
        </w:rPr>
        <w:t xml:space="preserve"> </w:t>
      </w:r>
      <w:commentRangeEnd w:id="128"/>
      <w:r w:rsidR="00D97AF5">
        <w:rPr>
          <w:rStyle w:val="Kommentarzeichen"/>
        </w:rPr>
        <w:commentReference w:id="128"/>
      </w:r>
    </w:p>
    <w:p w14:paraId="26EE1E90" w14:textId="7F2E661E" w:rsidR="00315014" w:rsidRPr="006F59BD" w:rsidRDefault="00637CBA" w:rsidP="009B7502">
      <w:pPr>
        <w:pStyle w:val="Listenabsatz"/>
        <w:numPr>
          <w:ilvl w:val="0"/>
          <w:numId w:val="32"/>
        </w:numPr>
        <w:spacing w:after="0" w:line="240" w:lineRule="auto"/>
        <w:jc w:val="both"/>
        <w:rPr>
          <w:rFonts w:ascii="Arial" w:hAnsi="Arial" w:cs="Arial"/>
          <w:lang w:eastAsia="de-DE"/>
        </w:rPr>
      </w:pPr>
      <w:r w:rsidRPr="006F59BD">
        <w:rPr>
          <w:rFonts w:ascii="Arial" w:hAnsi="Arial" w:cs="Arial"/>
          <w:lang w:eastAsia="de-DE"/>
        </w:rPr>
        <w:t xml:space="preserve">aus </w:t>
      </w:r>
      <w:r w:rsidR="001532AA" w:rsidRPr="006F59BD">
        <w:rPr>
          <w:rFonts w:ascii="Arial" w:hAnsi="Arial" w:cs="Arial"/>
          <w:lang w:eastAsia="de-DE"/>
        </w:rPr>
        <w:t xml:space="preserve">nachweislichen </w:t>
      </w:r>
      <w:r w:rsidRPr="006F59BD">
        <w:rPr>
          <w:rFonts w:ascii="Arial" w:hAnsi="Arial" w:cs="Arial"/>
          <w:lang w:eastAsia="de-DE"/>
        </w:rPr>
        <w:t>patentrechtlichen Gründen</w:t>
      </w:r>
      <w:r w:rsidR="00315014" w:rsidRPr="006F59BD">
        <w:rPr>
          <w:rFonts w:ascii="Arial" w:hAnsi="Arial" w:cs="Arial"/>
          <w:lang w:eastAsia="de-DE"/>
        </w:rPr>
        <w:t xml:space="preserve"> oder</w:t>
      </w:r>
    </w:p>
    <w:p w14:paraId="4EB713DC" w14:textId="356708FE" w:rsidR="00315014" w:rsidRPr="006F59BD" w:rsidRDefault="00315014" w:rsidP="009B7502">
      <w:pPr>
        <w:pStyle w:val="Listenabsatz"/>
        <w:numPr>
          <w:ilvl w:val="0"/>
          <w:numId w:val="32"/>
        </w:numPr>
        <w:spacing w:after="0" w:line="240" w:lineRule="auto"/>
        <w:jc w:val="both"/>
        <w:rPr>
          <w:rFonts w:ascii="Arial" w:hAnsi="Arial" w:cs="Arial"/>
          <w:lang w:eastAsia="de-DE"/>
        </w:rPr>
      </w:pPr>
      <w:r w:rsidRPr="006F59BD">
        <w:rPr>
          <w:rFonts w:ascii="Arial" w:hAnsi="Arial" w:cs="Arial"/>
          <w:lang w:eastAsia="de-DE"/>
        </w:rPr>
        <w:t>wenn vom Drittmittelgeber</w:t>
      </w:r>
      <w:r w:rsidR="001532AA" w:rsidRPr="006F59BD">
        <w:rPr>
          <w:rFonts w:ascii="Arial" w:hAnsi="Arial" w:cs="Arial"/>
          <w:lang w:eastAsia="de-DE"/>
        </w:rPr>
        <w:t xml:space="preserve"> nachweislich</w:t>
      </w:r>
      <w:r w:rsidRPr="006F59BD">
        <w:rPr>
          <w:rFonts w:ascii="Arial" w:hAnsi="Arial" w:cs="Arial"/>
          <w:lang w:eastAsia="de-DE"/>
        </w:rPr>
        <w:t xml:space="preserve"> verlangt oder</w:t>
      </w:r>
      <w:r w:rsidR="00637CBA" w:rsidRPr="006F59BD">
        <w:rPr>
          <w:rFonts w:ascii="Arial" w:hAnsi="Arial" w:cs="Arial"/>
          <w:lang w:eastAsia="de-DE"/>
        </w:rPr>
        <w:t xml:space="preserve"> </w:t>
      </w:r>
    </w:p>
    <w:p w14:paraId="6556AB8B" w14:textId="01510929" w:rsidR="00C2175E" w:rsidRPr="006F59BD" w:rsidRDefault="00315014" w:rsidP="009B7502">
      <w:pPr>
        <w:pStyle w:val="Listenabsatz"/>
        <w:numPr>
          <w:ilvl w:val="0"/>
          <w:numId w:val="32"/>
        </w:numPr>
        <w:spacing w:after="0" w:line="240" w:lineRule="auto"/>
        <w:jc w:val="both"/>
        <w:rPr>
          <w:rFonts w:ascii="Arial" w:hAnsi="Arial" w:cs="Arial"/>
          <w:lang w:eastAsia="de-DE"/>
        </w:rPr>
      </w:pPr>
      <w:r w:rsidRPr="006F59BD">
        <w:rPr>
          <w:rFonts w:ascii="Arial" w:hAnsi="Arial" w:cs="Arial"/>
          <w:lang w:eastAsia="de-DE"/>
        </w:rPr>
        <w:t xml:space="preserve">wenn von einem </w:t>
      </w:r>
      <w:r w:rsidR="00C2175E" w:rsidRPr="006F59BD">
        <w:rPr>
          <w:rFonts w:ascii="Arial" w:hAnsi="Arial" w:cs="Arial"/>
          <w:lang w:eastAsia="de-DE"/>
        </w:rPr>
        <w:t xml:space="preserve">außerhochschulischen Kooperationspartner im Promotionsvorhaben </w:t>
      </w:r>
      <w:r w:rsidR="001532AA" w:rsidRPr="006F59BD">
        <w:rPr>
          <w:rFonts w:ascii="Arial" w:hAnsi="Arial" w:cs="Arial"/>
          <w:lang w:eastAsia="de-DE"/>
        </w:rPr>
        <w:t xml:space="preserve">nachweislich </w:t>
      </w:r>
      <w:r w:rsidR="00C2175E" w:rsidRPr="006F59BD">
        <w:rPr>
          <w:rFonts w:ascii="Arial" w:hAnsi="Arial" w:cs="Arial"/>
          <w:lang w:eastAsia="de-DE"/>
        </w:rPr>
        <w:t>verlangt</w:t>
      </w:r>
      <w:r w:rsidR="00F5203B" w:rsidRPr="006F59BD">
        <w:rPr>
          <w:rFonts w:ascii="Arial" w:hAnsi="Arial" w:cs="Arial"/>
          <w:lang w:eastAsia="de-DE"/>
        </w:rPr>
        <w:t xml:space="preserve"> </w:t>
      </w:r>
    </w:p>
    <w:p w14:paraId="0E3A5F52" w14:textId="636CD620" w:rsidR="00637CBA" w:rsidRDefault="00637CBA" w:rsidP="009B7502">
      <w:pPr>
        <w:spacing w:after="0" w:line="240" w:lineRule="auto"/>
        <w:ind w:left="360"/>
        <w:jc w:val="both"/>
        <w:rPr>
          <w:rFonts w:ascii="Arial" w:hAnsi="Arial" w:cs="Arial"/>
          <w:lang w:eastAsia="de-DE"/>
        </w:rPr>
      </w:pPr>
      <w:r w:rsidRPr="006F59BD">
        <w:rPr>
          <w:rFonts w:ascii="Arial" w:hAnsi="Arial" w:cs="Arial"/>
          <w:lang w:eastAsia="de-DE"/>
        </w:rPr>
        <w:t xml:space="preserve">kann </w:t>
      </w:r>
      <w:r w:rsidR="00BA3C50" w:rsidRPr="006F59BD">
        <w:rPr>
          <w:rFonts w:ascii="Arial" w:hAnsi="Arial" w:cs="Arial"/>
          <w:lang w:eastAsia="de-DE"/>
        </w:rPr>
        <w:t>d</w:t>
      </w:r>
      <w:r w:rsidR="00B92F17">
        <w:rPr>
          <w:rFonts w:ascii="Arial" w:hAnsi="Arial" w:cs="Arial"/>
          <w:lang w:eastAsia="de-DE"/>
        </w:rPr>
        <w:t>ie Dekanin oder der Dekan</w:t>
      </w:r>
      <w:r w:rsidR="00A73033">
        <w:rPr>
          <w:rFonts w:ascii="Arial" w:hAnsi="Arial" w:cs="Arial"/>
          <w:lang w:eastAsia="de-DE"/>
        </w:rPr>
        <w:t xml:space="preserve"> </w:t>
      </w:r>
      <w:r w:rsidR="00BA3C50" w:rsidRPr="006F59BD">
        <w:rPr>
          <w:rFonts w:ascii="Arial" w:hAnsi="Arial" w:cs="Arial"/>
          <w:lang w:eastAsia="de-DE"/>
        </w:rPr>
        <w:t xml:space="preserve">auf Antrag der </w:t>
      </w:r>
      <w:r w:rsidRPr="006F59BD">
        <w:rPr>
          <w:rFonts w:ascii="Arial" w:hAnsi="Arial" w:cs="Arial"/>
          <w:lang w:eastAsia="de-DE"/>
        </w:rPr>
        <w:t xml:space="preserve">Doktorandin oder </w:t>
      </w:r>
      <w:r w:rsidR="00BA3C50" w:rsidRPr="006F59BD">
        <w:rPr>
          <w:rFonts w:ascii="Arial" w:hAnsi="Arial" w:cs="Arial"/>
          <w:lang w:eastAsia="de-DE"/>
        </w:rPr>
        <w:t>des</w:t>
      </w:r>
      <w:r w:rsidRPr="006F59BD">
        <w:rPr>
          <w:rFonts w:ascii="Arial" w:hAnsi="Arial" w:cs="Arial"/>
          <w:lang w:eastAsia="de-DE"/>
        </w:rPr>
        <w:t xml:space="preserve"> Doktorand</w:t>
      </w:r>
      <w:r w:rsidR="00BA3C50" w:rsidRPr="006F59BD">
        <w:rPr>
          <w:rFonts w:ascii="Arial" w:hAnsi="Arial" w:cs="Arial"/>
          <w:lang w:eastAsia="de-DE"/>
        </w:rPr>
        <w:t>en</w:t>
      </w:r>
      <w:r w:rsidRPr="006F59BD">
        <w:rPr>
          <w:rFonts w:ascii="Arial" w:hAnsi="Arial" w:cs="Arial"/>
          <w:lang w:eastAsia="de-DE"/>
        </w:rPr>
        <w:t xml:space="preserve"> </w:t>
      </w:r>
      <w:r w:rsidR="00315014" w:rsidRPr="006F59BD">
        <w:rPr>
          <w:rFonts w:ascii="Arial" w:hAnsi="Arial" w:cs="Arial"/>
          <w:lang w:eastAsia="de-DE"/>
        </w:rPr>
        <w:t xml:space="preserve">mit Bestätigung einer Betreuerin oder eines Betreuers </w:t>
      </w:r>
      <w:r w:rsidRPr="006F59BD">
        <w:rPr>
          <w:rFonts w:ascii="Arial" w:hAnsi="Arial" w:cs="Arial"/>
          <w:lang w:eastAsia="de-DE"/>
        </w:rPr>
        <w:t>eine</w:t>
      </w:r>
      <w:r w:rsidR="00BA3C50" w:rsidRPr="006F59BD">
        <w:rPr>
          <w:rFonts w:ascii="Arial" w:hAnsi="Arial" w:cs="Arial"/>
          <w:lang w:eastAsia="de-DE"/>
        </w:rPr>
        <w:t>n Aufschub</w:t>
      </w:r>
      <w:r w:rsidRPr="006F59BD">
        <w:rPr>
          <w:rFonts w:ascii="Arial" w:hAnsi="Arial" w:cs="Arial"/>
          <w:lang w:eastAsia="de-DE"/>
        </w:rPr>
        <w:t xml:space="preserve"> der Verbreitung</w:t>
      </w:r>
      <w:r w:rsidR="00BA3C50" w:rsidRPr="006F59BD">
        <w:rPr>
          <w:rFonts w:ascii="Arial" w:hAnsi="Arial" w:cs="Arial"/>
          <w:lang w:eastAsia="de-DE"/>
        </w:rPr>
        <w:t xml:space="preserve"> der Dissertation</w:t>
      </w:r>
      <w:r w:rsidRPr="006F59BD">
        <w:rPr>
          <w:rFonts w:ascii="Arial" w:hAnsi="Arial" w:cs="Arial"/>
          <w:lang w:eastAsia="de-DE"/>
        </w:rPr>
        <w:t xml:space="preserve"> durch die Universitätsbibliothek </w:t>
      </w:r>
      <w:r w:rsidR="00BA3C50" w:rsidRPr="006F59BD">
        <w:rPr>
          <w:rFonts w:ascii="Arial" w:hAnsi="Arial" w:cs="Arial"/>
          <w:lang w:eastAsia="de-DE"/>
        </w:rPr>
        <w:t>veranlassen</w:t>
      </w:r>
      <w:r w:rsidR="0006510D" w:rsidRPr="006F59BD">
        <w:rPr>
          <w:rFonts w:ascii="Arial" w:hAnsi="Arial" w:cs="Arial"/>
          <w:lang w:eastAsia="de-DE"/>
        </w:rPr>
        <w:t xml:space="preserve"> (Sperrfrist)</w:t>
      </w:r>
      <w:r w:rsidRPr="006F59BD">
        <w:rPr>
          <w:rFonts w:ascii="Arial" w:hAnsi="Arial" w:cs="Arial"/>
          <w:lang w:eastAsia="de-DE"/>
        </w:rPr>
        <w:t>.</w:t>
      </w:r>
      <w:r w:rsidR="00BC3F48">
        <w:rPr>
          <w:rFonts w:ascii="Arial" w:hAnsi="Arial" w:cs="Arial"/>
          <w:lang w:eastAsia="de-DE"/>
        </w:rPr>
        <w:t xml:space="preserve"> </w:t>
      </w:r>
      <w:r w:rsidRPr="006F59BD">
        <w:rPr>
          <w:rFonts w:ascii="Arial" w:hAnsi="Arial" w:cs="Arial"/>
          <w:lang w:eastAsia="de-DE"/>
        </w:rPr>
        <w:t xml:space="preserve">Die Sperrfrist beträgt </w:t>
      </w:r>
      <w:r w:rsidR="00A46688">
        <w:rPr>
          <w:rFonts w:ascii="Arial" w:hAnsi="Arial" w:cs="Arial"/>
          <w:lang w:eastAsia="de-DE"/>
        </w:rPr>
        <w:t>in der Regel</w:t>
      </w:r>
      <w:r w:rsidR="00A46688" w:rsidRPr="006F59BD">
        <w:rPr>
          <w:rFonts w:ascii="Arial" w:hAnsi="Arial" w:cs="Arial"/>
          <w:lang w:eastAsia="de-DE"/>
        </w:rPr>
        <w:t xml:space="preserve"> </w:t>
      </w:r>
      <w:r w:rsidRPr="006F59BD">
        <w:rPr>
          <w:rFonts w:ascii="Arial" w:hAnsi="Arial" w:cs="Arial"/>
          <w:lang w:eastAsia="de-DE"/>
        </w:rPr>
        <w:t>ein Jahr</w:t>
      </w:r>
      <w:r w:rsidR="004E062E">
        <w:rPr>
          <w:rFonts w:ascii="Arial" w:hAnsi="Arial" w:cs="Arial"/>
          <w:lang w:eastAsia="de-DE"/>
        </w:rPr>
        <w:t>. A</w:t>
      </w:r>
      <w:r w:rsidRPr="006F59BD">
        <w:rPr>
          <w:rFonts w:ascii="Arial" w:hAnsi="Arial" w:cs="Arial"/>
          <w:lang w:eastAsia="de-DE"/>
        </w:rPr>
        <w:t xml:space="preserve">uf begründeten Antrag der Doktorandin oder des Doktoranden ist </w:t>
      </w:r>
      <w:r w:rsidRPr="003E410F">
        <w:rPr>
          <w:rFonts w:ascii="Arial" w:hAnsi="Arial" w:cs="Arial"/>
          <w:lang w:eastAsia="de-DE"/>
        </w:rPr>
        <w:t>eine Verlängerung</w:t>
      </w:r>
      <w:r w:rsidR="004E062E" w:rsidRPr="003E410F">
        <w:rPr>
          <w:rFonts w:ascii="Arial" w:hAnsi="Arial" w:cs="Arial"/>
          <w:lang w:eastAsia="de-DE"/>
        </w:rPr>
        <w:t xml:space="preserve"> der Sperrfrist</w:t>
      </w:r>
      <w:r w:rsidRPr="003E410F">
        <w:rPr>
          <w:rFonts w:ascii="Arial" w:hAnsi="Arial" w:cs="Arial"/>
          <w:lang w:eastAsia="de-DE"/>
        </w:rPr>
        <w:t xml:space="preserve"> </w:t>
      </w:r>
      <w:r w:rsidR="004E062E" w:rsidRPr="003E410F">
        <w:rPr>
          <w:rFonts w:ascii="Arial" w:hAnsi="Arial" w:cs="Arial"/>
          <w:lang w:eastAsia="de-DE"/>
        </w:rPr>
        <w:t>durch d</w:t>
      </w:r>
      <w:r w:rsidR="00B92F17" w:rsidRPr="003E410F">
        <w:rPr>
          <w:rFonts w:ascii="Arial" w:hAnsi="Arial" w:cs="Arial"/>
          <w:lang w:eastAsia="de-DE"/>
        </w:rPr>
        <w:t>ie Dekanin der den Dekan</w:t>
      </w:r>
      <w:r w:rsidR="00A73033">
        <w:rPr>
          <w:rFonts w:ascii="Arial" w:hAnsi="Arial" w:cs="Arial"/>
          <w:lang w:eastAsia="de-DE"/>
        </w:rPr>
        <w:t xml:space="preserve"> </w:t>
      </w:r>
      <w:r w:rsidRPr="003E410F">
        <w:rPr>
          <w:rFonts w:ascii="Arial" w:hAnsi="Arial" w:cs="Arial"/>
          <w:lang w:eastAsia="de-DE"/>
        </w:rPr>
        <w:t>um ein weiteres Jahr zulässig</w:t>
      </w:r>
      <w:r w:rsidR="004E062E" w:rsidRPr="003E410F">
        <w:rPr>
          <w:rFonts w:ascii="Arial" w:hAnsi="Arial" w:cs="Arial"/>
          <w:lang w:eastAsia="de-DE"/>
        </w:rPr>
        <w:t xml:space="preserve">; in diesem Fall soll die Universitätsbibliothek </w:t>
      </w:r>
      <w:r w:rsidR="00FB4DD6" w:rsidRPr="003E410F">
        <w:rPr>
          <w:rFonts w:ascii="Arial" w:hAnsi="Arial" w:cs="Arial"/>
          <w:lang w:eastAsia="de-DE"/>
        </w:rPr>
        <w:t>spätestens einen</w:t>
      </w:r>
      <w:r w:rsidR="00FB4DD6">
        <w:rPr>
          <w:rFonts w:ascii="Arial" w:hAnsi="Arial" w:cs="Arial"/>
          <w:lang w:eastAsia="de-DE"/>
        </w:rPr>
        <w:t xml:space="preserve"> Monat vor Ablauf der Sperrfrist</w:t>
      </w:r>
      <w:r w:rsidR="00BE67CF">
        <w:rPr>
          <w:rFonts w:ascii="Arial" w:hAnsi="Arial" w:cs="Arial"/>
          <w:lang w:eastAsia="de-DE"/>
        </w:rPr>
        <w:t xml:space="preserve"> über die Verlängerung</w:t>
      </w:r>
      <w:r w:rsidR="00FB4DD6">
        <w:rPr>
          <w:rFonts w:ascii="Arial" w:hAnsi="Arial" w:cs="Arial"/>
          <w:lang w:eastAsia="de-DE"/>
        </w:rPr>
        <w:t xml:space="preserve"> informiert werden</w:t>
      </w:r>
      <w:r w:rsidR="0006510D" w:rsidRPr="006F59BD">
        <w:rPr>
          <w:rFonts w:ascii="Arial" w:hAnsi="Arial" w:cs="Arial"/>
          <w:lang w:eastAsia="de-DE"/>
        </w:rPr>
        <w:t>.</w:t>
      </w:r>
      <w:r w:rsidR="00BC3F48">
        <w:rPr>
          <w:rFonts w:ascii="Arial" w:hAnsi="Arial" w:cs="Arial"/>
          <w:lang w:eastAsia="de-DE"/>
        </w:rPr>
        <w:t xml:space="preserve"> </w:t>
      </w:r>
      <w:r w:rsidR="00BA3C50" w:rsidRPr="006F59BD">
        <w:rPr>
          <w:rFonts w:ascii="Arial" w:hAnsi="Arial" w:cs="Arial"/>
          <w:lang w:eastAsia="de-DE"/>
        </w:rPr>
        <w:t xml:space="preserve">Die Doktorandin </w:t>
      </w:r>
      <w:r w:rsidR="0006510D" w:rsidRPr="006F59BD">
        <w:rPr>
          <w:rFonts w:ascii="Arial" w:hAnsi="Arial" w:cs="Arial"/>
          <w:lang w:eastAsia="de-DE"/>
        </w:rPr>
        <w:t>oder</w:t>
      </w:r>
      <w:r w:rsidR="00BA3C50" w:rsidRPr="006F59BD">
        <w:rPr>
          <w:rFonts w:ascii="Arial" w:hAnsi="Arial" w:cs="Arial"/>
          <w:lang w:eastAsia="de-DE"/>
        </w:rPr>
        <w:t xml:space="preserve"> der Doktorand weist die Abgabe der Dissertation</w:t>
      </w:r>
      <w:r w:rsidR="006F59BD">
        <w:rPr>
          <w:rFonts w:ascii="Arial" w:hAnsi="Arial" w:cs="Arial"/>
          <w:lang w:eastAsia="de-DE"/>
        </w:rPr>
        <w:t xml:space="preserve"> </w:t>
      </w:r>
      <w:r w:rsidR="00F5203B" w:rsidRPr="006F59BD">
        <w:rPr>
          <w:rFonts w:ascii="Arial" w:hAnsi="Arial" w:cs="Arial"/>
          <w:lang w:eastAsia="de-DE"/>
        </w:rPr>
        <w:t>gegenüber dem Dekanat</w:t>
      </w:r>
      <w:r w:rsidR="00BA3C50" w:rsidRPr="006F59BD">
        <w:rPr>
          <w:rFonts w:ascii="Arial" w:hAnsi="Arial" w:cs="Arial"/>
          <w:lang w:eastAsia="de-DE"/>
        </w:rPr>
        <w:t xml:space="preserve"> durch Vorlage einer schriftlichen Bestätigung der Universitäts</w:t>
      </w:r>
      <w:r w:rsidR="0006510D" w:rsidRPr="006F59BD">
        <w:rPr>
          <w:rFonts w:ascii="Arial" w:hAnsi="Arial" w:cs="Arial"/>
          <w:lang w:eastAsia="de-DE"/>
        </w:rPr>
        <w:t>bibliothek</w:t>
      </w:r>
      <w:r w:rsidR="00BC3F48">
        <w:rPr>
          <w:rFonts w:ascii="Arial" w:hAnsi="Arial" w:cs="Arial"/>
          <w:lang w:eastAsia="de-DE"/>
        </w:rPr>
        <w:t xml:space="preserve">, dass die Anforderungen gemäß Absatz 2 erfüllt sind, nach. Die </w:t>
      </w:r>
      <w:r w:rsidRPr="006F59BD">
        <w:rPr>
          <w:rFonts w:ascii="Arial" w:hAnsi="Arial" w:cs="Arial"/>
          <w:lang w:eastAsia="de-DE"/>
        </w:rPr>
        <w:t xml:space="preserve">Urkunde darf in diesen Fällen schon nach Abgabe der Dissertation verliehen werden. </w:t>
      </w:r>
    </w:p>
    <w:p w14:paraId="06718920" w14:textId="4CA650EA" w:rsidR="00BC3F48" w:rsidRDefault="00BC3F48" w:rsidP="009B7502">
      <w:pPr>
        <w:spacing w:after="0" w:line="240" w:lineRule="auto"/>
        <w:ind w:left="360"/>
        <w:jc w:val="both"/>
        <w:rPr>
          <w:rFonts w:ascii="Arial" w:hAnsi="Arial" w:cs="Arial"/>
          <w:lang w:eastAsia="de-DE"/>
        </w:rPr>
      </w:pPr>
    </w:p>
    <w:p w14:paraId="6C4D08D8" w14:textId="595A76B9" w:rsidR="008644CC" w:rsidRDefault="00BC3F48" w:rsidP="009B7502">
      <w:pPr>
        <w:spacing w:after="0" w:line="240" w:lineRule="auto"/>
        <w:ind w:left="360"/>
        <w:jc w:val="both"/>
        <w:rPr>
          <w:rFonts w:ascii="Arial" w:hAnsi="Arial" w:cs="Arial"/>
          <w:lang w:eastAsia="de-DE"/>
        </w:rPr>
      </w:pPr>
      <w:commentRangeStart w:id="129"/>
      <w:r>
        <w:rPr>
          <w:rFonts w:ascii="Arial" w:hAnsi="Arial" w:cs="Arial"/>
          <w:lang w:eastAsia="de-DE"/>
        </w:rPr>
        <w:t xml:space="preserve">Ebenso </w:t>
      </w:r>
      <w:commentRangeEnd w:id="129"/>
      <w:r w:rsidR="008A4543">
        <w:rPr>
          <w:rStyle w:val="Kommentarzeichen"/>
        </w:rPr>
        <w:commentReference w:id="129"/>
      </w:r>
      <w:r w:rsidRPr="006F59BD">
        <w:rPr>
          <w:rFonts w:ascii="Arial" w:hAnsi="Arial" w:cs="Arial"/>
          <w:lang w:eastAsia="de-DE"/>
        </w:rPr>
        <w:t>kann</w:t>
      </w:r>
      <w:r>
        <w:rPr>
          <w:rFonts w:ascii="Arial" w:hAnsi="Arial" w:cs="Arial"/>
          <w:lang w:eastAsia="de-DE"/>
        </w:rPr>
        <w:t xml:space="preserve"> </w:t>
      </w:r>
      <w:r w:rsidRPr="00BC3F48">
        <w:rPr>
          <w:rFonts w:ascii="Arial" w:hAnsi="Arial" w:cs="Arial"/>
          <w:lang w:eastAsia="de-DE"/>
        </w:rPr>
        <w:t>d</w:t>
      </w:r>
      <w:r w:rsidR="00B92F17">
        <w:rPr>
          <w:rFonts w:ascii="Arial" w:hAnsi="Arial" w:cs="Arial"/>
          <w:lang w:eastAsia="de-DE"/>
        </w:rPr>
        <w:t>ie Dekanin der der Dekan</w:t>
      </w:r>
      <w:r w:rsidR="00A73033">
        <w:rPr>
          <w:rFonts w:ascii="Arial" w:hAnsi="Arial" w:cs="Arial"/>
          <w:lang w:eastAsia="de-DE"/>
        </w:rPr>
        <w:t xml:space="preserve"> </w:t>
      </w:r>
      <w:r w:rsidRPr="00BC3F48">
        <w:rPr>
          <w:rFonts w:ascii="Arial" w:hAnsi="Arial" w:cs="Arial"/>
          <w:lang w:eastAsia="de-DE"/>
        </w:rPr>
        <w:t xml:space="preserve">auf Antrag der Doktorandin oder des Doktoranden mit Bestätigung einer Betreuerin oder eines Betreuers </w:t>
      </w:r>
      <w:r w:rsidR="008644CC">
        <w:rPr>
          <w:rFonts w:ascii="Arial" w:hAnsi="Arial" w:cs="Arial"/>
          <w:lang w:eastAsia="de-DE"/>
        </w:rPr>
        <w:t xml:space="preserve">einem Aufschub der Verbreitung </w:t>
      </w:r>
      <w:r>
        <w:rPr>
          <w:rFonts w:ascii="Arial" w:hAnsi="Arial" w:cs="Arial"/>
          <w:lang w:eastAsia="de-DE"/>
        </w:rPr>
        <w:t>zustimmen, wenn</w:t>
      </w:r>
      <w:r w:rsidR="008644CC">
        <w:rPr>
          <w:rFonts w:ascii="Arial" w:hAnsi="Arial" w:cs="Arial"/>
          <w:lang w:eastAsia="de-DE"/>
        </w:rPr>
        <w:t xml:space="preserve"> </w:t>
      </w:r>
      <w:r w:rsidRPr="008644CC">
        <w:rPr>
          <w:rFonts w:ascii="Arial" w:hAnsi="Arial" w:cs="Arial"/>
          <w:lang w:eastAsia="de-DE"/>
        </w:rPr>
        <w:t>die Veröffentlichung gemäß Absatz 2 Buchst. b erfolgen soll und der Verlag nach Vertragsabschluss eine Verzögerung der Veröffentlichung bestätigt</w:t>
      </w:r>
      <w:r w:rsidR="008A4543">
        <w:rPr>
          <w:rFonts w:ascii="Arial" w:hAnsi="Arial" w:cs="Arial"/>
          <w:lang w:eastAsia="de-DE"/>
        </w:rPr>
        <w:t xml:space="preserve"> (</w:t>
      </w:r>
      <w:proofErr w:type="spellStart"/>
      <w:r w:rsidR="008A4543">
        <w:rPr>
          <w:rFonts w:ascii="Arial" w:hAnsi="Arial" w:cs="Arial"/>
          <w:lang w:eastAsia="de-DE"/>
        </w:rPr>
        <w:t>Aufschubfrist</w:t>
      </w:r>
      <w:proofErr w:type="spellEnd"/>
      <w:r w:rsidR="008A4543">
        <w:rPr>
          <w:rFonts w:ascii="Arial" w:hAnsi="Arial" w:cs="Arial"/>
          <w:lang w:eastAsia="de-DE"/>
        </w:rPr>
        <w:t>)</w:t>
      </w:r>
      <w:r w:rsidR="008644CC">
        <w:rPr>
          <w:rFonts w:ascii="Arial" w:hAnsi="Arial" w:cs="Arial"/>
          <w:lang w:eastAsia="de-DE"/>
        </w:rPr>
        <w:t xml:space="preserve">. </w:t>
      </w:r>
      <w:r w:rsidR="008644CC" w:rsidRPr="006F59BD">
        <w:rPr>
          <w:rFonts w:ascii="Arial" w:hAnsi="Arial" w:cs="Arial"/>
          <w:lang w:eastAsia="de-DE"/>
        </w:rPr>
        <w:t xml:space="preserve">Die </w:t>
      </w:r>
      <w:proofErr w:type="spellStart"/>
      <w:r w:rsidR="008644CC">
        <w:rPr>
          <w:rFonts w:ascii="Arial" w:hAnsi="Arial" w:cs="Arial"/>
          <w:lang w:eastAsia="de-DE"/>
        </w:rPr>
        <w:t>Aufschubfrist</w:t>
      </w:r>
      <w:proofErr w:type="spellEnd"/>
      <w:r w:rsidR="008644CC" w:rsidRPr="006F59BD">
        <w:rPr>
          <w:rFonts w:ascii="Arial" w:hAnsi="Arial" w:cs="Arial"/>
          <w:lang w:eastAsia="de-DE"/>
        </w:rPr>
        <w:t xml:space="preserve"> beträgt höchstens ein Jahr</w:t>
      </w:r>
      <w:r w:rsidR="008644CC">
        <w:rPr>
          <w:rFonts w:ascii="Arial" w:hAnsi="Arial" w:cs="Arial"/>
          <w:lang w:eastAsia="de-DE"/>
        </w:rPr>
        <w:t>. A</w:t>
      </w:r>
      <w:r w:rsidR="008644CC" w:rsidRPr="006F59BD">
        <w:rPr>
          <w:rFonts w:ascii="Arial" w:hAnsi="Arial" w:cs="Arial"/>
          <w:lang w:eastAsia="de-DE"/>
        </w:rPr>
        <w:t xml:space="preserve">uf begründeten Antrag der Doktorandin oder des Doktoranden ist eine </w:t>
      </w:r>
      <w:r w:rsidR="008644CC" w:rsidRPr="003E410F">
        <w:rPr>
          <w:rFonts w:ascii="Arial" w:hAnsi="Arial" w:cs="Arial"/>
          <w:lang w:eastAsia="de-DE"/>
        </w:rPr>
        <w:t xml:space="preserve">Verlängerung der </w:t>
      </w:r>
      <w:proofErr w:type="spellStart"/>
      <w:r w:rsidR="008644CC" w:rsidRPr="003E410F">
        <w:rPr>
          <w:rFonts w:ascii="Arial" w:hAnsi="Arial" w:cs="Arial"/>
          <w:lang w:eastAsia="de-DE"/>
        </w:rPr>
        <w:t>Aufschubfrist</w:t>
      </w:r>
      <w:proofErr w:type="spellEnd"/>
      <w:r w:rsidR="008644CC" w:rsidRPr="003E410F">
        <w:rPr>
          <w:rFonts w:ascii="Arial" w:hAnsi="Arial" w:cs="Arial"/>
          <w:lang w:eastAsia="de-DE"/>
        </w:rPr>
        <w:t xml:space="preserve"> durch d</w:t>
      </w:r>
      <w:r w:rsidR="00B92F17" w:rsidRPr="003E410F">
        <w:rPr>
          <w:rFonts w:ascii="Arial" w:hAnsi="Arial" w:cs="Arial"/>
          <w:lang w:eastAsia="de-DE"/>
        </w:rPr>
        <w:t>ie Dekanin der den Dekan</w:t>
      </w:r>
      <w:r w:rsidR="00A73033">
        <w:rPr>
          <w:rFonts w:ascii="Arial" w:hAnsi="Arial" w:cs="Arial"/>
          <w:lang w:eastAsia="de-DE"/>
        </w:rPr>
        <w:t xml:space="preserve"> </w:t>
      </w:r>
      <w:r w:rsidR="008644CC" w:rsidRPr="003E410F">
        <w:rPr>
          <w:rFonts w:ascii="Arial" w:hAnsi="Arial" w:cs="Arial"/>
          <w:lang w:eastAsia="de-DE"/>
        </w:rPr>
        <w:t xml:space="preserve">um ein weiteres Jahr zulässig; in diesem Fall soll die Universitätsbibliothek spätestens einen Monat vor Ablauf der </w:t>
      </w:r>
      <w:proofErr w:type="spellStart"/>
      <w:r w:rsidR="008644CC" w:rsidRPr="003E410F">
        <w:rPr>
          <w:rFonts w:ascii="Arial" w:hAnsi="Arial" w:cs="Arial"/>
          <w:lang w:eastAsia="de-DE"/>
        </w:rPr>
        <w:t>Aufschubfrist</w:t>
      </w:r>
      <w:proofErr w:type="spellEnd"/>
      <w:r w:rsidR="008644CC" w:rsidRPr="003E410F">
        <w:rPr>
          <w:rFonts w:ascii="Arial" w:hAnsi="Arial" w:cs="Arial"/>
          <w:lang w:eastAsia="de-DE"/>
        </w:rPr>
        <w:t xml:space="preserve"> informiert werden. Die Doktorandin oder der Doktorand weist</w:t>
      </w:r>
      <w:r w:rsidR="008644CC" w:rsidRPr="006F59BD">
        <w:rPr>
          <w:rFonts w:ascii="Arial" w:hAnsi="Arial" w:cs="Arial"/>
          <w:lang w:eastAsia="de-DE"/>
        </w:rPr>
        <w:t xml:space="preserve"> die Abgabe der Dissertation</w:t>
      </w:r>
      <w:r w:rsidR="008644CC">
        <w:rPr>
          <w:rFonts w:ascii="Arial" w:hAnsi="Arial" w:cs="Arial"/>
          <w:lang w:eastAsia="de-DE"/>
        </w:rPr>
        <w:t xml:space="preserve"> </w:t>
      </w:r>
      <w:r w:rsidR="008644CC" w:rsidRPr="006F59BD">
        <w:rPr>
          <w:rFonts w:ascii="Arial" w:hAnsi="Arial" w:cs="Arial"/>
          <w:lang w:eastAsia="de-DE"/>
        </w:rPr>
        <w:t>gegenüber dem Dekanat durch Vorlage einer schriftlichen Bestätigung der Universitätsbibliothek</w:t>
      </w:r>
      <w:r w:rsidR="008644CC">
        <w:rPr>
          <w:rFonts w:ascii="Arial" w:hAnsi="Arial" w:cs="Arial"/>
          <w:lang w:eastAsia="de-DE"/>
        </w:rPr>
        <w:t xml:space="preserve">, dass die Anforderungen gemäß Absatz 2 erfüllt sind, nach. Die Bestätigung der Universitätsbibliothek setzt voraus, </w:t>
      </w:r>
    </w:p>
    <w:p w14:paraId="094A7D15" w14:textId="4FB948E0" w:rsidR="00E25FCB" w:rsidRDefault="00E25FCB" w:rsidP="009B7502">
      <w:pPr>
        <w:pStyle w:val="Listenabsatz"/>
        <w:numPr>
          <w:ilvl w:val="0"/>
          <w:numId w:val="28"/>
        </w:numPr>
        <w:spacing w:after="0" w:line="240" w:lineRule="auto"/>
        <w:jc w:val="both"/>
        <w:rPr>
          <w:rFonts w:ascii="Arial" w:hAnsi="Arial" w:cs="Arial"/>
          <w:lang w:eastAsia="de-DE"/>
        </w:rPr>
      </w:pPr>
      <w:r>
        <w:rPr>
          <w:rFonts w:ascii="Arial" w:hAnsi="Arial" w:cs="Arial"/>
          <w:lang w:eastAsia="de-DE"/>
        </w:rPr>
        <w:t>dass die Doktorandin oder der Doktorand die Pflichtexemplare gem. Absatz 2 Satz 1 abgeliefert hat und</w:t>
      </w:r>
    </w:p>
    <w:p w14:paraId="4CDF683B" w14:textId="1B67AE16" w:rsidR="008644CC" w:rsidRDefault="008644CC" w:rsidP="009B7502">
      <w:pPr>
        <w:pStyle w:val="Listenabsatz"/>
        <w:numPr>
          <w:ilvl w:val="0"/>
          <w:numId w:val="28"/>
        </w:numPr>
        <w:spacing w:after="0" w:line="240" w:lineRule="auto"/>
        <w:jc w:val="both"/>
        <w:rPr>
          <w:rFonts w:ascii="Arial" w:hAnsi="Arial" w:cs="Arial"/>
          <w:lang w:eastAsia="de-DE"/>
        </w:rPr>
      </w:pPr>
      <w:r>
        <w:rPr>
          <w:rFonts w:ascii="Arial" w:hAnsi="Arial" w:cs="Arial"/>
          <w:lang w:eastAsia="de-DE"/>
        </w:rPr>
        <w:t>dass</w:t>
      </w:r>
      <w:r w:rsidR="00BC3F48">
        <w:rPr>
          <w:rFonts w:ascii="Arial" w:hAnsi="Arial" w:cs="Arial"/>
          <w:lang w:eastAsia="de-DE"/>
        </w:rPr>
        <w:t xml:space="preserve"> die Doktorandin oder der Doktorand mit nachweislicher Zustimmung des Verlags </w:t>
      </w:r>
      <w:r>
        <w:rPr>
          <w:rFonts w:ascii="Arial" w:hAnsi="Arial" w:cs="Arial"/>
          <w:lang w:eastAsia="de-DE"/>
        </w:rPr>
        <w:t>der Universitätsbibliothek</w:t>
      </w:r>
      <w:r w:rsidR="00BC3F48" w:rsidRPr="00BC3F48">
        <w:rPr>
          <w:rFonts w:ascii="Arial" w:hAnsi="Arial" w:cs="Arial"/>
          <w:lang w:eastAsia="de-DE"/>
        </w:rPr>
        <w:t xml:space="preserve"> eine elektronische Version der Dissertation sowie eine Zusammenfassung</w:t>
      </w:r>
      <w:r>
        <w:rPr>
          <w:rFonts w:ascii="Arial" w:hAnsi="Arial" w:cs="Arial"/>
          <w:lang w:eastAsia="de-DE"/>
        </w:rPr>
        <w:t xml:space="preserve"> gem. Absatz 2 Buchst. a zur Verfügung stellt, welche von der Universitätsbibliothek veröffentlicht wird, sofern die Doktorandin oder der Doktorand bis zum Ablauf der </w:t>
      </w:r>
      <w:proofErr w:type="spellStart"/>
      <w:r>
        <w:rPr>
          <w:rFonts w:ascii="Arial" w:hAnsi="Arial" w:cs="Arial"/>
          <w:lang w:eastAsia="de-DE"/>
        </w:rPr>
        <w:t>Aufschubfrist</w:t>
      </w:r>
      <w:proofErr w:type="spellEnd"/>
      <w:r>
        <w:rPr>
          <w:rFonts w:ascii="Arial" w:hAnsi="Arial" w:cs="Arial"/>
          <w:lang w:eastAsia="de-DE"/>
        </w:rPr>
        <w:t xml:space="preserve"> den Nachweis der Veröffentlichung </w:t>
      </w:r>
      <w:r w:rsidR="00E25FCB">
        <w:rPr>
          <w:rFonts w:ascii="Arial" w:hAnsi="Arial" w:cs="Arial"/>
          <w:lang w:eastAsia="de-DE"/>
        </w:rPr>
        <w:t>über den Verlag</w:t>
      </w:r>
      <w:r>
        <w:rPr>
          <w:rFonts w:ascii="Arial" w:hAnsi="Arial" w:cs="Arial"/>
          <w:lang w:eastAsia="de-DE"/>
        </w:rPr>
        <w:t xml:space="preserve"> nicht erbracht hat</w:t>
      </w:r>
      <w:r w:rsidR="00E25FCB">
        <w:rPr>
          <w:rFonts w:ascii="Arial" w:hAnsi="Arial" w:cs="Arial"/>
          <w:lang w:eastAsia="de-DE"/>
        </w:rPr>
        <w:t>.</w:t>
      </w:r>
    </w:p>
    <w:p w14:paraId="5737910D" w14:textId="7505F9E7" w:rsidR="00BC3F48" w:rsidRPr="008644CC" w:rsidRDefault="008644CC" w:rsidP="009B7502">
      <w:pPr>
        <w:spacing w:after="0" w:line="240" w:lineRule="auto"/>
        <w:jc w:val="both"/>
        <w:rPr>
          <w:rFonts w:ascii="Arial" w:hAnsi="Arial" w:cs="Arial"/>
          <w:lang w:eastAsia="de-DE"/>
        </w:rPr>
      </w:pPr>
      <w:r w:rsidRPr="008644CC">
        <w:rPr>
          <w:rFonts w:ascii="Arial" w:hAnsi="Arial" w:cs="Arial"/>
          <w:lang w:eastAsia="de-DE"/>
        </w:rPr>
        <w:t>Die Urkunde darf in diese</w:t>
      </w:r>
      <w:r>
        <w:rPr>
          <w:rFonts w:ascii="Arial" w:hAnsi="Arial" w:cs="Arial"/>
          <w:lang w:eastAsia="de-DE"/>
        </w:rPr>
        <w:t>m</w:t>
      </w:r>
      <w:r w:rsidRPr="008644CC">
        <w:rPr>
          <w:rFonts w:ascii="Arial" w:hAnsi="Arial" w:cs="Arial"/>
          <w:lang w:eastAsia="de-DE"/>
        </w:rPr>
        <w:t xml:space="preserve"> </w:t>
      </w:r>
      <w:r>
        <w:rPr>
          <w:rFonts w:ascii="Arial" w:hAnsi="Arial" w:cs="Arial"/>
          <w:lang w:eastAsia="de-DE"/>
        </w:rPr>
        <w:t>Fall</w:t>
      </w:r>
      <w:r w:rsidRPr="008644CC">
        <w:rPr>
          <w:rFonts w:ascii="Arial" w:hAnsi="Arial" w:cs="Arial"/>
          <w:lang w:eastAsia="de-DE"/>
        </w:rPr>
        <w:t xml:space="preserve"> schon nach Abgabe der Dissertation verliehen werden</w:t>
      </w:r>
      <w:r>
        <w:rPr>
          <w:rFonts w:ascii="Arial" w:hAnsi="Arial" w:cs="Arial"/>
          <w:lang w:eastAsia="de-DE"/>
        </w:rPr>
        <w:t>.</w:t>
      </w:r>
    </w:p>
    <w:p w14:paraId="6498A37C" w14:textId="5D745F8C" w:rsidR="00847898" w:rsidRDefault="00847898" w:rsidP="009B7502">
      <w:pPr>
        <w:autoSpaceDE w:val="0"/>
        <w:autoSpaceDN w:val="0"/>
        <w:adjustRightInd w:val="0"/>
        <w:spacing w:after="0" w:line="240" w:lineRule="auto"/>
        <w:jc w:val="both"/>
        <w:rPr>
          <w:rFonts w:ascii="Arial" w:hAnsi="Arial" w:cs="Arial"/>
        </w:rPr>
      </w:pPr>
    </w:p>
    <w:p w14:paraId="548259B8" w14:textId="27436FB6" w:rsidR="008A4543" w:rsidRDefault="008A4543" w:rsidP="009B7502">
      <w:pPr>
        <w:autoSpaceDE w:val="0"/>
        <w:autoSpaceDN w:val="0"/>
        <w:adjustRightInd w:val="0"/>
        <w:spacing w:after="0" w:line="240" w:lineRule="auto"/>
        <w:jc w:val="both"/>
        <w:rPr>
          <w:rFonts w:ascii="Arial" w:hAnsi="Arial" w:cs="Arial"/>
        </w:rPr>
      </w:pPr>
      <w:commentRangeStart w:id="130"/>
      <w:r w:rsidRPr="008A4543">
        <w:rPr>
          <w:rFonts w:ascii="Arial" w:hAnsi="Arial" w:cs="Arial"/>
        </w:rPr>
        <w:t xml:space="preserve">Ebenso </w:t>
      </w:r>
      <w:commentRangeEnd w:id="130"/>
      <w:r>
        <w:rPr>
          <w:rStyle w:val="Kommentarzeichen"/>
        </w:rPr>
        <w:commentReference w:id="130"/>
      </w:r>
      <w:r w:rsidRPr="008A4543">
        <w:rPr>
          <w:rFonts w:ascii="Arial" w:hAnsi="Arial" w:cs="Arial"/>
        </w:rPr>
        <w:t>kann die Dekanin oder der Dekan einem Aufschub der Verbreitung zustimmen, wenn die Veröffentlichung durch Verbreitung über den Buchhandel durch einen gewerblichen Verleger oder alternativ die Verlagsveröffentlichung per „print-on-</w:t>
      </w:r>
      <w:proofErr w:type="spellStart"/>
      <w:r w:rsidRPr="008A4543">
        <w:rPr>
          <w:rFonts w:ascii="Arial" w:hAnsi="Arial" w:cs="Arial"/>
        </w:rPr>
        <w:t>demand</w:t>
      </w:r>
      <w:proofErr w:type="spellEnd"/>
      <w:r w:rsidRPr="008A4543">
        <w:rPr>
          <w:rFonts w:ascii="Arial" w:hAnsi="Arial" w:cs="Arial"/>
        </w:rPr>
        <w:t>“ erfolgen soll (</w:t>
      </w:r>
      <w:proofErr w:type="spellStart"/>
      <w:r w:rsidRPr="008A4543">
        <w:rPr>
          <w:rFonts w:ascii="Arial" w:hAnsi="Arial" w:cs="Arial"/>
        </w:rPr>
        <w:t>Aufschubfrist</w:t>
      </w:r>
      <w:proofErr w:type="spellEnd"/>
      <w:r w:rsidRPr="008A4543">
        <w:rPr>
          <w:rFonts w:ascii="Arial" w:hAnsi="Arial" w:cs="Arial"/>
        </w:rPr>
        <w:t xml:space="preserve">). Die De-kanin oder der Dekan kann die Promotionsurkunde in diesem Fall gegen Vorlage </w:t>
      </w:r>
      <w:r w:rsidRPr="008A4543">
        <w:rPr>
          <w:rFonts w:ascii="Arial" w:hAnsi="Arial" w:cs="Arial"/>
        </w:rPr>
        <w:lastRenderedPageBreak/>
        <w:t xml:space="preserve">des schriftlichen und rechtsverbindlichen Originalverlagsvertrages aushändigen. Für die Veröffentlichung und </w:t>
      </w:r>
      <w:proofErr w:type="spellStart"/>
      <w:r w:rsidRPr="008A4543">
        <w:rPr>
          <w:rFonts w:ascii="Arial" w:hAnsi="Arial" w:cs="Arial"/>
        </w:rPr>
        <w:t>Ablie-ferung</w:t>
      </w:r>
      <w:proofErr w:type="spellEnd"/>
      <w:r w:rsidRPr="008A4543">
        <w:rPr>
          <w:rFonts w:ascii="Arial" w:hAnsi="Arial" w:cs="Arial"/>
        </w:rPr>
        <w:t xml:space="preserve"> der Pflichtexemplare gilt dann – abweichend von § XX Abs. XX – eine Frist von zwei Jahren, beginnend mit Aushändigung der Promotionsurkunde. Die Dekanin oder der Dekan kann diese Frist auf Antrag der Bewerberin oder des Bewerbers um höchstens ein weiteres Jahr verlängern, wenn ein wichtiger Grund vorliegt. Das Dekanat leitet die Pflichtexemplare gemäß Anlage 3 Satz 1 an die Universitätsbibliothek weiter. Versäumt die Bewerberin oder der Bewerber die Frist, erlischt die Befugnis zur Führung des akademischen Grades und sie oder er verliert alle Rechte aus dem Pro-motionsverfahren. Die Promotionsurkunde ist einzuziehen.</w:t>
      </w:r>
    </w:p>
    <w:p w14:paraId="79E4BA76" w14:textId="56D23F92" w:rsidR="008A4543" w:rsidRDefault="008A4543" w:rsidP="009B7502">
      <w:pPr>
        <w:autoSpaceDE w:val="0"/>
        <w:autoSpaceDN w:val="0"/>
        <w:adjustRightInd w:val="0"/>
        <w:spacing w:after="0" w:line="240" w:lineRule="auto"/>
        <w:jc w:val="both"/>
        <w:rPr>
          <w:rFonts w:ascii="Arial" w:hAnsi="Arial" w:cs="Arial"/>
        </w:rPr>
      </w:pPr>
    </w:p>
    <w:p w14:paraId="5ADDA3DF" w14:textId="03E48811" w:rsidR="008A4543" w:rsidRDefault="008A4543" w:rsidP="009B7502">
      <w:pPr>
        <w:autoSpaceDE w:val="0"/>
        <w:autoSpaceDN w:val="0"/>
        <w:adjustRightInd w:val="0"/>
        <w:spacing w:after="0" w:line="240" w:lineRule="auto"/>
        <w:jc w:val="both"/>
        <w:rPr>
          <w:rFonts w:ascii="Arial" w:hAnsi="Arial" w:cs="Arial"/>
        </w:rPr>
      </w:pPr>
    </w:p>
    <w:p w14:paraId="7144B6C9" w14:textId="77777777" w:rsidR="008A4543" w:rsidRPr="006F59BD" w:rsidRDefault="008A4543" w:rsidP="009B7502">
      <w:pPr>
        <w:autoSpaceDE w:val="0"/>
        <w:autoSpaceDN w:val="0"/>
        <w:adjustRightInd w:val="0"/>
        <w:spacing w:after="0" w:line="240" w:lineRule="auto"/>
        <w:jc w:val="both"/>
        <w:rPr>
          <w:rFonts w:ascii="Arial" w:hAnsi="Arial" w:cs="Arial"/>
        </w:rPr>
      </w:pPr>
    </w:p>
    <w:p w14:paraId="4EC4B146" w14:textId="3D824ACF" w:rsidR="00847898" w:rsidRPr="006F59BD" w:rsidRDefault="00847898" w:rsidP="009B7502">
      <w:pPr>
        <w:autoSpaceDE w:val="0"/>
        <w:autoSpaceDN w:val="0"/>
        <w:adjustRightInd w:val="0"/>
        <w:spacing w:after="0" w:line="240" w:lineRule="auto"/>
        <w:jc w:val="both"/>
        <w:rPr>
          <w:rFonts w:ascii="Arial" w:hAnsi="Arial" w:cs="Arial"/>
        </w:rPr>
      </w:pPr>
      <w:r w:rsidRPr="006F59BD">
        <w:rPr>
          <w:rFonts w:ascii="Arial" w:hAnsi="Arial" w:cs="Arial"/>
        </w:rPr>
        <w:t>(</w:t>
      </w:r>
      <w:r w:rsidR="00B5071E" w:rsidRPr="006F59BD">
        <w:rPr>
          <w:rFonts w:ascii="Arial" w:hAnsi="Arial" w:cs="Arial"/>
        </w:rPr>
        <w:t>4</w:t>
      </w:r>
      <w:r w:rsidRPr="006F59BD">
        <w:rPr>
          <w:rFonts w:ascii="Arial" w:hAnsi="Arial" w:cs="Arial"/>
        </w:rPr>
        <w:t xml:space="preserve">) </w:t>
      </w:r>
      <w:r w:rsidR="002E47E1" w:rsidRPr="006F59BD">
        <w:rPr>
          <w:rFonts w:ascii="Arial" w:hAnsi="Arial" w:cs="Arial"/>
        </w:rPr>
        <w:t xml:space="preserve">Die Frist zur Ablieferung der </w:t>
      </w:r>
      <w:r w:rsidR="00B5071E" w:rsidRPr="006F59BD">
        <w:rPr>
          <w:rFonts w:ascii="Arial" w:hAnsi="Arial" w:cs="Arial"/>
        </w:rPr>
        <w:t>Nachweise</w:t>
      </w:r>
      <w:r w:rsidR="002E47E1" w:rsidRPr="006F59BD">
        <w:rPr>
          <w:rFonts w:ascii="Arial" w:hAnsi="Arial" w:cs="Arial"/>
        </w:rPr>
        <w:t xml:space="preserve"> </w:t>
      </w:r>
      <w:r w:rsidR="00B5071E" w:rsidRPr="006F59BD">
        <w:rPr>
          <w:rFonts w:ascii="Arial" w:hAnsi="Arial" w:cs="Arial"/>
        </w:rPr>
        <w:t xml:space="preserve">und Pflichtexemplare </w:t>
      </w:r>
      <w:r w:rsidR="002E47E1" w:rsidRPr="006F59BD">
        <w:rPr>
          <w:rFonts w:ascii="Arial" w:hAnsi="Arial" w:cs="Arial"/>
        </w:rPr>
        <w:t>gemäß Absatz 2</w:t>
      </w:r>
      <w:r w:rsidR="00D67982" w:rsidRPr="006F59BD">
        <w:rPr>
          <w:rFonts w:ascii="Arial" w:hAnsi="Arial" w:cs="Arial"/>
        </w:rPr>
        <w:t xml:space="preserve"> </w:t>
      </w:r>
      <w:r w:rsidR="002E47E1" w:rsidRPr="006F59BD">
        <w:rPr>
          <w:rFonts w:ascii="Arial" w:hAnsi="Arial" w:cs="Arial"/>
        </w:rPr>
        <w:t xml:space="preserve">beträgt </w:t>
      </w:r>
      <w:commentRangeStart w:id="131"/>
      <w:r w:rsidR="002E47E1" w:rsidRPr="006F59BD">
        <w:rPr>
          <w:rFonts w:ascii="Arial" w:hAnsi="Arial" w:cs="Arial"/>
        </w:rPr>
        <w:t xml:space="preserve">zwei Jahre </w:t>
      </w:r>
      <w:commentRangeEnd w:id="131"/>
      <w:r w:rsidR="00922771" w:rsidRPr="006F59BD">
        <w:rPr>
          <w:rStyle w:val="Kommentarzeichen"/>
        </w:rPr>
        <w:commentReference w:id="131"/>
      </w:r>
      <w:r w:rsidR="002E47E1" w:rsidRPr="006F59BD">
        <w:rPr>
          <w:rFonts w:ascii="Arial" w:hAnsi="Arial" w:cs="Arial"/>
        </w:rPr>
        <w:t xml:space="preserve">ab der Mitteilung des Prüfungsergebnisses nach § </w:t>
      </w:r>
      <w:r w:rsidR="000B00AB" w:rsidRPr="006F59BD">
        <w:rPr>
          <w:rFonts w:ascii="Arial" w:hAnsi="Arial" w:cs="Arial"/>
        </w:rPr>
        <w:t>1</w:t>
      </w:r>
      <w:r w:rsidR="00ED73CB" w:rsidRPr="006F59BD">
        <w:rPr>
          <w:rFonts w:ascii="Arial" w:hAnsi="Arial" w:cs="Arial"/>
        </w:rPr>
        <w:t>8</w:t>
      </w:r>
      <w:r w:rsidR="002E47E1" w:rsidRPr="006F59BD">
        <w:rPr>
          <w:rFonts w:ascii="Arial" w:hAnsi="Arial" w:cs="Arial"/>
        </w:rPr>
        <w:t xml:space="preserve"> Abs. 1. </w:t>
      </w:r>
      <w:r w:rsidRPr="006F59BD">
        <w:rPr>
          <w:rFonts w:ascii="Arial" w:hAnsi="Arial" w:cs="Arial"/>
        </w:rPr>
        <w:t xml:space="preserve">Versäumt die </w:t>
      </w:r>
      <w:r w:rsidR="00AC7FBF" w:rsidRPr="006F59BD">
        <w:rPr>
          <w:rFonts w:ascii="Arial" w:hAnsi="Arial" w:cs="Arial"/>
        </w:rPr>
        <w:t>Doktorandin</w:t>
      </w:r>
      <w:r w:rsidR="0077734E" w:rsidRPr="006F59BD">
        <w:rPr>
          <w:rFonts w:ascii="Arial" w:hAnsi="Arial" w:cs="Arial"/>
        </w:rPr>
        <w:t xml:space="preserve"> </w:t>
      </w:r>
      <w:r w:rsidRPr="006F59BD">
        <w:rPr>
          <w:rFonts w:ascii="Arial" w:hAnsi="Arial" w:cs="Arial"/>
        </w:rPr>
        <w:t xml:space="preserve">oder der </w:t>
      </w:r>
      <w:r w:rsidR="00AC7FBF" w:rsidRPr="006F59BD">
        <w:rPr>
          <w:rFonts w:ascii="Arial" w:hAnsi="Arial" w:cs="Arial"/>
        </w:rPr>
        <w:t>Doktorand</w:t>
      </w:r>
      <w:r w:rsidR="0077734E" w:rsidRPr="006F59BD">
        <w:rPr>
          <w:rFonts w:ascii="Arial" w:hAnsi="Arial" w:cs="Arial"/>
        </w:rPr>
        <w:t xml:space="preserve"> </w:t>
      </w:r>
      <w:r w:rsidRPr="006F59BD">
        <w:rPr>
          <w:rFonts w:ascii="Arial" w:hAnsi="Arial" w:cs="Arial"/>
        </w:rPr>
        <w:t>die</w:t>
      </w:r>
      <w:r w:rsidR="002E47E1" w:rsidRPr="006F59BD">
        <w:rPr>
          <w:rFonts w:ascii="Arial" w:hAnsi="Arial" w:cs="Arial"/>
        </w:rPr>
        <w:t>se</w:t>
      </w:r>
      <w:r w:rsidRPr="006F59BD">
        <w:rPr>
          <w:rFonts w:ascii="Arial" w:hAnsi="Arial" w:cs="Arial"/>
        </w:rPr>
        <w:t xml:space="preserve"> Frist, so erlöschen alle durch die Prüfung erworbenen Rechte unter Verfall der</w:t>
      </w:r>
      <w:r w:rsidR="002E47E1" w:rsidRPr="006F59BD">
        <w:rPr>
          <w:rFonts w:ascii="Arial" w:hAnsi="Arial" w:cs="Arial"/>
        </w:rPr>
        <w:t xml:space="preserve"> </w:t>
      </w:r>
      <w:r w:rsidR="002E47E1" w:rsidRPr="003E410F">
        <w:rPr>
          <w:rFonts w:ascii="Arial" w:hAnsi="Arial" w:cs="Arial"/>
        </w:rPr>
        <w:t>gegebenenfalls</w:t>
      </w:r>
      <w:r w:rsidR="00062FE0" w:rsidRPr="003E410F">
        <w:rPr>
          <w:rFonts w:ascii="Arial" w:hAnsi="Arial" w:cs="Arial"/>
        </w:rPr>
        <w:t xml:space="preserve"> en</w:t>
      </w:r>
      <w:r w:rsidR="00A904A9" w:rsidRPr="003E410F">
        <w:rPr>
          <w:rFonts w:ascii="Arial" w:hAnsi="Arial" w:cs="Arial"/>
        </w:rPr>
        <w:t>t</w:t>
      </w:r>
      <w:r w:rsidR="00062FE0" w:rsidRPr="003E410F">
        <w:rPr>
          <w:rFonts w:ascii="Arial" w:hAnsi="Arial" w:cs="Arial"/>
        </w:rPr>
        <w:t>richteten</w:t>
      </w:r>
      <w:r w:rsidRPr="003E410F">
        <w:rPr>
          <w:rFonts w:ascii="Arial" w:hAnsi="Arial" w:cs="Arial"/>
        </w:rPr>
        <w:t xml:space="preserve"> Prüfungsgebühr. Nur in besonders begründeten Fällen kann d</w:t>
      </w:r>
      <w:r w:rsidR="006F59BD" w:rsidRPr="003E410F">
        <w:rPr>
          <w:rFonts w:ascii="Arial" w:hAnsi="Arial" w:cs="Arial"/>
        </w:rPr>
        <w:t xml:space="preserve">er Fachbereichsrat </w:t>
      </w:r>
      <w:r w:rsidRPr="003E410F">
        <w:rPr>
          <w:rFonts w:ascii="Arial" w:hAnsi="Arial" w:cs="Arial"/>
        </w:rPr>
        <w:t>die Ablieferungsfrist</w:t>
      </w:r>
      <w:r w:rsidRPr="006F59BD">
        <w:rPr>
          <w:rFonts w:ascii="Arial" w:hAnsi="Arial" w:cs="Arial"/>
        </w:rPr>
        <w:t xml:space="preserve"> verlängern. Der besonders begründete Antrag hierzu muss spätestens einen Monat vor Ablauf der Ablief</w:t>
      </w:r>
      <w:r w:rsidR="002E47E1" w:rsidRPr="006F59BD">
        <w:rPr>
          <w:rFonts w:ascii="Arial" w:hAnsi="Arial" w:cs="Arial"/>
        </w:rPr>
        <w:t>erungsfrist</w:t>
      </w:r>
      <w:r w:rsidR="00B92F17">
        <w:rPr>
          <w:rFonts w:ascii="Arial" w:hAnsi="Arial" w:cs="Arial"/>
        </w:rPr>
        <w:t xml:space="preserve"> bei der Dekanin oder dem Dekan </w:t>
      </w:r>
      <w:r w:rsidR="002E47E1" w:rsidRPr="006F59BD">
        <w:rPr>
          <w:rFonts w:ascii="Arial" w:hAnsi="Arial" w:cs="Arial"/>
        </w:rPr>
        <w:t>gestellt sein. § 26</w:t>
      </w:r>
      <w:r w:rsidRPr="006F59BD">
        <w:rPr>
          <w:rFonts w:ascii="Arial" w:hAnsi="Arial" w:cs="Arial"/>
        </w:rPr>
        <w:t xml:space="preserve"> Absatz 5 </w:t>
      </w:r>
      <w:proofErr w:type="spellStart"/>
      <w:r w:rsidRPr="006F59BD">
        <w:rPr>
          <w:rFonts w:ascii="Arial" w:hAnsi="Arial" w:cs="Arial"/>
        </w:rPr>
        <w:t>HochSchG</w:t>
      </w:r>
      <w:proofErr w:type="spellEnd"/>
      <w:r w:rsidRPr="006F59BD">
        <w:rPr>
          <w:rFonts w:ascii="Arial" w:hAnsi="Arial" w:cs="Arial"/>
        </w:rPr>
        <w:t xml:space="preserve"> ist anzuwenden.</w:t>
      </w:r>
    </w:p>
    <w:p w14:paraId="6AD1B37A" w14:textId="19549650" w:rsidR="00847898" w:rsidRPr="006F59BD" w:rsidRDefault="00847898" w:rsidP="009B7502">
      <w:pPr>
        <w:autoSpaceDE w:val="0"/>
        <w:autoSpaceDN w:val="0"/>
        <w:adjustRightInd w:val="0"/>
        <w:spacing w:after="0" w:line="240" w:lineRule="auto"/>
        <w:jc w:val="both"/>
        <w:rPr>
          <w:rFonts w:ascii="Arial" w:hAnsi="Arial" w:cs="Arial"/>
        </w:rPr>
      </w:pPr>
    </w:p>
    <w:p w14:paraId="7FD9524D" w14:textId="258ACD4C" w:rsidR="00313E32" w:rsidRPr="006F59BD" w:rsidRDefault="00313E32" w:rsidP="009B7502">
      <w:pPr>
        <w:spacing w:after="0" w:line="240" w:lineRule="auto"/>
        <w:jc w:val="both"/>
        <w:rPr>
          <w:rFonts w:ascii="Arial" w:hAnsi="Arial" w:cs="Arial"/>
          <w:lang w:eastAsia="de-DE"/>
        </w:rPr>
      </w:pPr>
      <w:commentRangeStart w:id="132"/>
      <w:r w:rsidRPr="006F59BD">
        <w:rPr>
          <w:rFonts w:ascii="Arial" w:hAnsi="Arial" w:cs="Arial"/>
          <w:lang w:eastAsia="de-DE"/>
        </w:rPr>
        <w:t>(</w:t>
      </w:r>
      <w:r w:rsidR="00B5071E" w:rsidRPr="006F59BD">
        <w:rPr>
          <w:rFonts w:ascii="Arial" w:hAnsi="Arial" w:cs="Arial"/>
          <w:lang w:eastAsia="de-DE"/>
        </w:rPr>
        <w:t>5</w:t>
      </w:r>
      <w:r w:rsidRPr="006F59BD">
        <w:rPr>
          <w:rFonts w:ascii="Arial" w:hAnsi="Arial" w:cs="Arial"/>
          <w:lang w:eastAsia="de-DE"/>
        </w:rPr>
        <w:t xml:space="preserve">) Die Doktorandin oder der Doktorand stellt </w:t>
      </w:r>
      <w:r w:rsidR="00B5071E" w:rsidRPr="006F59BD">
        <w:rPr>
          <w:rFonts w:ascii="Arial" w:hAnsi="Arial" w:cs="Arial"/>
          <w:lang w:eastAsia="de-DE"/>
        </w:rPr>
        <w:t>de</w:t>
      </w:r>
      <w:r w:rsidR="00B92F17">
        <w:rPr>
          <w:rFonts w:ascii="Arial" w:hAnsi="Arial" w:cs="Arial"/>
          <w:lang w:eastAsia="de-DE"/>
        </w:rPr>
        <w:t>r Dekanin oder dem Dekan</w:t>
      </w:r>
      <w:r w:rsidR="00370AC0">
        <w:rPr>
          <w:rFonts w:ascii="Arial" w:hAnsi="Arial" w:cs="Arial"/>
          <w:lang w:eastAsia="de-DE"/>
        </w:rPr>
        <w:t xml:space="preserve"> </w:t>
      </w:r>
      <w:r w:rsidRPr="006F59BD">
        <w:rPr>
          <w:rFonts w:ascii="Arial" w:hAnsi="Arial" w:cs="Arial"/>
          <w:lang w:eastAsia="de-DE"/>
        </w:rPr>
        <w:t xml:space="preserve">für die Prüfungsakten </w:t>
      </w:r>
      <w:commentRangeStart w:id="133"/>
      <w:r w:rsidRPr="006F59BD">
        <w:rPr>
          <w:rFonts w:ascii="Arial" w:hAnsi="Arial" w:cs="Arial"/>
          <w:lang w:eastAsia="de-DE"/>
        </w:rPr>
        <w:t xml:space="preserve">unentgeltlich ein Exemplar der Dissertation auf alterungsbeständigem holz- und säurefreiem Papier zur Verfügung; </w:t>
      </w:r>
      <w:r w:rsidR="0016172A">
        <w:rPr>
          <w:rFonts w:ascii="Arial" w:hAnsi="Arial" w:cs="Arial"/>
          <w:lang w:eastAsia="de-DE"/>
        </w:rPr>
        <w:t>die Prüfungsakte wird 30 Jahre lang</w:t>
      </w:r>
      <w:r w:rsidRPr="006F59BD">
        <w:rPr>
          <w:rFonts w:ascii="Arial" w:hAnsi="Arial" w:cs="Arial"/>
          <w:lang w:eastAsia="de-DE"/>
        </w:rPr>
        <w:t xml:space="preserve"> aufbewahrt.</w:t>
      </w:r>
      <w:commentRangeEnd w:id="133"/>
      <w:r w:rsidRPr="006F59BD">
        <w:rPr>
          <w:rStyle w:val="Kommentarzeichen"/>
        </w:rPr>
        <w:commentReference w:id="133"/>
      </w:r>
      <w:commentRangeEnd w:id="132"/>
      <w:r w:rsidR="00B5071E" w:rsidRPr="006F59BD">
        <w:rPr>
          <w:rStyle w:val="Kommentarzeichen"/>
        </w:rPr>
        <w:commentReference w:id="132"/>
      </w:r>
    </w:p>
    <w:p w14:paraId="5D1739A0" w14:textId="77777777" w:rsidR="00313E32" w:rsidRPr="006F59BD" w:rsidRDefault="00313E32" w:rsidP="009B7502">
      <w:pPr>
        <w:autoSpaceDE w:val="0"/>
        <w:autoSpaceDN w:val="0"/>
        <w:adjustRightInd w:val="0"/>
        <w:spacing w:after="0" w:line="240" w:lineRule="auto"/>
        <w:jc w:val="both"/>
        <w:rPr>
          <w:rFonts w:ascii="Arial" w:hAnsi="Arial" w:cs="Arial"/>
        </w:rPr>
      </w:pPr>
    </w:p>
    <w:bookmarkEnd w:id="126"/>
    <w:p w14:paraId="09DF427D" w14:textId="73E506C8" w:rsidR="0023339F" w:rsidRPr="006F59BD" w:rsidRDefault="0023339F" w:rsidP="009B7502">
      <w:pPr>
        <w:autoSpaceDE w:val="0"/>
        <w:autoSpaceDN w:val="0"/>
        <w:adjustRightInd w:val="0"/>
        <w:spacing w:after="0" w:line="240" w:lineRule="auto"/>
        <w:jc w:val="both"/>
        <w:rPr>
          <w:rFonts w:ascii="Arial" w:hAnsi="Arial" w:cs="Arial"/>
          <w:b/>
          <w:bCs/>
        </w:rPr>
      </w:pPr>
    </w:p>
    <w:p w14:paraId="3442097D" w14:textId="77777777" w:rsidR="00F915DF" w:rsidRPr="006F59BD" w:rsidRDefault="00F915DF" w:rsidP="009B7502">
      <w:pPr>
        <w:autoSpaceDE w:val="0"/>
        <w:autoSpaceDN w:val="0"/>
        <w:adjustRightInd w:val="0"/>
        <w:spacing w:after="0" w:line="240" w:lineRule="auto"/>
        <w:jc w:val="both"/>
        <w:rPr>
          <w:rFonts w:ascii="Arial" w:hAnsi="Arial" w:cs="Arial"/>
          <w:b/>
          <w:bCs/>
        </w:rPr>
      </w:pPr>
    </w:p>
    <w:p w14:paraId="55066FEE" w14:textId="77777777" w:rsidR="0023339F" w:rsidRPr="006F59BD" w:rsidRDefault="00E42C3E" w:rsidP="009B7502">
      <w:pPr>
        <w:pStyle w:val="berschrift1"/>
        <w:spacing w:before="0" w:line="240" w:lineRule="auto"/>
        <w:jc w:val="center"/>
        <w:rPr>
          <w:rFonts w:ascii="Arial" w:hAnsi="Arial" w:cs="Arial"/>
          <w:color w:val="auto"/>
          <w:sz w:val="22"/>
          <w:szCs w:val="22"/>
        </w:rPr>
      </w:pPr>
      <w:bookmarkStart w:id="134" w:name="_Toc87894891"/>
      <w:r w:rsidRPr="006F59BD">
        <w:rPr>
          <w:rFonts w:ascii="Arial" w:hAnsi="Arial" w:cs="Arial"/>
          <w:color w:val="auto"/>
          <w:sz w:val="22"/>
          <w:szCs w:val="22"/>
        </w:rPr>
        <w:t>Sechster</w:t>
      </w:r>
      <w:r w:rsidR="0023339F" w:rsidRPr="006F59BD">
        <w:rPr>
          <w:rFonts w:ascii="Arial" w:hAnsi="Arial" w:cs="Arial"/>
          <w:color w:val="auto"/>
          <w:sz w:val="22"/>
          <w:szCs w:val="22"/>
        </w:rPr>
        <w:t xml:space="preserve"> Abschnitt:</w:t>
      </w:r>
      <w:r w:rsidR="007A7448" w:rsidRPr="006F59BD">
        <w:rPr>
          <w:rFonts w:ascii="Arial" w:hAnsi="Arial" w:cs="Arial"/>
          <w:color w:val="auto"/>
          <w:sz w:val="22"/>
          <w:szCs w:val="22"/>
        </w:rPr>
        <w:br/>
      </w:r>
      <w:r w:rsidR="0023339F" w:rsidRPr="006F59BD">
        <w:rPr>
          <w:rFonts w:ascii="Arial" w:hAnsi="Arial" w:cs="Arial"/>
          <w:color w:val="auto"/>
          <w:sz w:val="22"/>
          <w:szCs w:val="22"/>
        </w:rPr>
        <w:t>Verleihung und Führung des Akademischen Grades</w:t>
      </w:r>
      <w:bookmarkEnd w:id="134"/>
    </w:p>
    <w:p w14:paraId="7300D1FA" w14:textId="77777777" w:rsidR="0023339F" w:rsidRPr="006F59BD" w:rsidRDefault="0023339F" w:rsidP="009B7502">
      <w:pPr>
        <w:autoSpaceDE w:val="0"/>
        <w:autoSpaceDN w:val="0"/>
        <w:adjustRightInd w:val="0"/>
        <w:spacing w:after="0" w:line="240" w:lineRule="auto"/>
        <w:jc w:val="both"/>
        <w:rPr>
          <w:rFonts w:ascii="Arial" w:hAnsi="Arial" w:cs="Arial"/>
        </w:rPr>
      </w:pPr>
    </w:p>
    <w:p w14:paraId="01845FD5" w14:textId="77777777" w:rsidR="00AF6B07" w:rsidRPr="006F59BD" w:rsidRDefault="00AF6B07" w:rsidP="009B7502">
      <w:pPr>
        <w:autoSpaceDE w:val="0"/>
        <w:autoSpaceDN w:val="0"/>
        <w:adjustRightInd w:val="0"/>
        <w:spacing w:after="0" w:line="240" w:lineRule="auto"/>
        <w:jc w:val="both"/>
        <w:rPr>
          <w:rFonts w:ascii="Arial" w:hAnsi="Arial" w:cs="Arial"/>
        </w:rPr>
      </w:pPr>
    </w:p>
    <w:p w14:paraId="4E5D132B" w14:textId="1B25BCBB" w:rsidR="0023339F" w:rsidRPr="006F59BD" w:rsidRDefault="0023339F" w:rsidP="009B7502">
      <w:pPr>
        <w:pStyle w:val="berschrift1"/>
        <w:spacing w:before="0" w:line="240" w:lineRule="auto"/>
        <w:jc w:val="center"/>
        <w:rPr>
          <w:rFonts w:ascii="Arial" w:hAnsi="Arial" w:cs="Arial"/>
          <w:color w:val="auto"/>
          <w:sz w:val="22"/>
          <w:szCs w:val="22"/>
        </w:rPr>
      </w:pPr>
      <w:bookmarkStart w:id="135" w:name="_Toc87894892"/>
      <w:r w:rsidRPr="006F59BD">
        <w:rPr>
          <w:rFonts w:ascii="Arial" w:hAnsi="Arial" w:cs="Arial"/>
          <w:color w:val="auto"/>
          <w:sz w:val="22"/>
          <w:szCs w:val="22"/>
        </w:rPr>
        <w:t xml:space="preserve">§ </w:t>
      </w:r>
      <w:r w:rsidR="007A7448" w:rsidRPr="006F59BD">
        <w:rPr>
          <w:rFonts w:ascii="Arial" w:hAnsi="Arial" w:cs="Arial"/>
          <w:color w:val="auto"/>
          <w:sz w:val="22"/>
          <w:szCs w:val="22"/>
        </w:rPr>
        <w:t>2</w:t>
      </w:r>
      <w:r w:rsidR="00ED73CB" w:rsidRPr="006F59BD">
        <w:rPr>
          <w:rFonts w:ascii="Arial" w:hAnsi="Arial" w:cs="Arial"/>
          <w:color w:val="auto"/>
          <w:sz w:val="22"/>
          <w:szCs w:val="22"/>
        </w:rPr>
        <w:t>0</w:t>
      </w:r>
      <w:r w:rsidR="007A7448" w:rsidRPr="006F59BD">
        <w:rPr>
          <w:rFonts w:ascii="Arial" w:hAnsi="Arial" w:cs="Arial"/>
          <w:color w:val="auto"/>
          <w:sz w:val="22"/>
          <w:szCs w:val="22"/>
        </w:rPr>
        <w:br/>
      </w:r>
      <w:r w:rsidRPr="006F59BD">
        <w:rPr>
          <w:rFonts w:ascii="Arial" w:hAnsi="Arial" w:cs="Arial"/>
          <w:color w:val="auto"/>
          <w:sz w:val="22"/>
          <w:szCs w:val="22"/>
        </w:rPr>
        <w:t>Verleihung des Akademischen Grades,</w:t>
      </w:r>
      <w:r w:rsidR="005F0FEB" w:rsidRPr="006F59BD">
        <w:rPr>
          <w:rFonts w:ascii="Arial" w:hAnsi="Arial" w:cs="Arial"/>
          <w:color w:val="auto"/>
          <w:sz w:val="22"/>
          <w:szCs w:val="22"/>
        </w:rPr>
        <w:t xml:space="preserve"> </w:t>
      </w:r>
      <w:r w:rsidR="00C16ABC" w:rsidRPr="006F59BD">
        <w:rPr>
          <w:rFonts w:ascii="Arial" w:hAnsi="Arial" w:cs="Arial"/>
          <w:color w:val="auto"/>
          <w:sz w:val="22"/>
          <w:szCs w:val="22"/>
        </w:rPr>
        <w:t>Bescheinigung</w:t>
      </w:r>
      <w:r w:rsidR="001111CA" w:rsidRPr="006F59BD">
        <w:rPr>
          <w:rFonts w:ascii="Arial" w:hAnsi="Arial" w:cs="Arial"/>
          <w:color w:val="auto"/>
          <w:sz w:val="22"/>
          <w:szCs w:val="22"/>
        </w:rPr>
        <w:t xml:space="preserve">, </w:t>
      </w:r>
      <w:r w:rsidRPr="006F59BD">
        <w:rPr>
          <w:rFonts w:ascii="Arial" w:hAnsi="Arial" w:cs="Arial"/>
          <w:color w:val="auto"/>
          <w:sz w:val="22"/>
          <w:szCs w:val="22"/>
        </w:rPr>
        <w:t>Urkunde</w:t>
      </w:r>
      <w:bookmarkEnd w:id="135"/>
    </w:p>
    <w:p w14:paraId="63B53994" w14:textId="77777777" w:rsidR="0023339F" w:rsidRPr="006F59BD" w:rsidRDefault="0023339F" w:rsidP="009B7502">
      <w:pPr>
        <w:autoSpaceDE w:val="0"/>
        <w:autoSpaceDN w:val="0"/>
        <w:adjustRightInd w:val="0"/>
        <w:spacing w:after="0" w:line="240" w:lineRule="auto"/>
        <w:jc w:val="both"/>
        <w:rPr>
          <w:rFonts w:ascii="Arial" w:hAnsi="Arial" w:cs="Arial"/>
        </w:rPr>
      </w:pPr>
    </w:p>
    <w:p w14:paraId="3A6EC9B8" w14:textId="0A0D5936" w:rsidR="0023339F" w:rsidRPr="006F59BD" w:rsidRDefault="0023339F" w:rsidP="009B7502">
      <w:pPr>
        <w:autoSpaceDE w:val="0"/>
        <w:autoSpaceDN w:val="0"/>
        <w:adjustRightInd w:val="0"/>
        <w:spacing w:after="0" w:line="240" w:lineRule="auto"/>
        <w:jc w:val="both"/>
        <w:rPr>
          <w:rFonts w:ascii="Arial" w:hAnsi="Arial" w:cs="Arial"/>
        </w:rPr>
      </w:pPr>
      <w:r w:rsidRPr="006F59BD">
        <w:rPr>
          <w:rFonts w:ascii="Arial" w:hAnsi="Arial" w:cs="Arial"/>
        </w:rPr>
        <w:t xml:space="preserve">(1) Nach bestandener Prüfung erhält die </w:t>
      </w:r>
      <w:r w:rsidR="00AC7FBF" w:rsidRPr="006F59BD">
        <w:rPr>
          <w:rFonts w:ascii="Arial" w:hAnsi="Arial" w:cs="Arial"/>
        </w:rPr>
        <w:t>Doktorandin</w:t>
      </w:r>
      <w:r w:rsidR="00C16ABC" w:rsidRPr="006F59BD">
        <w:rPr>
          <w:rFonts w:ascii="Arial" w:hAnsi="Arial" w:cs="Arial"/>
        </w:rPr>
        <w:t xml:space="preserve"> oder der </w:t>
      </w:r>
      <w:r w:rsidR="00AC7FBF" w:rsidRPr="006F59BD">
        <w:rPr>
          <w:rFonts w:ascii="Arial" w:hAnsi="Arial" w:cs="Arial"/>
        </w:rPr>
        <w:t>Doktorand</w:t>
      </w:r>
      <w:r w:rsidR="00C16ABC" w:rsidRPr="006F59BD">
        <w:rPr>
          <w:rFonts w:ascii="Arial" w:hAnsi="Arial" w:cs="Arial"/>
        </w:rPr>
        <w:t xml:space="preserve"> eine Bescheinigung </w:t>
      </w:r>
      <w:r w:rsidR="000D196F" w:rsidRPr="006F59BD">
        <w:rPr>
          <w:rFonts w:ascii="Arial" w:hAnsi="Arial" w:cs="Arial"/>
        </w:rPr>
        <w:t xml:space="preserve">über den erfolgreichen Abschluss des </w:t>
      </w:r>
      <w:r w:rsidR="00062FE0" w:rsidRPr="006F59BD">
        <w:rPr>
          <w:rFonts w:ascii="Arial" w:hAnsi="Arial" w:cs="Arial"/>
        </w:rPr>
        <w:t>Promotions</w:t>
      </w:r>
      <w:r w:rsidR="00974423" w:rsidRPr="006F59BD">
        <w:rPr>
          <w:rFonts w:ascii="Arial" w:hAnsi="Arial" w:cs="Arial"/>
        </w:rPr>
        <w:t>verfahrens</w:t>
      </w:r>
      <w:r w:rsidR="00062FE0" w:rsidRPr="006F59BD">
        <w:rPr>
          <w:rFonts w:ascii="Arial" w:hAnsi="Arial" w:cs="Arial"/>
        </w:rPr>
        <w:t xml:space="preserve"> </w:t>
      </w:r>
      <w:r w:rsidR="000D196F" w:rsidRPr="006F59BD">
        <w:rPr>
          <w:rFonts w:ascii="Arial" w:hAnsi="Arial" w:cs="Arial"/>
        </w:rPr>
        <w:t xml:space="preserve">und die dabei erbrachten Leistungen. </w:t>
      </w:r>
      <w:r w:rsidR="00062FE0" w:rsidRPr="006F59BD">
        <w:rPr>
          <w:rFonts w:ascii="Arial" w:hAnsi="Arial" w:cs="Arial"/>
        </w:rPr>
        <w:t xml:space="preserve">Die Bescheinigung </w:t>
      </w:r>
      <w:r w:rsidR="000D196F" w:rsidRPr="006F59BD">
        <w:rPr>
          <w:rFonts w:ascii="Arial" w:hAnsi="Arial" w:cs="Arial"/>
        </w:rPr>
        <w:t>ist von</w:t>
      </w:r>
      <w:r w:rsidRPr="006F59BD">
        <w:rPr>
          <w:rFonts w:ascii="Arial" w:hAnsi="Arial" w:cs="Arial"/>
        </w:rPr>
        <w:t xml:space="preserve"> der </w:t>
      </w:r>
      <w:r w:rsidR="00A904A9" w:rsidRPr="006F59BD">
        <w:rPr>
          <w:rFonts w:ascii="Arial" w:hAnsi="Arial" w:cs="Arial"/>
        </w:rPr>
        <w:t xml:space="preserve">Dekanin </w:t>
      </w:r>
      <w:r w:rsidRPr="006F59BD">
        <w:rPr>
          <w:rFonts w:ascii="Arial" w:hAnsi="Arial" w:cs="Arial"/>
        </w:rPr>
        <w:t xml:space="preserve">oder </w:t>
      </w:r>
      <w:r w:rsidR="000D196F" w:rsidRPr="006F59BD">
        <w:rPr>
          <w:rFonts w:ascii="Arial" w:hAnsi="Arial" w:cs="Arial"/>
        </w:rPr>
        <w:t>dem</w:t>
      </w:r>
      <w:r w:rsidRPr="006F59BD">
        <w:rPr>
          <w:rFonts w:ascii="Arial" w:hAnsi="Arial" w:cs="Arial"/>
        </w:rPr>
        <w:t xml:space="preserve"> </w:t>
      </w:r>
      <w:r w:rsidR="00667319" w:rsidRPr="006F59BD">
        <w:rPr>
          <w:rFonts w:ascii="Arial" w:hAnsi="Arial" w:cs="Arial"/>
        </w:rPr>
        <w:t>Dekan</w:t>
      </w:r>
      <w:r w:rsidRPr="006F59BD">
        <w:rPr>
          <w:rFonts w:ascii="Arial" w:hAnsi="Arial" w:cs="Arial"/>
        </w:rPr>
        <w:t xml:space="preserve"> </w:t>
      </w:r>
      <w:r w:rsidR="000D196F" w:rsidRPr="006F59BD">
        <w:rPr>
          <w:rFonts w:ascii="Arial" w:hAnsi="Arial" w:cs="Arial"/>
        </w:rPr>
        <w:t>zu unterzeichnen. In de</w:t>
      </w:r>
      <w:r w:rsidR="00C16ABC" w:rsidRPr="006F59BD">
        <w:rPr>
          <w:rFonts w:ascii="Arial" w:hAnsi="Arial" w:cs="Arial"/>
        </w:rPr>
        <w:t xml:space="preserve">r Bescheinigung </w:t>
      </w:r>
      <w:r w:rsidRPr="006F59BD">
        <w:rPr>
          <w:rFonts w:ascii="Arial" w:hAnsi="Arial" w:cs="Arial"/>
        </w:rPr>
        <w:t>ist darauf hinzuweisen,</w:t>
      </w:r>
      <w:r w:rsidR="00AF6B07" w:rsidRPr="006F59BD">
        <w:rPr>
          <w:rFonts w:ascii="Arial" w:hAnsi="Arial" w:cs="Arial"/>
        </w:rPr>
        <w:t xml:space="preserve"> </w:t>
      </w:r>
      <w:r w:rsidRPr="006F59BD">
        <w:rPr>
          <w:rFonts w:ascii="Arial" w:hAnsi="Arial" w:cs="Arial"/>
        </w:rPr>
        <w:t xml:space="preserve">dass </w:t>
      </w:r>
      <w:r w:rsidR="000D196F" w:rsidRPr="006F59BD">
        <w:rPr>
          <w:rFonts w:ascii="Arial" w:hAnsi="Arial" w:cs="Arial"/>
        </w:rPr>
        <w:t xml:space="preserve">der akademische Grad erst geführt werden darf, wenn </w:t>
      </w:r>
      <w:r w:rsidRPr="006F59BD">
        <w:rPr>
          <w:rFonts w:ascii="Arial" w:hAnsi="Arial" w:cs="Arial"/>
        </w:rPr>
        <w:t>die Urkunde über die Verleihung des Akademischen Grades ausgehändigt ist</w:t>
      </w:r>
      <w:r w:rsidR="0006510D" w:rsidRPr="006F59BD">
        <w:rPr>
          <w:rFonts w:ascii="Arial" w:hAnsi="Arial" w:cs="Arial"/>
        </w:rPr>
        <w:t>; auf § 19 Abs. 3 wird verwiesen</w:t>
      </w:r>
      <w:r w:rsidRPr="006F59BD">
        <w:rPr>
          <w:rFonts w:ascii="Arial" w:hAnsi="Arial" w:cs="Arial"/>
        </w:rPr>
        <w:t>.</w:t>
      </w:r>
    </w:p>
    <w:p w14:paraId="473D6159" w14:textId="77777777" w:rsidR="000D196F" w:rsidRPr="006F59BD" w:rsidRDefault="000D196F" w:rsidP="009B7502">
      <w:pPr>
        <w:autoSpaceDE w:val="0"/>
        <w:autoSpaceDN w:val="0"/>
        <w:adjustRightInd w:val="0"/>
        <w:spacing w:after="0" w:line="240" w:lineRule="auto"/>
        <w:jc w:val="both"/>
        <w:rPr>
          <w:rFonts w:ascii="Arial" w:hAnsi="Arial" w:cs="Arial"/>
        </w:rPr>
      </w:pPr>
    </w:p>
    <w:p w14:paraId="18CC7471" w14:textId="6EE6AFDB" w:rsidR="0023339F" w:rsidRPr="006F59BD" w:rsidRDefault="0023339F" w:rsidP="009B7502">
      <w:pPr>
        <w:autoSpaceDE w:val="0"/>
        <w:autoSpaceDN w:val="0"/>
        <w:adjustRightInd w:val="0"/>
        <w:spacing w:after="0" w:line="240" w:lineRule="auto"/>
        <w:jc w:val="both"/>
        <w:rPr>
          <w:rFonts w:ascii="Arial" w:hAnsi="Arial" w:cs="Arial"/>
        </w:rPr>
      </w:pPr>
      <w:r w:rsidRPr="006F59BD">
        <w:rPr>
          <w:rFonts w:ascii="Arial" w:hAnsi="Arial" w:cs="Arial"/>
        </w:rPr>
        <w:t>(2) Nach der Veröffentlic</w:t>
      </w:r>
      <w:r w:rsidR="007F697D" w:rsidRPr="006F59BD">
        <w:rPr>
          <w:rFonts w:ascii="Arial" w:hAnsi="Arial" w:cs="Arial"/>
        </w:rPr>
        <w:t>hung der Dissertation gemäß §</w:t>
      </w:r>
      <w:r w:rsidR="001B2EEA" w:rsidRPr="006F59BD">
        <w:rPr>
          <w:rFonts w:ascii="Arial" w:hAnsi="Arial" w:cs="Arial"/>
        </w:rPr>
        <w:t xml:space="preserve"> </w:t>
      </w:r>
      <w:r w:rsidR="00ED73CB" w:rsidRPr="006F59BD">
        <w:rPr>
          <w:rFonts w:ascii="Arial" w:hAnsi="Arial" w:cs="Arial"/>
        </w:rPr>
        <w:t>19</w:t>
      </w:r>
      <w:r w:rsidR="00062FE0" w:rsidRPr="006F59BD">
        <w:rPr>
          <w:rFonts w:ascii="Arial" w:hAnsi="Arial" w:cs="Arial"/>
        </w:rPr>
        <w:t xml:space="preserve"> </w:t>
      </w:r>
      <w:r w:rsidR="001B2EEA" w:rsidRPr="006F59BD">
        <w:rPr>
          <w:rFonts w:ascii="Arial" w:hAnsi="Arial" w:cs="Arial"/>
        </w:rPr>
        <w:t>verleiht der Fachbereich ▀</w:t>
      </w:r>
      <w:r w:rsidRPr="006F59BD">
        <w:rPr>
          <w:rFonts w:ascii="Arial" w:hAnsi="Arial" w:cs="Arial"/>
        </w:rPr>
        <w:t xml:space="preserve"> den akademischen Grad </w:t>
      </w:r>
      <w:commentRangeStart w:id="136"/>
      <w:r w:rsidR="003B3A9A" w:rsidRPr="006F59BD">
        <w:rPr>
          <w:rFonts w:ascii="Arial" w:hAnsi="Arial" w:cs="Arial"/>
        </w:rPr>
        <w:t>einer Doktorin der Philosophie (Dr. phil.) oder eines Doktors der Philosophie (Dr. phil.).</w:t>
      </w:r>
      <w:r w:rsidR="003B3A9A" w:rsidRPr="006F59BD" w:rsidDel="003B3A9A">
        <w:rPr>
          <w:rFonts w:ascii="Arial" w:hAnsi="Arial" w:cs="Arial"/>
          <w:bCs/>
        </w:rPr>
        <w:t xml:space="preserve"> </w:t>
      </w:r>
      <w:commentRangeEnd w:id="136"/>
      <w:r w:rsidR="0016172A">
        <w:rPr>
          <w:rStyle w:val="Kommentarzeichen"/>
        </w:rPr>
        <w:commentReference w:id="136"/>
      </w:r>
    </w:p>
    <w:p w14:paraId="769BD61C" w14:textId="77777777" w:rsidR="0023339F" w:rsidRPr="006F59BD" w:rsidRDefault="0023339F" w:rsidP="009B7502">
      <w:pPr>
        <w:autoSpaceDE w:val="0"/>
        <w:autoSpaceDN w:val="0"/>
        <w:adjustRightInd w:val="0"/>
        <w:spacing w:after="0" w:line="240" w:lineRule="auto"/>
        <w:jc w:val="both"/>
        <w:rPr>
          <w:rFonts w:ascii="Arial" w:hAnsi="Arial" w:cs="Arial"/>
        </w:rPr>
      </w:pPr>
    </w:p>
    <w:p w14:paraId="5371DFD0" w14:textId="551793BF" w:rsidR="0023339F" w:rsidRDefault="0023339F" w:rsidP="009B7502">
      <w:pPr>
        <w:autoSpaceDE w:val="0"/>
        <w:autoSpaceDN w:val="0"/>
        <w:adjustRightInd w:val="0"/>
        <w:spacing w:after="0" w:line="240" w:lineRule="auto"/>
        <w:jc w:val="both"/>
        <w:rPr>
          <w:rFonts w:ascii="Arial" w:hAnsi="Arial" w:cs="Arial"/>
        </w:rPr>
      </w:pPr>
      <w:r w:rsidRPr="006F59BD">
        <w:rPr>
          <w:rFonts w:ascii="Arial" w:hAnsi="Arial" w:cs="Arial"/>
        </w:rPr>
        <w:t>(3) Über die Verleihung des Akademischen Grades wird eine Urkunde in deutscher und eine</w:t>
      </w:r>
      <w:r w:rsidR="00AF6B07" w:rsidRPr="006F59BD">
        <w:rPr>
          <w:rFonts w:ascii="Arial" w:hAnsi="Arial" w:cs="Arial"/>
        </w:rPr>
        <w:t xml:space="preserve"> </w:t>
      </w:r>
      <w:r w:rsidRPr="006F59BD">
        <w:rPr>
          <w:rFonts w:ascii="Arial" w:hAnsi="Arial" w:cs="Arial"/>
        </w:rPr>
        <w:t xml:space="preserve">in englischer </w:t>
      </w:r>
      <w:commentRangeStart w:id="137"/>
      <w:r w:rsidRPr="006F59BD">
        <w:rPr>
          <w:rFonts w:ascii="Arial" w:hAnsi="Arial" w:cs="Arial"/>
        </w:rPr>
        <w:t xml:space="preserve">Sprache </w:t>
      </w:r>
      <w:commentRangeEnd w:id="137"/>
      <w:r w:rsidR="004C3C21" w:rsidRPr="006F59BD">
        <w:rPr>
          <w:rStyle w:val="Kommentarzeichen"/>
        </w:rPr>
        <w:commentReference w:id="137"/>
      </w:r>
      <w:r w:rsidRPr="006F59BD">
        <w:rPr>
          <w:rFonts w:ascii="Arial" w:hAnsi="Arial" w:cs="Arial"/>
        </w:rPr>
        <w:t xml:space="preserve">ausgestellt. </w:t>
      </w:r>
      <w:r w:rsidR="00003E86" w:rsidRPr="006F59BD">
        <w:rPr>
          <w:rFonts w:ascii="Arial" w:hAnsi="Arial" w:cs="Arial"/>
        </w:rPr>
        <w:t xml:space="preserve">Sie </w:t>
      </w:r>
      <w:r w:rsidR="006F50C8" w:rsidRPr="006F59BD">
        <w:rPr>
          <w:rFonts w:ascii="Arial" w:hAnsi="Arial" w:cs="Arial"/>
        </w:rPr>
        <w:t>enthalten jeweils</w:t>
      </w:r>
      <w:r w:rsidR="00003E86" w:rsidRPr="006F59BD">
        <w:rPr>
          <w:rFonts w:ascii="Arial" w:hAnsi="Arial" w:cs="Arial"/>
        </w:rPr>
        <w:t xml:space="preserve"> </w:t>
      </w:r>
      <w:r w:rsidR="0079441A" w:rsidRPr="006F59BD">
        <w:rPr>
          <w:rFonts w:ascii="Arial" w:hAnsi="Arial" w:cs="Arial"/>
        </w:rPr>
        <w:t>mindestens den Namen sowie Geburtsdatum und Geburtsort der oder des Promovierten, den Titel der Dissertation, das Promotionsfach, die Gesamtbewertung</w:t>
      </w:r>
      <w:r w:rsidR="00FA0923" w:rsidRPr="006F59BD">
        <w:rPr>
          <w:rFonts w:ascii="Arial" w:hAnsi="Arial" w:cs="Arial"/>
        </w:rPr>
        <w:t xml:space="preserve">, </w:t>
      </w:r>
      <w:r w:rsidR="0079441A" w:rsidRPr="006F59BD">
        <w:rPr>
          <w:rFonts w:ascii="Arial" w:hAnsi="Arial" w:cs="Arial"/>
        </w:rPr>
        <w:t>den verliehenen Akademischen Grad</w:t>
      </w:r>
      <w:r w:rsidR="00FA0923" w:rsidRPr="006F59BD">
        <w:rPr>
          <w:rFonts w:ascii="Arial" w:hAnsi="Arial" w:cs="Arial"/>
        </w:rPr>
        <w:t xml:space="preserve"> sowie gegebenenfalls einen Hinweis </w:t>
      </w:r>
      <w:r w:rsidR="00370AC0">
        <w:rPr>
          <w:rFonts w:ascii="Arial" w:hAnsi="Arial" w:cs="Arial"/>
        </w:rPr>
        <w:t xml:space="preserve">auf ein kooperatives Promotionsverfahren oder eine </w:t>
      </w:r>
      <w:proofErr w:type="spellStart"/>
      <w:r w:rsidR="00370AC0">
        <w:rPr>
          <w:rFonts w:ascii="Arial" w:hAnsi="Arial" w:cs="Arial"/>
        </w:rPr>
        <w:t>Cotutelle</w:t>
      </w:r>
      <w:proofErr w:type="spellEnd"/>
      <w:r w:rsidR="00370AC0">
        <w:rPr>
          <w:rFonts w:ascii="Arial" w:hAnsi="Arial" w:cs="Arial"/>
        </w:rPr>
        <w:t xml:space="preserve"> gemäß § 12. </w:t>
      </w:r>
      <w:r w:rsidR="00C16ABC" w:rsidRPr="006F59BD">
        <w:rPr>
          <w:rFonts w:ascii="Arial" w:hAnsi="Arial" w:cs="Arial"/>
        </w:rPr>
        <w:t>Die Urkunde</w:t>
      </w:r>
      <w:r w:rsidR="006F50C8" w:rsidRPr="006F59BD">
        <w:rPr>
          <w:rFonts w:ascii="Arial" w:hAnsi="Arial" w:cs="Arial"/>
        </w:rPr>
        <w:t>n tragen jeweils</w:t>
      </w:r>
      <w:r w:rsidR="00E3107D" w:rsidRPr="006F59BD">
        <w:rPr>
          <w:rFonts w:ascii="Arial" w:hAnsi="Arial" w:cs="Arial"/>
        </w:rPr>
        <w:t xml:space="preserve"> das Datum des Tages, an dem die </w:t>
      </w:r>
      <w:r w:rsidR="0016172A">
        <w:rPr>
          <w:rFonts w:ascii="Arial" w:hAnsi="Arial" w:cs="Arial"/>
        </w:rPr>
        <w:t>Disputation</w:t>
      </w:r>
      <w:r w:rsidR="00E3107D" w:rsidRPr="006F59BD">
        <w:rPr>
          <w:rFonts w:ascii="Arial" w:hAnsi="Arial" w:cs="Arial"/>
        </w:rPr>
        <w:t xml:space="preserve"> </w:t>
      </w:r>
      <w:r w:rsidR="007A649A" w:rsidRPr="006F59BD">
        <w:rPr>
          <w:rFonts w:ascii="Arial" w:hAnsi="Arial" w:cs="Arial"/>
        </w:rPr>
        <w:t>gemäß § 1</w:t>
      </w:r>
      <w:r w:rsidR="00ED73CB" w:rsidRPr="006F59BD">
        <w:rPr>
          <w:rFonts w:ascii="Arial" w:hAnsi="Arial" w:cs="Arial"/>
        </w:rPr>
        <w:t>6</w:t>
      </w:r>
      <w:r w:rsidR="007A649A" w:rsidRPr="006F59BD">
        <w:rPr>
          <w:rFonts w:ascii="Arial" w:hAnsi="Arial" w:cs="Arial"/>
        </w:rPr>
        <w:t xml:space="preserve"> </w:t>
      </w:r>
      <w:r w:rsidR="00370AC0">
        <w:rPr>
          <w:rFonts w:ascii="Arial" w:hAnsi="Arial" w:cs="Arial"/>
        </w:rPr>
        <w:t>abgelegt</w:t>
      </w:r>
      <w:r w:rsidR="00370AC0" w:rsidRPr="006F59BD">
        <w:rPr>
          <w:rFonts w:ascii="Arial" w:hAnsi="Arial" w:cs="Arial"/>
        </w:rPr>
        <w:t xml:space="preserve"> </w:t>
      </w:r>
      <w:r w:rsidR="00E3107D" w:rsidRPr="006F59BD">
        <w:rPr>
          <w:rFonts w:ascii="Arial" w:hAnsi="Arial" w:cs="Arial"/>
        </w:rPr>
        <w:t xml:space="preserve">worden ist. </w:t>
      </w:r>
      <w:r w:rsidRPr="006F59BD">
        <w:rPr>
          <w:rFonts w:ascii="Arial" w:hAnsi="Arial" w:cs="Arial"/>
        </w:rPr>
        <w:t>Die Urkunde über die</w:t>
      </w:r>
      <w:r w:rsidRPr="00532246">
        <w:rPr>
          <w:rFonts w:ascii="Arial" w:hAnsi="Arial" w:cs="Arial"/>
        </w:rPr>
        <w:t xml:space="preserve"> Verleihung des Grades </w:t>
      </w:r>
      <w:r w:rsidR="00C16ABC" w:rsidRPr="00532246">
        <w:rPr>
          <w:rFonts w:ascii="Arial" w:hAnsi="Arial" w:cs="Arial"/>
        </w:rPr>
        <w:t>ist</w:t>
      </w:r>
      <w:r w:rsidRPr="00532246">
        <w:rPr>
          <w:rFonts w:ascii="Arial" w:hAnsi="Arial" w:cs="Arial"/>
        </w:rPr>
        <w:t xml:space="preserve"> von</w:t>
      </w:r>
      <w:r w:rsidR="00AF6B07" w:rsidRPr="00532246">
        <w:rPr>
          <w:rFonts w:ascii="Arial" w:hAnsi="Arial" w:cs="Arial"/>
        </w:rPr>
        <w:t xml:space="preserve"> </w:t>
      </w:r>
      <w:r w:rsidRPr="00532246">
        <w:rPr>
          <w:rFonts w:ascii="Arial" w:hAnsi="Arial" w:cs="Arial"/>
        </w:rPr>
        <w:t>der</w:t>
      </w:r>
      <w:r w:rsidR="00A904A9" w:rsidRPr="00532246">
        <w:rPr>
          <w:rFonts w:ascii="Arial" w:hAnsi="Arial" w:cs="Arial"/>
        </w:rPr>
        <w:t xml:space="preserve"> Dekanin</w:t>
      </w:r>
      <w:r w:rsidRPr="00532246">
        <w:rPr>
          <w:rFonts w:ascii="Arial" w:hAnsi="Arial" w:cs="Arial"/>
        </w:rPr>
        <w:t xml:space="preserve"> oder dem </w:t>
      </w:r>
      <w:r w:rsidR="00667319" w:rsidRPr="00532246">
        <w:rPr>
          <w:rFonts w:ascii="Arial" w:hAnsi="Arial" w:cs="Arial"/>
        </w:rPr>
        <w:t>Dekan</w:t>
      </w:r>
      <w:r w:rsidRPr="00532246">
        <w:rPr>
          <w:rFonts w:ascii="Arial" w:hAnsi="Arial" w:cs="Arial"/>
        </w:rPr>
        <w:t xml:space="preserve"> und von der Präsidentin oder dem Präsidenten der </w:t>
      </w:r>
      <w:r w:rsidR="00A863ED">
        <w:rPr>
          <w:rFonts w:ascii="Arial" w:hAnsi="Arial" w:cs="Arial"/>
        </w:rPr>
        <w:t>JGU</w:t>
      </w:r>
      <w:r w:rsidRPr="00532246">
        <w:rPr>
          <w:rFonts w:ascii="Arial" w:hAnsi="Arial" w:cs="Arial"/>
        </w:rPr>
        <w:t xml:space="preserve"> zu unterschreiben und mit dem Siegel </w:t>
      </w:r>
      <w:r w:rsidRPr="00532246">
        <w:rPr>
          <w:rFonts w:ascii="Arial" w:hAnsi="Arial" w:cs="Arial"/>
        </w:rPr>
        <w:lastRenderedPageBreak/>
        <w:t>des Landes zu versehen</w:t>
      </w:r>
      <w:r w:rsidR="004271A7">
        <w:rPr>
          <w:rFonts w:ascii="Arial" w:hAnsi="Arial" w:cs="Arial"/>
        </w:rPr>
        <w:t>.</w:t>
      </w:r>
      <w:r w:rsidRPr="00532246">
        <w:rPr>
          <w:rFonts w:ascii="Arial" w:hAnsi="Arial" w:cs="Arial"/>
        </w:rPr>
        <w:t xml:space="preserve"> Der akademische Grad darf erst nach Aushändigung oder Zustellung der Urkunde geführt werden. </w:t>
      </w:r>
    </w:p>
    <w:p w14:paraId="44150826" w14:textId="75E676A3" w:rsidR="009F415A" w:rsidRDefault="009F415A" w:rsidP="009B7502">
      <w:pPr>
        <w:autoSpaceDE w:val="0"/>
        <w:autoSpaceDN w:val="0"/>
        <w:adjustRightInd w:val="0"/>
        <w:spacing w:after="0" w:line="240" w:lineRule="auto"/>
        <w:jc w:val="both"/>
        <w:rPr>
          <w:rFonts w:ascii="Arial" w:hAnsi="Arial" w:cs="Arial"/>
        </w:rPr>
      </w:pPr>
    </w:p>
    <w:p w14:paraId="25624D71" w14:textId="2187DB75" w:rsidR="009F415A" w:rsidRDefault="0015439C" w:rsidP="009B7502">
      <w:pPr>
        <w:autoSpaceDE w:val="0"/>
        <w:autoSpaceDN w:val="0"/>
        <w:adjustRightInd w:val="0"/>
        <w:spacing w:after="0" w:line="240" w:lineRule="auto"/>
        <w:jc w:val="both"/>
        <w:rPr>
          <w:rFonts w:ascii="Arial" w:hAnsi="Arial" w:cs="Arial"/>
        </w:rPr>
      </w:pPr>
      <w:r>
        <w:rPr>
          <w:rFonts w:ascii="Arial" w:hAnsi="Arial" w:cs="Arial"/>
        </w:rPr>
        <w:t>(4) Bei einem kooperativen Promotionsverfahren gem. § 12 Abs. 2 Buchst. b) werden</w:t>
      </w:r>
      <w:r w:rsidRPr="000A65F4">
        <w:rPr>
          <w:rFonts w:ascii="Arial" w:hAnsi="Arial" w:cs="Arial"/>
        </w:rPr>
        <w:t xml:space="preserve"> </w:t>
      </w:r>
      <w:r w:rsidR="009F415A" w:rsidRPr="000A65F4">
        <w:rPr>
          <w:rFonts w:ascii="Arial" w:hAnsi="Arial" w:cs="Arial"/>
        </w:rPr>
        <w:t>eine gemeinsame Promotionsurkunde oder zwei oder mehrere Urkunden der beteiligten promotionsberechtigten Hochschulen, die aufeinander verweisen, verliehen.</w:t>
      </w:r>
      <w:r w:rsidR="009F415A">
        <w:rPr>
          <w:rFonts w:ascii="Arial" w:hAnsi="Arial" w:cs="Arial"/>
        </w:rPr>
        <w:t xml:space="preserve"> </w:t>
      </w:r>
      <w:r w:rsidR="009F415A" w:rsidRPr="0015439C">
        <w:rPr>
          <w:rFonts w:ascii="Arial" w:hAnsi="Arial" w:cs="Arial"/>
        </w:rPr>
        <w:t xml:space="preserve">Das Verleihen mehrerer </w:t>
      </w:r>
      <w:r>
        <w:rPr>
          <w:rFonts w:ascii="Arial" w:hAnsi="Arial" w:cs="Arial"/>
        </w:rPr>
        <w:t>akademischer Grade</w:t>
      </w:r>
      <w:r w:rsidRPr="0015439C">
        <w:rPr>
          <w:rFonts w:ascii="Arial" w:hAnsi="Arial" w:cs="Arial"/>
        </w:rPr>
        <w:t xml:space="preserve"> </w:t>
      </w:r>
      <w:r w:rsidR="009F415A" w:rsidRPr="0015439C">
        <w:rPr>
          <w:rFonts w:ascii="Arial" w:hAnsi="Arial" w:cs="Arial"/>
        </w:rPr>
        <w:t xml:space="preserve">für eine Promotionsleistung sowie die nachträgliche Änderung eines </w:t>
      </w:r>
      <w:r>
        <w:rPr>
          <w:rFonts w:ascii="Arial" w:hAnsi="Arial" w:cs="Arial"/>
        </w:rPr>
        <w:t>akademischen Grades</w:t>
      </w:r>
      <w:r w:rsidRPr="0015439C">
        <w:rPr>
          <w:rFonts w:ascii="Arial" w:hAnsi="Arial" w:cs="Arial"/>
        </w:rPr>
        <w:t xml:space="preserve"> </w:t>
      </w:r>
      <w:r w:rsidR="009F415A" w:rsidRPr="0015439C">
        <w:rPr>
          <w:rFonts w:ascii="Arial" w:hAnsi="Arial" w:cs="Arial"/>
        </w:rPr>
        <w:t>sind nicht zulässig.</w:t>
      </w:r>
    </w:p>
    <w:p w14:paraId="03A6050B" w14:textId="71CE8FB6" w:rsidR="002C0381" w:rsidRDefault="002C0381" w:rsidP="009B7502">
      <w:pPr>
        <w:autoSpaceDE w:val="0"/>
        <w:autoSpaceDN w:val="0"/>
        <w:adjustRightInd w:val="0"/>
        <w:spacing w:after="0" w:line="240" w:lineRule="auto"/>
        <w:jc w:val="both"/>
        <w:rPr>
          <w:rFonts w:ascii="Arial" w:hAnsi="Arial" w:cs="Arial"/>
        </w:rPr>
      </w:pPr>
    </w:p>
    <w:p w14:paraId="4B1BE811" w14:textId="7B723D58" w:rsidR="001111CA" w:rsidRPr="00F666D5" w:rsidRDefault="002C0381" w:rsidP="009B7502">
      <w:pPr>
        <w:autoSpaceDE w:val="0"/>
        <w:autoSpaceDN w:val="0"/>
        <w:adjustRightInd w:val="0"/>
        <w:spacing w:after="0" w:line="240" w:lineRule="auto"/>
        <w:jc w:val="both"/>
        <w:rPr>
          <w:rFonts w:ascii="Arial" w:hAnsi="Arial" w:cs="Arial"/>
        </w:rPr>
      </w:pPr>
      <w:r>
        <w:rPr>
          <w:rFonts w:ascii="Arial" w:hAnsi="Arial" w:cs="Arial"/>
        </w:rPr>
        <w:t>(</w:t>
      </w:r>
      <w:r w:rsidR="00F666D5">
        <w:rPr>
          <w:rFonts w:ascii="Arial" w:hAnsi="Arial" w:cs="Arial"/>
        </w:rPr>
        <w:t>5</w:t>
      </w:r>
      <w:r>
        <w:rPr>
          <w:rFonts w:ascii="Arial" w:hAnsi="Arial" w:cs="Arial"/>
        </w:rPr>
        <w:t>)</w:t>
      </w:r>
      <w:r w:rsidR="004271A7">
        <w:rPr>
          <w:rFonts w:ascii="Arial" w:hAnsi="Arial" w:cs="Arial"/>
        </w:rPr>
        <w:t xml:space="preserve"> </w:t>
      </w:r>
      <w:r w:rsidR="00066BEF" w:rsidRPr="00F666D5">
        <w:rPr>
          <w:rFonts w:ascii="Arial" w:hAnsi="Arial" w:cs="Arial"/>
        </w:rPr>
        <w:t xml:space="preserve">Die Urkunde wird gem. </w:t>
      </w:r>
      <w:bookmarkStart w:id="138" w:name="_Hlk75437469"/>
      <w:r w:rsidR="00066BEF" w:rsidRPr="00F666D5">
        <w:rPr>
          <w:rFonts w:ascii="Arial" w:hAnsi="Arial" w:cs="Arial"/>
        </w:rPr>
        <w:t xml:space="preserve">§ 30 Abs. 6 Satz 1 </w:t>
      </w:r>
      <w:proofErr w:type="spellStart"/>
      <w:r w:rsidR="00066BEF" w:rsidRPr="00F666D5">
        <w:rPr>
          <w:rFonts w:ascii="Arial" w:hAnsi="Arial" w:cs="Arial"/>
        </w:rPr>
        <w:t>HochSchG</w:t>
      </w:r>
      <w:proofErr w:type="spellEnd"/>
      <w:r w:rsidR="00066BEF" w:rsidRPr="00F666D5">
        <w:rPr>
          <w:rFonts w:ascii="Arial" w:hAnsi="Arial" w:cs="Arial"/>
        </w:rPr>
        <w:t xml:space="preserve"> </w:t>
      </w:r>
      <w:bookmarkEnd w:id="138"/>
      <w:r w:rsidR="00066BEF" w:rsidRPr="00F666D5">
        <w:rPr>
          <w:rFonts w:ascii="Arial" w:hAnsi="Arial" w:cs="Arial"/>
        </w:rPr>
        <w:t>mit einer in deutscher und englischer Sprache verfasster ergänzenden Anlage verbunden, die den Hochschulgrad erläutert</w:t>
      </w:r>
      <w:commentRangeStart w:id="139"/>
      <w:r w:rsidR="00066BEF" w:rsidRPr="00F666D5">
        <w:rPr>
          <w:rFonts w:ascii="Arial" w:hAnsi="Arial" w:cs="Arial"/>
        </w:rPr>
        <w:t xml:space="preserve"> (Diploma Supplement).</w:t>
      </w:r>
      <w:commentRangeEnd w:id="139"/>
      <w:r w:rsidR="00370AC0">
        <w:rPr>
          <w:rStyle w:val="Kommentarzeichen"/>
        </w:rPr>
        <w:commentReference w:id="139"/>
      </w:r>
    </w:p>
    <w:p w14:paraId="21CEE102" w14:textId="77777777" w:rsidR="00AF6B07" w:rsidRPr="00532246" w:rsidRDefault="00AF6B07" w:rsidP="009B7502">
      <w:pPr>
        <w:autoSpaceDE w:val="0"/>
        <w:autoSpaceDN w:val="0"/>
        <w:adjustRightInd w:val="0"/>
        <w:spacing w:after="0" w:line="240" w:lineRule="auto"/>
        <w:jc w:val="both"/>
        <w:rPr>
          <w:rFonts w:ascii="Arial" w:hAnsi="Arial" w:cs="Arial"/>
        </w:rPr>
      </w:pPr>
    </w:p>
    <w:p w14:paraId="189ACA2B" w14:textId="07128C11" w:rsidR="00256CDB" w:rsidRPr="00532246" w:rsidRDefault="0023339F" w:rsidP="009B7502">
      <w:pPr>
        <w:pStyle w:val="berschrift1"/>
        <w:spacing w:before="0" w:line="240" w:lineRule="auto"/>
        <w:jc w:val="center"/>
        <w:rPr>
          <w:rFonts w:ascii="Arial" w:hAnsi="Arial" w:cs="Arial"/>
          <w:color w:val="auto"/>
          <w:sz w:val="22"/>
          <w:szCs w:val="22"/>
        </w:rPr>
      </w:pPr>
      <w:bookmarkStart w:id="140" w:name="_Toc87894893"/>
      <w:r w:rsidRPr="00532246">
        <w:rPr>
          <w:rFonts w:ascii="Arial" w:hAnsi="Arial" w:cs="Arial"/>
          <w:color w:val="auto"/>
          <w:sz w:val="22"/>
          <w:szCs w:val="22"/>
        </w:rPr>
        <w:t xml:space="preserve">§ </w:t>
      </w:r>
      <w:r w:rsidR="008C0113" w:rsidRPr="00532246">
        <w:rPr>
          <w:rFonts w:ascii="Arial" w:hAnsi="Arial" w:cs="Arial"/>
          <w:color w:val="auto"/>
          <w:sz w:val="22"/>
          <w:szCs w:val="22"/>
        </w:rPr>
        <w:t>2</w:t>
      </w:r>
      <w:r w:rsidR="00ED73CB">
        <w:rPr>
          <w:rFonts w:ascii="Arial" w:hAnsi="Arial" w:cs="Arial"/>
          <w:color w:val="auto"/>
          <w:sz w:val="22"/>
          <w:szCs w:val="22"/>
        </w:rPr>
        <w:t>1</w:t>
      </w:r>
      <w:r w:rsidR="007A7448" w:rsidRPr="00532246">
        <w:rPr>
          <w:rFonts w:ascii="Arial" w:hAnsi="Arial" w:cs="Arial"/>
          <w:color w:val="auto"/>
          <w:sz w:val="22"/>
          <w:szCs w:val="22"/>
        </w:rPr>
        <w:br/>
      </w:r>
      <w:r w:rsidR="00EB4B54" w:rsidRPr="00532246">
        <w:rPr>
          <w:rFonts w:ascii="Arial" w:hAnsi="Arial" w:cs="Arial"/>
          <w:color w:val="auto"/>
          <w:sz w:val="22"/>
          <w:szCs w:val="22"/>
        </w:rPr>
        <w:t>Rücktritt, Versäumnis, Täuschung</w:t>
      </w:r>
      <w:bookmarkEnd w:id="140"/>
    </w:p>
    <w:p w14:paraId="054A8F31" w14:textId="77777777" w:rsidR="00256CDB" w:rsidRPr="00532246" w:rsidRDefault="00256CDB" w:rsidP="009B7502">
      <w:pPr>
        <w:autoSpaceDE w:val="0"/>
        <w:autoSpaceDN w:val="0"/>
        <w:adjustRightInd w:val="0"/>
        <w:spacing w:after="0" w:line="240" w:lineRule="auto"/>
        <w:jc w:val="both"/>
        <w:rPr>
          <w:rFonts w:ascii="Arial" w:hAnsi="Arial" w:cs="Arial"/>
        </w:rPr>
      </w:pPr>
    </w:p>
    <w:p w14:paraId="18640DCA" w14:textId="737DE6A6" w:rsidR="001B2EEA" w:rsidRPr="00532246" w:rsidRDefault="00256CDB"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(1) </w:t>
      </w:r>
      <w:commentRangeStart w:id="141"/>
      <w:r w:rsidRPr="00532246">
        <w:rPr>
          <w:rFonts w:ascii="Arial" w:hAnsi="Arial" w:cs="Arial"/>
        </w:rPr>
        <w:t xml:space="preserve">Ein Antrag auf Zulassung zur Promotionsprüfung kann bis </w:t>
      </w:r>
      <w:r w:rsidR="00922771">
        <w:rPr>
          <w:rFonts w:ascii="Arial" w:hAnsi="Arial" w:cs="Arial"/>
        </w:rPr>
        <w:t>zum Eingang</w:t>
      </w:r>
      <w:r w:rsidRPr="00532246">
        <w:rPr>
          <w:rFonts w:ascii="Arial" w:hAnsi="Arial" w:cs="Arial"/>
        </w:rPr>
        <w:t xml:space="preserve"> des ersten Gut</w:t>
      </w:r>
      <w:r w:rsidR="007F697D" w:rsidRPr="00532246">
        <w:rPr>
          <w:rFonts w:ascii="Arial" w:hAnsi="Arial" w:cs="Arial"/>
        </w:rPr>
        <w:t>achtens gemäß §</w:t>
      </w:r>
      <w:r w:rsidR="00062FE0" w:rsidRPr="00532246">
        <w:rPr>
          <w:rFonts w:ascii="Arial" w:hAnsi="Arial" w:cs="Arial"/>
        </w:rPr>
        <w:t xml:space="preserve"> 1</w:t>
      </w:r>
      <w:r w:rsidR="00ED73CB">
        <w:rPr>
          <w:rFonts w:ascii="Arial" w:hAnsi="Arial" w:cs="Arial"/>
        </w:rPr>
        <w:t>5</w:t>
      </w:r>
      <w:r w:rsidR="00062FE0" w:rsidRPr="00532246">
        <w:rPr>
          <w:rFonts w:ascii="Arial" w:hAnsi="Arial" w:cs="Arial"/>
        </w:rPr>
        <w:t xml:space="preserve"> Abs. 3</w:t>
      </w:r>
      <w:r w:rsidRPr="00532246">
        <w:rPr>
          <w:rFonts w:ascii="Arial" w:hAnsi="Arial" w:cs="Arial"/>
        </w:rPr>
        <w:t xml:space="preserve"> bei</w:t>
      </w:r>
      <w:r w:rsidR="00D01D25">
        <w:rPr>
          <w:rFonts w:ascii="Arial" w:hAnsi="Arial" w:cs="Arial"/>
        </w:rPr>
        <w:t xml:space="preserve"> der Dekanin oder dem Dekan</w:t>
      </w:r>
      <w:r w:rsidR="00A73033">
        <w:rPr>
          <w:rFonts w:ascii="Arial" w:hAnsi="Arial" w:cs="Arial"/>
        </w:rPr>
        <w:t xml:space="preserve"> </w:t>
      </w:r>
      <w:r w:rsidRPr="00532246">
        <w:rPr>
          <w:rFonts w:ascii="Arial" w:hAnsi="Arial" w:cs="Arial"/>
        </w:rPr>
        <w:t>ohne Angabe von Gründen zurückgenommen werden. Ein zurückgenommener Antrag kann einmal neu eingereicht werden.</w:t>
      </w:r>
      <w:commentRangeEnd w:id="141"/>
      <w:r w:rsidR="00C16ABC" w:rsidRPr="00532246">
        <w:rPr>
          <w:rStyle w:val="Kommentarzeichen"/>
          <w:rFonts w:ascii="Arial" w:hAnsi="Arial" w:cs="Arial"/>
          <w:sz w:val="22"/>
          <w:szCs w:val="22"/>
        </w:rPr>
        <w:commentReference w:id="141"/>
      </w:r>
    </w:p>
    <w:p w14:paraId="5171C0B2" w14:textId="77777777" w:rsidR="00256CDB" w:rsidRPr="00532246" w:rsidRDefault="00256CDB" w:rsidP="009B7502">
      <w:pPr>
        <w:autoSpaceDE w:val="0"/>
        <w:autoSpaceDN w:val="0"/>
        <w:adjustRightInd w:val="0"/>
        <w:spacing w:after="0" w:line="240" w:lineRule="auto"/>
        <w:jc w:val="both"/>
        <w:rPr>
          <w:rFonts w:ascii="Arial" w:hAnsi="Arial" w:cs="Arial"/>
        </w:rPr>
      </w:pPr>
    </w:p>
    <w:p w14:paraId="13FA3CFD" w14:textId="7DC84456" w:rsidR="00EB4B54" w:rsidRPr="00532246" w:rsidRDefault="00256CDB" w:rsidP="009B7502">
      <w:pPr>
        <w:autoSpaceDE w:val="0"/>
        <w:autoSpaceDN w:val="0"/>
        <w:adjustRightInd w:val="0"/>
        <w:spacing w:after="0" w:line="240" w:lineRule="auto"/>
        <w:jc w:val="both"/>
        <w:rPr>
          <w:rFonts w:ascii="Arial" w:hAnsi="Arial" w:cs="Arial"/>
        </w:rPr>
      </w:pPr>
      <w:bookmarkStart w:id="142" w:name="_Hlk70353713"/>
      <w:r w:rsidRPr="00532246">
        <w:rPr>
          <w:rFonts w:ascii="Arial" w:hAnsi="Arial" w:cs="Arial"/>
        </w:rPr>
        <w:t>(2</w:t>
      </w:r>
      <w:r w:rsidR="001B2EEA" w:rsidRPr="00532246">
        <w:rPr>
          <w:rFonts w:ascii="Arial" w:hAnsi="Arial" w:cs="Arial"/>
        </w:rPr>
        <w:t xml:space="preserve">) </w:t>
      </w:r>
      <w:r w:rsidR="00EB4B54" w:rsidRPr="00532246">
        <w:rPr>
          <w:rFonts w:ascii="Arial" w:hAnsi="Arial" w:cs="Arial"/>
        </w:rPr>
        <w:t>Der Rücktritt von</w:t>
      </w:r>
      <w:r w:rsidR="00E3107D" w:rsidRPr="00532246">
        <w:rPr>
          <w:rFonts w:ascii="Arial" w:hAnsi="Arial" w:cs="Arial"/>
        </w:rPr>
        <w:t xml:space="preserve"> der</w:t>
      </w:r>
      <w:r w:rsidR="00EB4B54" w:rsidRPr="00532246">
        <w:rPr>
          <w:rFonts w:ascii="Arial" w:hAnsi="Arial" w:cs="Arial"/>
        </w:rPr>
        <w:t xml:space="preserve"> </w:t>
      </w:r>
      <w:r w:rsidR="0016172A">
        <w:rPr>
          <w:rFonts w:ascii="Arial" w:hAnsi="Arial" w:cs="Arial"/>
        </w:rPr>
        <w:t>Disputation</w:t>
      </w:r>
      <w:r w:rsidR="007A649A" w:rsidRPr="00532246">
        <w:rPr>
          <w:rFonts w:ascii="Arial" w:hAnsi="Arial" w:cs="Arial"/>
        </w:rPr>
        <w:t xml:space="preserve"> gemäß § 1</w:t>
      </w:r>
      <w:r w:rsidR="00ED73CB">
        <w:rPr>
          <w:rFonts w:ascii="Arial" w:hAnsi="Arial" w:cs="Arial"/>
        </w:rPr>
        <w:t>6</w:t>
      </w:r>
      <w:r w:rsidR="007A649A" w:rsidRPr="00532246">
        <w:rPr>
          <w:rFonts w:ascii="Arial" w:hAnsi="Arial" w:cs="Arial"/>
        </w:rPr>
        <w:t xml:space="preserve"> </w:t>
      </w:r>
      <w:r w:rsidR="007F697D" w:rsidRPr="00532246">
        <w:rPr>
          <w:rFonts w:ascii="Arial" w:hAnsi="Arial" w:cs="Arial"/>
        </w:rPr>
        <w:t xml:space="preserve">ist </w:t>
      </w:r>
      <w:r w:rsidRPr="00532246">
        <w:rPr>
          <w:rFonts w:ascii="Arial" w:hAnsi="Arial" w:cs="Arial"/>
        </w:rPr>
        <w:t>zulässig, solange sie noch nicht begonnen hat und sofern triftige Gründe vorliegen.</w:t>
      </w:r>
    </w:p>
    <w:p w14:paraId="020284F7" w14:textId="77777777" w:rsidR="001B2EEA" w:rsidRPr="00532246" w:rsidRDefault="001B2EEA" w:rsidP="009B7502">
      <w:pPr>
        <w:autoSpaceDE w:val="0"/>
        <w:autoSpaceDN w:val="0"/>
        <w:adjustRightInd w:val="0"/>
        <w:spacing w:after="0" w:line="240" w:lineRule="auto"/>
        <w:jc w:val="both"/>
        <w:rPr>
          <w:rFonts w:ascii="Arial" w:hAnsi="Arial" w:cs="Arial"/>
        </w:rPr>
      </w:pPr>
    </w:p>
    <w:p w14:paraId="35B39D0C" w14:textId="048BE699" w:rsidR="001B2EEA" w:rsidRPr="00532246" w:rsidRDefault="001B2EEA"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256CDB" w:rsidRPr="00532246">
        <w:rPr>
          <w:rFonts w:ascii="Arial" w:hAnsi="Arial" w:cs="Arial"/>
        </w:rPr>
        <w:t>3</w:t>
      </w:r>
      <w:r w:rsidRPr="00532246">
        <w:rPr>
          <w:rFonts w:ascii="Arial" w:hAnsi="Arial" w:cs="Arial"/>
        </w:rPr>
        <w:t xml:space="preserve">) Wenn die </w:t>
      </w:r>
      <w:r w:rsidR="00AC7FBF">
        <w:rPr>
          <w:rFonts w:ascii="Arial" w:hAnsi="Arial" w:cs="Arial"/>
        </w:rPr>
        <w:t>Doktorandin</w:t>
      </w:r>
      <w:r w:rsidRPr="00532246">
        <w:rPr>
          <w:rFonts w:ascii="Arial" w:hAnsi="Arial" w:cs="Arial"/>
        </w:rPr>
        <w:t xml:space="preserve"> oder der </w:t>
      </w:r>
      <w:r w:rsidR="00AC7FBF">
        <w:rPr>
          <w:rFonts w:ascii="Arial" w:hAnsi="Arial" w:cs="Arial"/>
        </w:rPr>
        <w:t>Doktorand</w:t>
      </w:r>
      <w:r w:rsidRPr="00532246">
        <w:rPr>
          <w:rFonts w:ascii="Arial" w:hAnsi="Arial" w:cs="Arial"/>
        </w:rPr>
        <w:t xml:space="preserve"> zu einem ordnungsgemäß festgesetzten und mitgeteilten Termin</w:t>
      </w:r>
      <w:r w:rsidR="00FE44B8" w:rsidRPr="00532246">
        <w:rPr>
          <w:rFonts w:ascii="Arial" w:hAnsi="Arial" w:cs="Arial"/>
        </w:rPr>
        <w:t xml:space="preserve"> für die </w:t>
      </w:r>
      <w:r w:rsidR="0016172A">
        <w:rPr>
          <w:rFonts w:ascii="Arial" w:hAnsi="Arial" w:cs="Arial"/>
        </w:rPr>
        <w:t>Disputation</w:t>
      </w:r>
      <w:r w:rsidR="007A649A" w:rsidRPr="00532246">
        <w:rPr>
          <w:rFonts w:ascii="Arial" w:hAnsi="Arial" w:cs="Arial"/>
        </w:rPr>
        <w:t xml:space="preserve"> gemäß § 1</w:t>
      </w:r>
      <w:r w:rsidR="00ED73CB">
        <w:rPr>
          <w:rFonts w:ascii="Arial" w:hAnsi="Arial" w:cs="Arial"/>
        </w:rPr>
        <w:t>6</w:t>
      </w:r>
      <w:r w:rsidR="007A649A" w:rsidRPr="00532246">
        <w:rPr>
          <w:rFonts w:ascii="Arial" w:hAnsi="Arial" w:cs="Arial"/>
        </w:rPr>
        <w:t xml:space="preserve"> </w:t>
      </w:r>
      <w:r w:rsidRPr="00532246">
        <w:rPr>
          <w:rFonts w:ascii="Arial" w:hAnsi="Arial" w:cs="Arial"/>
        </w:rPr>
        <w:t>ohne triftige Gründe nicht erscheint</w:t>
      </w:r>
      <w:r w:rsidR="00D80105">
        <w:rPr>
          <w:rFonts w:ascii="Arial" w:hAnsi="Arial" w:cs="Arial"/>
        </w:rPr>
        <w:t xml:space="preserve"> (Versäumnis)</w:t>
      </w:r>
      <w:r w:rsidRPr="00532246">
        <w:rPr>
          <w:rFonts w:ascii="Arial" w:hAnsi="Arial" w:cs="Arial"/>
        </w:rPr>
        <w:t xml:space="preserve"> oder wenn sie oder er nach Beginn der Prüfung ohne triftige Gründe </w:t>
      </w:r>
      <w:r w:rsidR="00D80105">
        <w:rPr>
          <w:rFonts w:ascii="Arial" w:hAnsi="Arial" w:cs="Arial"/>
        </w:rPr>
        <w:t>abbricht</w:t>
      </w:r>
      <w:r w:rsidRPr="00532246">
        <w:rPr>
          <w:rFonts w:ascii="Arial" w:hAnsi="Arial" w:cs="Arial"/>
        </w:rPr>
        <w:t xml:space="preserve">, wird die Prüfungsleistung mit „ungenügend“ </w:t>
      </w:r>
      <w:r w:rsidR="00256CDB" w:rsidRPr="00532246">
        <w:rPr>
          <w:rFonts w:ascii="Arial" w:hAnsi="Arial" w:cs="Arial"/>
        </w:rPr>
        <w:t xml:space="preserve">(4,0) </w:t>
      </w:r>
      <w:r w:rsidRPr="00532246">
        <w:rPr>
          <w:rFonts w:ascii="Arial" w:hAnsi="Arial" w:cs="Arial"/>
        </w:rPr>
        <w:t xml:space="preserve">bewertet. </w:t>
      </w:r>
      <w:r w:rsidR="00062FE0" w:rsidRPr="00532246">
        <w:rPr>
          <w:rFonts w:ascii="Arial" w:hAnsi="Arial" w:cs="Arial"/>
        </w:rPr>
        <w:t>§ 1</w:t>
      </w:r>
      <w:r w:rsidR="00ED73CB">
        <w:rPr>
          <w:rFonts w:ascii="Arial" w:hAnsi="Arial" w:cs="Arial"/>
        </w:rPr>
        <w:t>6</w:t>
      </w:r>
      <w:r w:rsidR="007A649A" w:rsidRPr="00532246">
        <w:rPr>
          <w:rFonts w:ascii="Arial" w:hAnsi="Arial" w:cs="Arial"/>
        </w:rPr>
        <w:t xml:space="preserve"> Abs. </w:t>
      </w:r>
      <w:r w:rsidR="00654615">
        <w:rPr>
          <w:rFonts w:ascii="Arial" w:hAnsi="Arial" w:cs="Arial"/>
        </w:rPr>
        <w:t>9</w:t>
      </w:r>
      <w:r w:rsidR="007A649A" w:rsidRPr="00532246">
        <w:rPr>
          <w:rFonts w:ascii="Arial" w:hAnsi="Arial" w:cs="Arial"/>
        </w:rPr>
        <w:t xml:space="preserve"> und § 1</w:t>
      </w:r>
      <w:r w:rsidR="00ED73CB">
        <w:rPr>
          <w:rFonts w:ascii="Arial" w:hAnsi="Arial" w:cs="Arial"/>
        </w:rPr>
        <w:t>8</w:t>
      </w:r>
      <w:r w:rsidR="00062FE0" w:rsidRPr="00532246">
        <w:rPr>
          <w:rFonts w:ascii="Arial" w:hAnsi="Arial" w:cs="Arial"/>
        </w:rPr>
        <w:t xml:space="preserve"> Abs. 3 sind anzuwenden.</w:t>
      </w:r>
    </w:p>
    <w:p w14:paraId="469C9A5F" w14:textId="77777777" w:rsidR="001B2EEA" w:rsidRPr="00532246" w:rsidRDefault="001B2EEA" w:rsidP="009B7502">
      <w:pPr>
        <w:autoSpaceDE w:val="0"/>
        <w:autoSpaceDN w:val="0"/>
        <w:adjustRightInd w:val="0"/>
        <w:spacing w:after="0" w:line="240" w:lineRule="auto"/>
        <w:jc w:val="both"/>
        <w:rPr>
          <w:rFonts w:ascii="Arial" w:hAnsi="Arial" w:cs="Arial"/>
        </w:rPr>
      </w:pPr>
    </w:p>
    <w:p w14:paraId="00DB0429" w14:textId="5B417D30" w:rsidR="001B2EEA" w:rsidRPr="00532246" w:rsidRDefault="00FE44B8" w:rsidP="009B7502">
      <w:pPr>
        <w:autoSpaceDE w:val="0"/>
        <w:autoSpaceDN w:val="0"/>
        <w:adjustRightInd w:val="0"/>
        <w:spacing w:after="0" w:line="240" w:lineRule="auto"/>
        <w:jc w:val="both"/>
        <w:rPr>
          <w:rFonts w:ascii="Arial" w:hAnsi="Arial" w:cs="Arial"/>
        </w:rPr>
      </w:pPr>
      <w:r w:rsidRPr="00532246">
        <w:rPr>
          <w:rFonts w:ascii="Arial" w:hAnsi="Arial" w:cs="Arial"/>
        </w:rPr>
        <w:t>(</w:t>
      </w:r>
      <w:r w:rsidR="00256CDB" w:rsidRPr="00532246">
        <w:rPr>
          <w:rFonts w:ascii="Arial" w:hAnsi="Arial" w:cs="Arial"/>
        </w:rPr>
        <w:t>4</w:t>
      </w:r>
      <w:r w:rsidR="001B2EEA" w:rsidRPr="00532246">
        <w:rPr>
          <w:rFonts w:ascii="Arial" w:hAnsi="Arial" w:cs="Arial"/>
        </w:rPr>
        <w:t xml:space="preserve">) Die für </w:t>
      </w:r>
      <w:r w:rsidR="00256CDB" w:rsidRPr="00532246">
        <w:rPr>
          <w:rFonts w:ascii="Arial" w:hAnsi="Arial" w:cs="Arial"/>
        </w:rPr>
        <w:t>den Rücktritt</w:t>
      </w:r>
      <w:r w:rsidR="00D80105">
        <w:rPr>
          <w:rFonts w:ascii="Arial" w:hAnsi="Arial" w:cs="Arial"/>
        </w:rPr>
        <w:t xml:space="preserve">, </w:t>
      </w:r>
      <w:r w:rsidR="001B2EEA" w:rsidRPr="00532246">
        <w:rPr>
          <w:rFonts w:ascii="Arial" w:hAnsi="Arial" w:cs="Arial"/>
        </w:rPr>
        <w:t>das Versäumnis</w:t>
      </w:r>
      <w:r w:rsidR="00D80105">
        <w:rPr>
          <w:rFonts w:ascii="Arial" w:hAnsi="Arial" w:cs="Arial"/>
        </w:rPr>
        <w:t xml:space="preserve"> oder den Abbruch</w:t>
      </w:r>
      <w:r w:rsidR="00795A61" w:rsidRPr="00532246">
        <w:rPr>
          <w:rFonts w:ascii="Arial" w:hAnsi="Arial" w:cs="Arial"/>
        </w:rPr>
        <w:t xml:space="preserve"> gemäß Absatz 2 oder 3</w:t>
      </w:r>
      <w:r w:rsidR="001B2EEA" w:rsidRPr="00532246">
        <w:rPr>
          <w:rFonts w:ascii="Arial" w:hAnsi="Arial" w:cs="Arial"/>
        </w:rPr>
        <w:t xml:space="preserve"> geltend gemachten Gründe </w:t>
      </w:r>
      <w:r w:rsidR="001B2EEA" w:rsidRPr="00A73033">
        <w:rPr>
          <w:rFonts w:ascii="Arial" w:hAnsi="Arial" w:cs="Arial"/>
        </w:rPr>
        <w:t>müsse</w:t>
      </w:r>
      <w:r w:rsidR="009853D8" w:rsidRPr="00A73033">
        <w:rPr>
          <w:rFonts w:ascii="Arial" w:hAnsi="Arial" w:cs="Arial"/>
        </w:rPr>
        <w:t xml:space="preserve">n </w:t>
      </w:r>
      <w:r w:rsidR="00D01D25" w:rsidRPr="00A73033">
        <w:rPr>
          <w:rFonts w:ascii="Arial" w:hAnsi="Arial" w:cs="Arial"/>
        </w:rPr>
        <w:t>der Prüfungskommission</w:t>
      </w:r>
      <w:r w:rsidR="00A73033" w:rsidRPr="00A73033">
        <w:rPr>
          <w:rFonts w:ascii="Arial" w:hAnsi="Arial" w:cs="Arial"/>
        </w:rPr>
        <w:t xml:space="preserve"> </w:t>
      </w:r>
      <w:r w:rsidR="001B2EEA" w:rsidRPr="00A73033">
        <w:rPr>
          <w:rFonts w:ascii="Arial" w:hAnsi="Arial" w:cs="Arial"/>
        </w:rPr>
        <w:t>unverzüglich</w:t>
      </w:r>
      <w:r w:rsidR="001B2EEA" w:rsidRPr="00532246">
        <w:rPr>
          <w:rFonts w:ascii="Arial" w:hAnsi="Arial" w:cs="Arial"/>
        </w:rPr>
        <w:t xml:space="preserve"> schriftlich angezeigt und glaubhaft gemacht werden. Er</w:t>
      </w:r>
      <w:r w:rsidR="009853D8" w:rsidRPr="00532246">
        <w:rPr>
          <w:rFonts w:ascii="Arial" w:hAnsi="Arial" w:cs="Arial"/>
        </w:rPr>
        <w:t xml:space="preserve">kennt </w:t>
      </w:r>
      <w:r w:rsidR="00922771">
        <w:rPr>
          <w:rFonts w:ascii="Arial" w:hAnsi="Arial" w:cs="Arial"/>
        </w:rPr>
        <w:t>d</w:t>
      </w:r>
      <w:r w:rsidR="00D01D25">
        <w:rPr>
          <w:rFonts w:ascii="Arial" w:hAnsi="Arial" w:cs="Arial"/>
        </w:rPr>
        <w:t>ie Prüfungskommission</w:t>
      </w:r>
      <w:r w:rsidR="009853D8" w:rsidRPr="00532246">
        <w:rPr>
          <w:rFonts w:ascii="Arial" w:hAnsi="Arial" w:cs="Arial"/>
        </w:rPr>
        <w:t xml:space="preserve"> </w:t>
      </w:r>
      <w:r w:rsidR="001B2EEA" w:rsidRPr="00532246">
        <w:rPr>
          <w:rFonts w:ascii="Arial" w:hAnsi="Arial" w:cs="Arial"/>
        </w:rPr>
        <w:t xml:space="preserve">die Gründe an, wird ein neuer Termin anberaumt. Erfolgen Versäumnis oder Rücktritt wegen Krankheit der </w:t>
      </w:r>
      <w:r w:rsidR="00AC7FBF">
        <w:rPr>
          <w:rFonts w:ascii="Arial" w:hAnsi="Arial" w:cs="Arial"/>
        </w:rPr>
        <w:t>Doktorandin</w:t>
      </w:r>
      <w:r w:rsidR="001B2EEA" w:rsidRPr="00532246">
        <w:rPr>
          <w:rFonts w:ascii="Arial" w:hAnsi="Arial" w:cs="Arial"/>
        </w:rPr>
        <w:t xml:space="preserve"> oder des </w:t>
      </w:r>
      <w:r w:rsidR="00AC7FBF">
        <w:rPr>
          <w:rFonts w:ascii="Arial" w:hAnsi="Arial" w:cs="Arial"/>
        </w:rPr>
        <w:t>Doktoranden</w:t>
      </w:r>
      <w:r w:rsidR="001B2EEA" w:rsidRPr="00532246">
        <w:rPr>
          <w:rFonts w:ascii="Arial" w:hAnsi="Arial" w:cs="Arial"/>
        </w:rPr>
        <w:t xml:space="preserve">, so muss dies durch ein ärztliches Attest nachgewiesen werden. Die </w:t>
      </w:r>
      <w:r w:rsidR="00AC7FBF">
        <w:rPr>
          <w:rFonts w:ascii="Arial" w:hAnsi="Arial" w:cs="Arial"/>
        </w:rPr>
        <w:t>Doktorandin</w:t>
      </w:r>
      <w:r w:rsidR="001B2EEA" w:rsidRPr="00532246">
        <w:rPr>
          <w:rFonts w:ascii="Arial" w:hAnsi="Arial" w:cs="Arial"/>
        </w:rPr>
        <w:t xml:space="preserve"> oder der </w:t>
      </w:r>
      <w:r w:rsidR="00AC7FBF">
        <w:rPr>
          <w:rFonts w:ascii="Arial" w:hAnsi="Arial" w:cs="Arial"/>
        </w:rPr>
        <w:t>Doktorand</w:t>
      </w:r>
      <w:r w:rsidR="001B2EEA" w:rsidRPr="00532246">
        <w:rPr>
          <w:rFonts w:ascii="Arial" w:hAnsi="Arial" w:cs="Arial"/>
        </w:rPr>
        <w:t xml:space="preserve"> muss das ärztliche Attest unverzüglich, d.h. ohne schuldhaftes Zögern, spätestens </w:t>
      </w:r>
      <w:bookmarkEnd w:id="142"/>
      <w:r w:rsidR="001B2EEA" w:rsidRPr="00532246">
        <w:rPr>
          <w:rFonts w:ascii="Arial" w:hAnsi="Arial" w:cs="Arial"/>
        </w:rPr>
        <w:t>bis zum dritten Tag nach dem Prü</w:t>
      </w:r>
      <w:r w:rsidR="009853D8" w:rsidRPr="00532246">
        <w:rPr>
          <w:rFonts w:ascii="Arial" w:hAnsi="Arial" w:cs="Arial"/>
        </w:rPr>
        <w:t>fungstermin be</w:t>
      </w:r>
      <w:r w:rsidR="00D01D25">
        <w:rPr>
          <w:rFonts w:ascii="Arial" w:hAnsi="Arial" w:cs="Arial"/>
        </w:rPr>
        <w:t>i der Prüfungskommission</w:t>
      </w:r>
      <w:r w:rsidR="001B2EEA" w:rsidRPr="00532246">
        <w:rPr>
          <w:rFonts w:ascii="Arial" w:hAnsi="Arial" w:cs="Arial"/>
        </w:rPr>
        <w:t xml:space="preserve">vorlegen. Im Wiederholungsfall kann die Vorlage eines qualifizierten ärztlichen Attestes, welches den Zeitpunkt der ärztlichen Behandlung, Art, Umfang und Dauer der Erkrankung sowie deren Auswirkungen auf die Prüfungsfähigkeit bescheinigt, oder eines Amtsarztes ohne diese Angaben verlangt werden. Eine Verpflichtung zur Angabe der ärztlichen Diagnose ist nicht zulässig. Der Krankheit der </w:t>
      </w:r>
      <w:r w:rsidR="00AC7FBF">
        <w:rPr>
          <w:rFonts w:ascii="Arial" w:hAnsi="Arial" w:cs="Arial"/>
        </w:rPr>
        <w:t>Doktorandin</w:t>
      </w:r>
      <w:r w:rsidR="001B2EEA" w:rsidRPr="00532246">
        <w:rPr>
          <w:rFonts w:ascii="Arial" w:hAnsi="Arial" w:cs="Arial"/>
        </w:rPr>
        <w:t xml:space="preserve"> oder des </w:t>
      </w:r>
      <w:r w:rsidR="00AC7FBF">
        <w:rPr>
          <w:rFonts w:ascii="Arial" w:hAnsi="Arial" w:cs="Arial"/>
        </w:rPr>
        <w:t>Doktoranden</w:t>
      </w:r>
      <w:r w:rsidR="001B2EEA" w:rsidRPr="00532246">
        <w:rPr>
          <w:rFonts w:ascii="Arial" w:hAnsi="Arial" w:cs="Arial"/>
        </w:rPr>
        <w:t xml:space="preserve"> steht die Krankheit eines von ihr oder ihm überwiegend allein zu versorgenden Kindes oder pflegebedürftigen Angehörigen gleich. </w:t>
      </w:r>
    </w:p>
    <w:p w14:paraId="6D3B3D9B" w14:textId="77777777" w:rsidR="001B2EEA" w:rsidRPr="00532246" w:rsidRDefault="001B2EEA" w:rsidP="009B7502">
      <w:pPr>
        <w:autoSpaceDE w:val="0"/>
        <w:autoSpaceDN w:val="0"/>
        <w:adjustRightInd w:val="0"/>
        <w:spacing w:after="0" w:line="240" w:lineRule="auto"/>
        <w:jc w:val="both"/>
        <w:rPr>
          <w:rFonts w:ascii="Arial" w:hAnsi="Arial" w:cs="Arial"/>
        </w:rPr>
      </w:pPr>
    </w:p>
    <w:p w14:paraId="14B763AA" w14:textId="57B0DB0A" w:rsidR="001B2EEA" w:rsidRPr="00532246" w:rsidRDefault="00256CDB" w:rsidP="009B7502">
      <w:pPr>
        <w:autoSpaceDE w:val="0"/>
        <w:autoSpaceDN w:val="0"/>
        <w:adjustRightInd w:val="0"/>
        <w:spacing w:after="0" w:line="240" w:lineRule="auto"/>
        <w:jc w:val="both"/>
        <w:rPr>
          <w:rFonts w:ascii="Arial" w:hAnsi="Arial" w:cs="Arial"/>
        </w:rPr>
      </w:pPr>
      <w:r w:rsidRPr="00532246">
        <w:rPr>
          <w:rFonts w:ascii="Arial" w:hAnsi="Arial" w:cs="Arial"/>
        </w:rPr>
        <w:t>(5</w:t>
      </w:r>
      <w:r w:rsidR="001B2EEA" w:rsidRPr="00532246">
        <w:rPr>
          <w:rFonts w:ascii="Arial" w:hAnsi="Arial" w:cs="Arial"/>
        </w:rPr>
        <w:t xml:space="preserve">) Versucht die </w:t>
      </w:r>
      <w:r w:rsidR="00AC7FBF">
        <w:rPr>
          <w:rFonts w:ascii="Arial" w:hAnsi="Arial" w:cs="Arial"/>
        </w:rPr>
        <w:t>Doktorandin</w:t>
      </w:r>
      <w:r w:rsidR="001B2EEA" w:rsidRPr="00532246">
        <w:rPr>
          <w:rFonts w:ascii="Arial" w:hAnsi="Arial" w:cs="Arial"/>
        </w:rPr>
        <w:t xml:space="preserve"> oder der </w:t>
      </w:r>
      <w:r w:rsidR="00AC7FBF">
        <w:rPr>
          <w:rFonts w:ascii="Arial" w:hAnsi="Arial" w:cs="Arial"/>
        </w:rPr>
        <w:t>Doktorand</w:t>
      </w:r>
      <w:r w:rsidR="001B2EEA" w:rsidRPr="00532246">
        <w:rPr>
          <w:rFonts w:ascii="Arial" w:hAnsi="Arial" w:cs="Arial"/>
        </w:rPr>
        <w:t xml:space="preserve"> das Ergebnis </w:t>
      </w:r>
      <w:r w:rsidR="00FE44B8" w:rsidRPr="00532246">
        <w:rPr>
          <w:rFonts w:ascii="Arial" w:hAnsi="Arial" w:cs="Arial"/>
        </w:rPr>
        <w:t xml:space="preserve">der </w:t>
      </w:r>
      <w:r w:rsidR="0016172A">
        <w:rPr>
          <w:rFonts w:ascii="Arial" w:hAnsi="Arial" w:cs="Arial"/>
        </w:rPr>
        <w:t>Disputation</w:t>
      </w:r>
      <w:r w:rsidR="001B2EEA" w:rsidRPr="00532246">
        <w:rPr>
          <w:rFonts w:ascii="Arial" w:hAnsi="Arial" w:cs="Arial"/>
        </w:rPr>
        <w:t xml:space="preserve"> durch Täuschung oder Benutzung nicht zugelassen</w:t>
      </w:r>
      <w:r w:rsidR="00E3107D" w:rsidRPr="00532246">
        <w:rPr>
          <w:rFonts w:ascii="Arial" w:hAnsi="Arial" w:cs="Arial"/>
        </w:rPr>
        <w:t>er Hilfsmittel zu beeinflussen</w:t>
      </w:r>
      <w:r w:rsidR="007A649A" w:rsidRPr="00532246">
        <w:rPr>
          <w:rFonts w:ascii="Arial" w:hAnsi="Arial" w:cs="Arial"/>
        </w:rPr>
        <w:t>,</w:t>
      </w:r>
      <w:r w:rsidR="001B2EEA" w:rsidRPr="00532246">
        <w:rPr>
          <w:rFonts w:ascii="Arial" w:hAnsi="Arial" w:cs="Arial"/>
        </w:rPr>
        <w:t xml:space="preserve"> gilt die </w:t>
      </w:r>
      <w:r w:rsidR="00FE44B8" w:rsidRPr="00532246">
        <w:rPr>
          <w:rFonts w:ascii="Arial" w:hAnsi="Arial" w:cs="Arial"/>
        </w:rPr>
        <w:t xml:space="preserve">Prüfungsleistung als mit „ungenügend“ </w:t>
      </w:r>
      <w:r w:rsidRPr="00532246">
        <w:rPr>
          <w:rFonts w:ascii="Arial" w:hAnsi="Arial" w:cs="Arial"/>
        </w:rPr>
        <w:t xml:space="preserve">(4,0) </w:t>
      </w:r>
      <w:r w:rsidR="00FE44B8" w:rsidRPr="00532246">
        <w:rPr>
          <w:rFonts w:ascii="Arial" w:hAnsi="Arial" w:cs="Arial"/>
        </w:rPr>
        <w:t>absolviert</w:t>
      </w:r>
      <w:r w:rsidR="00BC4E1D" w:rsidRPr="00532246">
        <w:rPr>
          <w:rFonts w:ascii="Arial" w:hAnsi="Arial" w:cs="Arial"/>
        </w:rPr>
        <w:t>. Die Entscheidung trifft die Prüfungskommission</w:t>
      </w:r>
      <w:r w:rsidR="00FE44B8" w:rsidRPr="00532246">
        <w:rPr>
          <w:rFonts w:ascii="Arial" w:hAnsi="Arial" w:cs="Arial"/>
        </w:rPr>
        <w:t>.</w:t>
      </w:r>
      <w:r w:rsidR="001B2EEA" w:rsidRPr="00532246">
        <w:rPr>
          <w:rFonts w:ascii="Arial" w:hAnsi="Arial" w:cs="Arial"/>
        </w:rPr>
        <w:t xml:space="preserve"> </w:t>
      </w:r>
      <w:r w:rsidR="00C44D71" w:rsidRPr="00532246">
        <w:rPr>
          <w:rFonts w:ascii="Arial" w:hAnsi="Arial" w:cs="Arial"/>
        </w:rPr>
        <w:t>§ 1</w:t>
      </w:r>
      <w:r w:rsidR="00ED73CB">
        <w:rPr>
          <w:rFonts w:ascii="Arial" w:hAnsi="Arial" w:cs="Arial"/>
        </w:rPr>
        <w:t>6</w:t>
      </w:r>
      <w:r w:rsidR="00062FE0" w:rsidRPr="00532246">
        <w:rPr>
          <w:rFonts w:ascii="Arial" w:hAnsi="Arial" w:cs="Arial"/>
        </w:rPr>
        <w:t xml:space="preserve"> Abs. </w:t>
      </w:r>
      <w:r w:rsidR="00654615">
        <w:rPr>
          <w:rFonts w:ascii="Arial" w:hAnsi="Arial" w:cs="Arial"/>
        </w:rPr>
        <w:t>9</w:t>
      </w:r>
      <w:r w:rsidR="00062FE0" w:rsidRPr="00532246">
        <w:rPr>
          <w:rFonts w:ascii="Arial" w:hAnsi="Arial" w:cs="Arial"/>
        </w:rPr>
        <w:t xml:space="preserve"> und § 1</w:t>
      </w:r>
      <w:r w:rsidR="00ED73CB">
        <w:rPr>
          <w:rFonts w:ascii="Arial" w:hAnsi="Arial" w:cs="Arial"/>
        </w:rPr>
        <w:t>8</w:t>
      </w:r>
      <w:r w:rsidR="00062FE0" w:rsidRPr="00532246">
        <w:rPr>
          <w:rFonts w:ascii="Arial" w:hAnsi="Arial" w:cs="Arial"/>
        </w:rPr>
        <w:t xml:space="preserve"> Abs. 3 sind anzuwenden.</w:t>
      </w:r>
    </w:p>
    <w:p w14:paraId="5A77359E" w14:textId="77777777" w:rsidR="00FE44B8" w:rsidRPr="00532246" w:rsidRDefault="00FE44B8" w:rsidP="009B7502">
      <w:pPr>
        <w:autoSpaceDE w:val="0"/>
        <w:autoSpaceDN w:val="0"/>
        <w:adjustRightInd w:val="0"/>
        <w:spacing w:after="0" w:line="240" w:lineRule="auto"/>
        <w:jc w:val="both"/>
        <w:rPr>
          <w:rFonts w:ascii="Arial" w:hAnsi="Arial" w:cs="Arial"/>
        </w:rPr>
      </w:pPr>
    </w:p>
    <w:p w14:paraId="3407B905" w14:textId="07712C23" w:rsidR="00950521" w:rsidRPr="003E410F" w:rsidRDefault="00256CDB" w:rsidP="009B7502">
      <w:pPr>
        <w:autoSpaceDE w:val="0"/>
        <w:autoSpaceDN w:val="0"/>
        <w:adjustRightInd w:val="0"/>
        <w:spacing w:after="0" w:line="240" w:lineRule="auto"/>
        <w:jc w:val="both"/>
        <w:rPr>
          <w:rFonts w:ascii="Arial" w:hAnsi="Arial" w:cs="Arial"/>
        </w:rPr>
      </w:pPr>
      <w:r w:rsidRPr="00532246">
        <w:rPr>
          <w:rFonts w:ascii="Arial" w:hAnsi="Arial" w:cs="Arial"/>
        </w:rPr>
        <w:t>(6</w:t>
      </w:r>
      <w:r w:rsidR="00FE44B8" w:rsidRPr="00532246">
        <w:rPr>
          <w:rFonts w:ascii="Arial" w:hAnsi="Arial" w:cs="Arial"/>
        </w:rPr>
        <w:t>) Ergibt sich</w:t>
      </w:r>
      <w:r w:rsidR="00CA6C04">
        <w:rPr>
          <w:rFonts w:ascii="Arial" w:hAnsi="Arial" w:cs="Arial"/>
        </w:rPr>
        <w:t xml:space="preserve"> vor der Aushändigung der Doktorurkunde</w:t>
      </w:r>
      <w:r w:rsidR="00FE44B8" w:rsidRPr="00532246">
        <w:rPr>
          <w:rFonts w:ascii="Arial" w:hAnsi="Arial" w:cs="Arial"/>
        </w:rPr>
        <w:t xml:space="preserve">, dass die </w:t>
      </w:r>
      <w:r w:rsidR="00AC7FBF">
        <w:rPr>
          <w:rFonts w:ascii="Arial" w:hAnsi="Arial" w:cs="Arial"/>
        </w:rPr>
        <w:t>Doktorandin</w:t>
      </w:r>
      <w:r w:rsidR="00FE44B8" w:rsidRPr="00532246">
        <w:rPr>
          <w:rFonts w:ascii="Arial" w:hAnsi="Arial" w:cs="Arial"/>
        </w:rPr>
        <w:t xml:space="preserve"> oder der </w:t>
      </w:r>
      <w:r w:rsidR="00AC7FBF">
        <w:rPr>
          <w:rFonts w:ascii="Arial" w:hAnsi="Arial" w:cs="Arial"/>
        </w:rPr>
        <w:t>Doktorand</w:t>
      </w:r>
      <w:r w:rsidR="00FE44B8" w:rsidRPr="00532246">
        <w:rPr>
          <w:rFonts w:ascii="Arial" w:hAnsi="Arial" w:cs="Arial"/>
        </w:rPr>
        <w:t xml:space="preserve"> hinsichtlich der Zulassungsbedingungen getäuscht hat, so </w:t>
      </w:r>
      <w:r w:rsidR="00D17EE9">
        <w:rPr>
          <w:rFonts w:ascii="Arial" w:hAnsi="Arial" w:cs="Arial"/>
        </w:rPr>
        <w:t>kann</w:t>
      </w:r>
      <w:r w:rsidR="00D17EE9" w:rsidRPr="00532246">
        <w:rPr>
          <w:rFonts w:ascii="Arial" w:hAnsi="Arial" w:cs="Arial"/>
        </w:rPr>
        <w:t xml:space="preserve"> </w:t>
      </w:r>
      <w:r w:rsidR="00FE44B8" w:rsidRPr="00532246">
        <w:rPr>
          <w:rFonts w:ascii="Arial" w:hAnsi="Arial" w:cs="Arial"/>
        </w:rPr>
        <w:t>die Zulassung zur Promotionsprüfung widerrufen</w:t>
      </w:r>
      <w:r w:rsidR="00D17EE9">
        <w:rPr>
          <w:rFonts w:ascii="Arial" w:hAnsi="Arial" w:cs="Arial"/>
        </w:rPr>
        <w:t xml:space="preserve"> werden. Ergibt sich</w:t>
      </w:r>
      <w:r w:rsidR="00CA6C04">
        <w:rPr>
          <w:rFonts w:ascii="Arial" w:hAnsi="Arial" w:cs="Arial"/>
        </w:rPr>
        <w:t xml:space="preserve">, </w:t>
      </w:r>
      <w:r w:rsidR="00D17EE9">
        <w:rPr>
          <w:rFonts w:ascii="Arial" w:hAnsi="Arial" w:cs="Arial"/>
        </w:rPr>
        <w:t xml:space="preserve">dass die Doktorandin oder der Doktorand beim </w:t>
      </w:r>
      <w:r w:rsidR="00D17EE9">
        <w:rPr>
          <w:rFonts w:ascii="Arial" w:hAnsi="Arial" w:cs="Arial"/>
        </w:rPr>
        <w:lastRenderedPageBreak/>
        <w:t>Erbringen der Prüfungsleistung getäuscht hat, so kann</w:t>
      </w:r>
      <w:r w:rsidR="00FE44B8" w:rsidRPr="00532246">
        <w:rPr>
          <w:rFonts w:ascii="Arial" w:hAnsi="Arial" w:cs="Arial"/>
        </w:rPr>
        <w:t xml:space="preserve"> die bis dahin erbracht</w:t>
      </w:r>
      <w:r w:rsidR="006F50C8">
        <w:rPr>
          <w:rFonts w:ascii="Arial" w:hAnsi="Arial" w:cs="Arial"/>
        </w:rPr>
        <w:t>e</w:t>
      </w:r>
      <w:r w:rsidR="00FE44B8" w:rsidRPr="00532246">
        <w:rPr>
          <w:rFonts w:ascii="Arial" w:hAnsi="Arial" w:cs="Arial"/>
        </w:rPr>
        <w:t xml:space="preserve"> Prüfungsleistung mit „ungenügend“ </w:t>
      </w:r>
      <w:r w:rsidRPr="00532246">
        <w:rPr>
          <w:rFonts w:ascii="Arial" w:hAnsi="Arial" w:cs="Arial"/>
        </w:rPr>
        <w:t xml:space="preserve">(4,0) </w:t>
      </w:r>
      <w:r w:rsidR="00FE44B8" w:rsidRPr="00532246">
        <w:rPr>
          <w:rFonts w:ascii="Arial" w:hAnsi="Arial" w:cs="Arial"/>
        </w:rPr>
        <w:t>bewertet werden. Gleiches gilt bei datenbasierten Dissertationen auch,</w:t>
      </w:r>
      <w:r w:rsidR="00F666D5">
        <w:rPr>
          <w:rFonts w:ascii="Arial" w:hAnsi="Arial" w:cs="Arial"/>
        </w:rPr>
        <w:t xml:space="preserve"> </w:t>
      </w:r>
      <w:r w:rsidR="0039705C" w:rsidRPr="0039705C">
        <w:rPr>
          <w:rFonts w:ascii="Arial" w:hAnsi="Arial" w:cs="Arial"/>
        </w:rPr>
        <w:t xml:space="preserve">wenn die der Dissertation zugrunde liegenden Forschungsergebnisse und Forschungsdaten nicht protokolliert, nicht vollständig dokumentiert und nicht mindestens 10 Jahre nach Veröffentlichung der Dissertation langfristig lesbar und zugänglich aufbewahrt worden sind (§ 6 der </w:t>
      </w:r>
      <w:r w:rsidR="00654615" w:rsidRPr="00654615">
        <w:rPr>
          <w:rFonts w:ascii="Arial" w:hAnsi="Arial" w:cs="Arial"/>
        </w:rPr>
        <w:t xml:space="preserve">Ordnung zur Sicherung guter wissenschaftlicher Praxis in Forschung und Lehre und zum Verfahren zum Umgang mit Vorwürfen wissenschaftliche Fehlverhaltens an der JGU </w:t>
      </w:r>
      <w:r w:rsidR="0039705C" w:rsidRPr="0039705C">
        <w:rPr>
          <w:rFonts w:ascii="Arial" w:hAnsi="Arial" w:cs="Arial"/>
        </w:rPr>
        <w:t xml:space="preserve">gilt </w:t>
      </w:r>
      <w:r w:rsidR="0039705C" w:rsidRPr="00A73033">
        <w:rPr>
          <w:rFonts w:ascii="Arial" w:hAnsi="Arial" w:cs="Arial"/>
        </w:rPr>
        <w:t>entsprechend</w:t>
      </w:r>
      <w:r w:rsidR="00CF6818" w:rsidRPr="00A73033">
        <w:rPr>
          <w:rFonts w:ascii="Arial" w:hAnsi="Arial" w:cs="Arial"/>
        </w:rPr>
        <w:t>)</w:t>
      </w:r>
      <w:r w:rsidR="00FE44B8" w:rsidRPr="00A73033">
        <w:rPr>
          <w:rFonts w:ascii="Arial" w:hAnsi="Arial" w:cs="Arial"/>
        </w:rPr>
        <w:t>; hiervon ausgenommen ist ein Verschulden Dritter.</w:t>
      </w:r>
      <w:r w:rsidR="00E3107D" w:rsidRPr="00A73033">
        <w:rPr>
          <w:rFonts w:ascii="Arial" w:hAnsi="Arial" w:cs="Arial"/>
        </w:rPr>
        <w:t xml:space="preserve"> Die Entscheidung trifft der </w:t>
      </w:r>
      <w:r w:rsidR="00033E15" w:rsidRPr="00A73033">
        <w:rPr>
          <w:rFonts w:ascii="Arial" w:hAnsi="Arial" w:cs="Arial"/>
        </w:rPr>
        <w:t>Fachbereichsrat</w:t>
      </w:r>
      <w:r w:rsidR="00E3107D" w:rsidRPr="00A73033">
        <w:rPr>
          <w:rFonts w:ascii="Arial" w:hAnsi="Arial" w:cs="Arial"/>
        </w:rPr>
        <w:t xml:space="preserve"> nach</w:t>
      </w:r>
      <w:r w:rsidR="00E3107D" w:rsidRPr="003E410F">
        <w:rPr>
          <w:rFonts w:ascii="Arial" w:hAnsi="Arial" w:cs="Arial"/>
        </w:rPr>
        <w:t xml:space="preserve"> Anhörung der Betroffenen sowie gegebenenfalls nach Anhörung der </w:t>
      </w:r>
      <w:r w:rsidR="007B46DF">
        <w:rPr>
          <w:rFonts w:ascii="Arial" w:hAnsi="Arial" w:cs="Arial"/>
        </w:rPr>
        <w:t xml:space="preserve">Betreuerinnen und Betreuer bzw. der </w:t>
      </w:r>
      <w:r w:rsidR="0077734E" w:rsidRPr="003E410F">
        <w:rPr>
          <w:rFonts w:ascii="Arial" w:hAnsi="Arial" w:cs="Arial"/>
        </w:rPr>
        <w:t>Gutachterinnen und Gutachter</w:t>
      </w:r>
      <w:r w:rsidR="00E3107D" w:rsidRPr="003E410F">
        <w:rPr>
          <w:rFonts w:ascii="Arial" w:hAnsi="Arial" w:cs="Arial"/>
        </w:rPr>
        <w:t>.</w:t>
      </w:r>
      <w:r w:rsidR="00A81713" w:rsidRPr="003E410F">
        <w:rPr>
          <w:rFonts w:ascii="Arial" w:hAnsi="Arial" w:cs="Arial"/>
        </w:rPr>
        <w:t xml:space="preserve"> </w:t>
      </w:r>
      <w:r w:rsidR="00950521" w:rsidRPr="003E410F" w:rsidDel="00A20420">
        <w:rPr>
          <w:rFonts w:ascii="Arial" w:hAnsi="Arial" w:cs="Arial"/>
        </w:rPr>
        <w:t>Auf § 2</w:t>
      </w:r>
      <w:r w:rsidR="00ED73CB" w:rsidRPr="003E410F">
        <w:rPr>
          <w:rFonts w:ascii="Arial" w:hAnsi="Arial" w:cs="Arial"/>
        </w:rPr>
        <w:t>4</w:t>
      </w:r>
      <w:r w:rsidR="00950521" w:rsidRPr="003E410F" w:rsidDel="00A20420">
        <w:rPr>
          <w:rFonts w:ascii="Arial" w:hAnsi="Arial" w:cs="Arial"/>
        </w:rPr>
        <w:t xml:space="preserve"> Abs. 1 wird verwiesen.</w:t>
      </w:r>
    </w:p>
    <w:p w14:paraId="77B4429D" w14:textId="77777777" w:rsidR="00FE44B8" w:rsidRPr="003E410F" w:rsidRDefault="00FE44B8" w:rsidP="009B7502">
      <w:pPr>
        <w:autoSpaceDE w:val="0"/>
        <w:autoSpaceDN w:val="0"/>
        <w:adjustRightInd w:val="0"/>
        <w:spacing w:after="0" w:line="240" w:lineRule="auto"/>
        <w:jc w:val="both"/>
        <w:rPr>
          <w:rFonts w:ascii="Arial" w:hAnsi="Arial" w:cs="Arial"/>
        </w:rPr>
      </w:pPr>
    </w:p>
    <w:p w14:paraId="596C7FD0" w14:textId="7326B55A" w:rsidR="00FE44B8" w:rsidRPr="00532246" w:rsidRDefault="00FE44B8" w:rsidP="009B7502">
      <w:pPr>
        <w:autoSpaceDE w:val="0"/>
        <w:autoSpaceDN w:val="0"/>
        <w:adjustRightInd w:val="0"/>
        <w:spacing w:after="0" w:line="240" w:lineRule="auto"/>
        <w:jc w:val="both"/>
        <w:rPr>
          <w:rFonts w:ascii="Arial" w:hAnsi="Arial" w:cs="Arial"/>
        </w:rPr>
      </w:pPr>
      <w:r w:rsidRPr="003E410F">
        <w:rPr>
          <w:rFonts w:ascii="Arial" w:hAnsi="Arial" w:cs="Arial"/>
        </w:rPr>
        <w:t>(</w:t>
      </w:r>
      <w:r w:rsidR="00256CDB" w:rsidRPr="003E410F">
        <w:rPr>
          <w:rFonts w:ascii="Arial" w:hAnsi="Arial" w:cs="Arial"/>
        </w:rPr>
        <w:t>7</w:t>
      </w:r>
      <w:r w:rsidRPr="003E410F">
        <w:rPr>
          <w:rFonts w:ascii="Arial" w:hAnsi="Arial" w:cs="Arial"/>
        </w:rPr>
        <w:t>) Der verliehene Akademische Grad kann</w:t>
      </w:r>
      <w:r w:rsidR="00E3107D" w:rsidRPr="003E410F">
        <w:rPr>
          <w:rFonts w:ascii="Arial" w:hAnsi="Arial" w:cs="Arial"/>
        </w:rPr>
        <w:t xml:space="preserve"> vom </w:t>
      </w:r>
      <w:r w:rsidR="00033E15" w:rsidRPr="00A73033">
        <w:rPr>
          <w:rFonts w:ascii="Arial" w:hAnsi="Arial" w:cs="Arial"/>
        </w:rPr>
        <w:t>Fachbereichsrat</w:t>
      </w:r>
      <w:r w:rsidRPr="00A73033">
        <w:rPr>
          <w:rFonts w:ascii="Arial" w:hAnsi="Arial" w:cs="Arial"/>
        </w:rPr>
        <w:t xml:space="preserve"> entzogen</w:t>
      </w:r>
      <w:r w:rsidRPr="003E410F">
        <w:rPr>
          <w:rFonts w:ascii="Arial" w:hAnsi="Arial" w:cs="Arial"/>
        </w:rPr>
        <w:t xml:space="preserve"> w</w:t>
      </w:r>
      <w:r w:rsidR="00256CDB" w:rsidRPr="003E410F">
        <w:rPr>
          <w:rFonts w:ascii="Arial" w:hAnsi="Arial" w:cs="Arial"/>
        </w:rPr>
        <w:t xml:space="preserve">erden, wenn sich die in Absatz </w:t>
      </w:r>
      <w:r w:rsidR="00062FE0" w:rsidRPr="003E410F">
        <w:rPr>
          <w:rFonts w:ascii="Arial" w:hAnsi="Arial" w:cs="Arial"/>
        </w:rPr>
        <w:t xml:space="preserve">6 </w:t>
      </w:r>
      <w:r w:rsidRPr="003E410F">
        <w:rPr>
          <w:rFonts w:ascii="Arial" w:hAnsi="Arial" w:cs="Arial"/>
        </w:rPr>
        <w:t xml:space="preserve">genannten Versagungsgründe </w:t>
      </w:r>
      <w:r w:rsidR="00CF6818" w:rsidRPr="003E410F">
        <w:rPr>
          <w:rFonts w:ascii="Arial" w:hAnsi="Arial" w:cs="Arial"/>
        </w:rPr>
        <w:t>nach Aushändigung</w:t>
      </w:r>
      <w:r w:rsidR="00CF6818">
        <w:rPr>
          <w:rFonts w:ascii="Arial" w:hAnsi="Arial" w:cs="Arial"/>
        </w:rPr>
        <w:t xml:space="preserve"> der Urkunde</w:t>
      </w:r>
      <w:r w:rsidR="00CF6818" w:rsidRPr="00532246">
        <w:rPr>
          <w:rFonts w:ascii="Arial" w:hAnsi="Arial" w:cs="Arial"/>
        </w:rPr>
        <w:t xml:space="preserve"> </w:t>
      </w:r>
      <w:r w:rsidRPr="00532246">
        <w:rPr>
          <w:rFonts w:ascii="Arial" w:hAnsi="Arial" w:cs="Arial"/>
        </w:rPr>
        <w:t>herausstellen</w:t>
      </w:r>
      <w:r w:rsidR="00666215" w:rsidRPr="00532246">
        <w:rPr>
          <w:rFonts w:ascii="Arial" w:hAnsi="Arial" w:cs="Arial"/>
        </w:rPr>
        <w:t xml:space="preserve"> oder wenn der Akademische Grad auf unlautere Weise erworben worden ist. Das Gleiche gilt, wenn die Inhaberin </w:t>
      </w:r>
      <w:r w:rsidR="00871E1C" w:rsidRPr="00532246">
        <w:rPr>
          <w:rFonts w:ascii="Arial" w:hAnsi="Arial" w:cs="Arial"/>
        </w:rPr>
        <w:t>o</w:t>
      </w:r>
      <w:r w:rsidR="00666215" w:rsidRPr="00532246">
        <w:rPr>
          <w:rFonts w:ascii="Arial" w:hAnsi="Arial" w:cs="Arial"/>
        </w:rPr>
        <w:t xml:space="preserve">der der Inhaber wegen einer Straftat rechtskräftig verurteilt worden ist, die sie oder ihn als eines akademischen Grades oder Titels unwürdig erscheinen lässt. In den genannten Fällen </w:t>
      </w:r>
      <w:r w:rsidR="00CF6818">
        <w:rPr>
          <w:rFonts w:ascii="Arial" w:hAnsi="Arial" w:cs="Arial"/>
        </w:rPr>
        <w:t>ist</w:t>
      </w:r>
      <w:r w:rsidR="00CF6818" w:rsidRPr="00532246">
        <w:rPr>
          <w:rFonts w:ascii="Arial" w:hAnsi="Arial" w:cs="Arial"/>
        </w:rPr>
        <w:t xml:space="preserve"> </w:t>
      </w:r>
      <w:r w:rsidR="00C16ABC" w:rsidRPr="00532246">
        <w:rPr>
          <w:rFonts w:ascii="Arial" w:hAnsi="Arial" w:cs="Arial"/>
        </w:rPr>
        <w:t xml:space="preserve">die Urkunde </w:t>
      </w:r>
      <w:r w:rsidR="00F75E96" w:rsidRPr="00532246">
        <w:rPr>
          <w:rFonts w:ascii="Arial" w:hAnsi="Arial" w:cs="Arial"/>
        </w:rPr>
        <w:t>einzuziehen</w:t>
      </w:r>
      <w:r w:rsidRPr="00532246">
        <w:rPr>
          <w:rFonts w:ascii="Arial" w:hAnsi="Arial" w:cs="Arial"/>
        </w:rPr>
        <w:t>.</w:t>
      </w:r>
      <w:r w:rsidR="00666215" w:rsidRPr="00532246">
        <w:rPr>
          <w:rFonts w:ascii="Arial" w:hAnsi="Arial" w:cs="Arial"/>
        </w:rPr>
        <w:t xml:space="preserve"> </w:t>
      </w:r>
      <w:r w:rsidR="00545CFF" w:rsidRPr="00532246">
        <w:rPr>
          <w:rFonts w:ascii="Arial" w:hAnsi="Arial" w:cs="Arial"/>
        </w:rPr>
        <w:t xml:space="preserve">Der </w:t>
      </w:r>
      <w:r w:rsidR="00AC7FBF">
        <w:rPr>
          <w:rFonts w:ascii="Arial" w:hAnsi="Arial" w:cs="Arial"/>
        </w:rPr>
        <w:t>Doktorandin</w:t>
      </w:r>
      <w:r w:rsidR="00545CFF" w:rsidRPr="00532246">
        <w:rPr>
          <w:rFonts w:ascii="Arial" w:hAnsi="Arial" w:cs="Arial"/>
        </w:rPr>
        <w:t xml:space="preserve"> oder dem </w:t>
      </w:r>
      <w:r w:rsidR="00AC7FBF">
        <w:rPr>
          <w:rFonts w:ascii="Arial" w:hAnsi="Arial" w:cs="Arial"/>
        </w:rPr>
        <w:t>Doktoranden</w:t>
      </w:r>
      <w:r w:rsidR="00545CFF" w:rsidRPr="00532246">
        <w:rPr>
          <w:rFonts w:ascii="Arial" w:hAnsi="Arial" w:cs="Arial"/>
        </w:rPr>
        <w:t xml:space="preserve"> ist vor einer Entscheidung Gelegenheit zur Äußerung zu geben.</w:t>
      </w:r>
    </w:p>
    <w:p w14:paraId="1D324E57" w14:textId="77777777" w:rsidR="00950521" w:rsidRPr="00532246" w:rsidRDefault="00950521" w:rsidP="009B7502">
      <w:pPr>
        <w:autoSpaceDE w:val="0"/>
        <w:autoSpaceDN w:val="0"/>
        <w:adjustRightInd w:val="0"/>
        <w:spacing w:after="0" w:line="240" w:lineRule="auto"/>
        <w:jc w:val="both"/>
        <w:rPr>
          <w:rFonts w:ascii="Arial" w:hAnsi="Arial" w:cs="Arial"/>
        </w:rPr>
      </w:pPr>
    </w:p>
    <w:p w14:paraId="6E1FFC9F" w14:textId="758E39C5" w:rsidR="00BC4E1D" w:rsidRPr="00532246" w:rsidRDefault="00BC4E1D"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(8) Die </w:t>
      </w:r>
      <w:r w:rsidR="00AC7FBF">
        <w:rPr>
          <w:rFonts w:ascii="Arial" w:hAnsi="Arial" w:cs="Arial"/>
        </w:rPr>
        <w:t>Doktorandin</w:t>
      </w:r>
      <w:r w:rsidRPr="00532246">
        <w:rPr>
          <w:rFonts w:ascii="Arial" w:hAnsi="Arial" w:cs="Arial"/>
        </w:rPr>
        <w:t xml:space="preserve"> oder der </w:t>
      </w:r>
      <w:r w:rsidR="00AC7FBF">
        <w:rPr>
          <w:rFonts w:ascii="Arial" w:hAnsi="Arial" w:cs="Arial"/>
        </w:rPr>
        <w:t>Doktorand</w:t>
      </w:r>
      <w:r w:rsidRPr="00532246">
        <w:rPr>
          <w:rFonts w:ascii="Arial" w:hAnsi="Arial" w:cs="Arial"/>
        </w:rPr>
        <w:t xml:space="preserve"> kann innerhalb einer Frist von einem Monat verlangen, dass Entscheidungen nach Absatz 6 oder 7 vom </w:t>
      </w:r>
      <w:r w:rsidR="00033E15" w:rsidRPr="00532246">
        <w:rPr>
          <w:rFonts w:ascii="Arial" w:hAnsi="Arial" w:cs="Arial"/>
        </w:rPr>
        <w:t>Fachbereichsrat</w:t>
      </w:r>
      <w:r w:rsidRPr="00532246">
        <w:rPr>
          <w:rFonts w:ascii="Arial" w:hAnsi="Arial" w:cs="Arial"/>
        </w:rPr>
        <w:t xml:space="preserve"> überprüft werden. </w:t>
      </w:r>
    </w:p>
    <w:p w14:paraId="29F7E5C9" w14:textId="77777777" w:rsidR="00BC4E1D" w:rsidRPr="00532246" w:rsidRDefault="00BC4E1D" w:rsidP="009B7502">
      <w:pPr>
        <w:autoSpaceDE w:val="0"/>
        <w:autoSpaceDN w:val="0"/>
        <w:adjustRightInd w:val="0"/>
        <w:spacing w:after="0" w:line="240" w:lineRule="auto"/>
        <w:jc w:val="both"/>
        <w:rPr>
          <w:rFonts w:ascii="Arial" w:hAnsi="Arial" w:cs="Arial"/>
        </w:rPr>
      </w:pPr>
    </w:p>
    <w:p w14:paraId="2DF429B6" w14:textId="2AF1E5F6" w:rsidR="00950521" w:rsidRPr="00532246" w:rsidRDefault="00BC4E1D" w:rsidP="009B7502">
      <w:pPr>
        <w:autoSpaceDE w:val="0"/>
        <w:autoSpaceDN w:val="0"/>
        <w:adjustRightInd w:val="0"/>
        <w:spacing w:after="0" w:line="240" w:lineRule="auto"/>
        <w:jc w:val="both"/>
        <w:rPr>
          <w:rFonts w:ascii="Arial" w:hAnsi="Arial" w:cs="Arial"/>
        </w:rPr>
      </w:pPr>
      <w:r w:rsidRPr="00532246">
        <w:rPr>
          <w:rFonts w:ascii="Arial" w:hAnsi="Arial" w:cs="Arial"/>
        </w:rPr>
        <w:t>(9</w:t>
      </w:r>
      <w:r w:rsidR="00950521" w:rsidRPr="00532246">
        <w:rPr>
          <w:rFonts w:ascii="Arial" w:hAnsi="Arial" w:cs="Arial"/>
        </w:rPr>
        <w:t xml:space="preserve">) Für die Überprüfung des Verdachts wissenschaftlichen Fehlverhaltens ist die </w:t>
      </w:r>
      <w:bookmarkStart w:id="143" w:name="_Hlk87991949"/>
      <w:r w:rsidR="00950521" w:rsidRPr="00532246">
        <w:rPr>
          <w:rFonts w:ascii="Arial" w:hAnsi="Arial" w:cs="Arial"/>
        </w:rPr>
        <w:t>Ordnung zur Sicherung guter wissenschaftlicher Praxis und zum Verfahren zum Umgang mit wissenschaftliche</w:t>
      </w:r>
      <w:r w:rsidR="00AA7ECB">
        <w:rPr>
          <w:rFonts w:ascii="Arial" w:hAnsi="Arial" w:cs="Arial"/>
        </w:rPr>
        <w:t>m</w:t>
      </w:r>
      <w:r w:rsidR="00950521" w:rsidRPr="00532246">
        <w:rPr>
          <w:rFonts w:ascii="Arial" w:hAnsi="Arial" w:cs="Arial"/>
        </w:rPr>
        <w:t xml:space="preserve"> Fehlverhalten an der JGU </w:t>
      </w:r>
      <w:bookmarkEnd w:id="143"/>
      <w:r w:rsidR="00950521" w:rsidRPr="00532246">
        <w:rPr>
          <w:rFonts w:ascii="Arial" w:hAnsi="Arial" w:cs="Arial"/>
        </w:rPr>
        <w:t xml:space="preserve">anzuwenden. </w:t>
      </w:r>
    </w:p>
    <w:p w14:paraId="3270354A" w14:textId="77777777" w:rsidR="00FE44B8" w:rsidRPr="00532246" w:rsidRDefault="00FE44B8" w:rsidP="009B7502">
      <w:pPr>
        <w:autoSpaceDE w:val="0"/>
        <w:autoSpaceDN w:val="0"/>
        <w:adjustRightInd w:val="0"/>
        <w:spacing w:after="0" w:line="240" w:lineRule="auto"/>
        <w:jc w:val="both"/>
        <w:rPr>
          <w:rFonts w:ascii="Arial" w:hAnsi="Arial" w:cs="Arial"/>
        </w:rPr>
      </w:pPr>
    </w:p>
    <w:p w14:paraId="4A19607D" w14:textId="77777777" w:rsidR="00A81713" w:rsidRPr="00532246" w:rsidRDefault="00A81713" w:rsidP="009B7502">
      <w:pPr>
        <w:autoSpaceDE w:val="0"/>
        <w:autoSpaceDN w:val="0"/>
        <w:adjustRightInd w:val="0"/>
        <w:spacing w:after="0" w:line="240" w:lineRule="auto"/>
        <w:jc w:val="both"/>
        <w:rPr>
          <w:rFonts w:ascii="Arial" w:hAnsi="Arial" w:cs="Arial"/>
        </w:rPr>
      </w:pPr>
    </w:p>
    <w:p w14:paraId="4A976F41" w14:textId="13795F41" w:rsidR="00EB4B54" w:rsidRPr="00532246" w:rsidRDefault="00EB4B54" w:rsidP="009B7502">
      <w:pPr>
        <w:pStyle w:val="berschrift1"/>
        <w:spacing w:before="0" w:line="240" w:lineRule="auto"/>
        <w:jc w:val="center"/>
        <w:rPr>
          <w:rFonts w:ascii="Arial" w:hAnsi="Arial" w:cs="Arial"/>
          <w:color w:val="auto"/>
          <w:sz w:val="22"/>
          <w:szCs w:val="22"/>
        </w:rPr>
      </w:pPr>
      <w:bookmarkStart w:id="144" w:name="_Toc87894894"/>
      <w:r w:rsidRPr="00532246">
        <w:rPr>
          <w:rFonts w:ascii="Arial" w:hAnsi="Arial" w:cs="Arial"/>
          <w:color w:val="auto"/>
          <w:sz w:val="22"/>
          <w:szCs w:val="22"/>
        </w:rPr>
        <w:t>§ 2</w:t>
      </w:r>
      <w:r w:rsidR="00ED73CB">
        <w:rPr>
          <w:rFonts w:ascii="Arial" w:hAnsi="Arial" w:cs="Arial"/>
          <w:color w:val="auto"/>
          <w:sz w:val="22"/>
          <w:szCs w:val="22"/>
        </w:rPr>
        <w:t>2</w:t>
      </w:r>
      <w:r w:rsidR="007A7448" w:rsidRPr="00532246">
        <w:rPr>
          <w:rFonts w:ascii="Arial" w:hAnsi="Arial" w:cs="Arial"/>
          <w:color w:val="auto"/>
          <w:sz w:val="22"/>
          <w:szCs w:val="22"/>
        </w:rPr>
        <w:br/>
      </w:r>
      <w:commentRangeStart w:id="145"/>
      <w:r w:rsidRPr="00532246">
        <w:rPr>
          <w:rFonts w:ascii="Arial" w:hAnsi="Arial" w:cs="Arial"/>
          <w:color w:val="auto"/>
          <w:sz w:val="22"/>
          <w:szCs w:val="22"/>
        </w:rPr>
        <w:t>Ehrenpromotion</w:t>
      </w:r>
      <w:commentRangeEnd w:id="145"/>
      <w:r w:rsidRPr="00532246">
        <w:rPr>
          <w:rStyle w:val="Kommentarzeichen"/>
          <w:rFonts w:ascii="Arial" w:eastAsia="Times New Roman" w:hAnsi="Arial" w:cs="Arial"/>
          <w:b w:val="0"/>
          <w:bCs w:val="0"/>
          <w:color w:val="auto"/>
          <w:sz w:val="22"/>
          <w:szCs w:val="22"/>
        </w:rPr>
        <w:commentReference w:id="145"/>
      </w:r>
      <w:bookmarkEnd w:id="144"/>
    </w:p>
    <w:p w14:paraId="2E93F445" w14:textId="77777777" w:rsidR="009853D8" w:rsidRPr="00532246" w:rsidRDefault="009853D8" w:rsidP="009B7502">
      <w:pPr>
        <w:spacing w:after="0" w:line="240" w:lineRule="auto"/>
        <w:jc w:val="both"/>
        <w:rPr>
          <w:rFonts w:ascii="Arial" w:hAnsi="Arial" w:cs="Arial"/>
        </w:rPr>
      </w:pPr>
    </w:p>
    <w:p w14:paraId="7D0EC4DE" w14:textId="042458DB" w:rsidR="009853D8" w:rsidRPr="00532246" w:rsidRDefault="007F697D" w:rsidP="009B7502">
      <w:pPr>
        <w:spacing w:after="0" w:line="240" w:lineRule="auto"/>
        <w:jc w:val="both"/>
        <w:rPr>
          <w:rFonts w:ascii="Arial" w:hAnsi="Arial" w:cs="Arial"/>
        </w:rPr>
      </w:pPr>
      <w:r w:rsidRPr="00532246">
        <w:rPr>
          <w:rFonts w:ascii="Arial" w:hAnsi="Arial" w:cs="Arial"/>
        </w:rPr>
        <w:t xml:space="preserve">(1) </w:t>
      </w:r>
      <w:r w:rsidR="009853D8" w:rsidRPr="00532246">
        <w:rPr>
          <w:rFonts w:ascii="Arial" w:hAnsi="Arial" w:cs="Arial"/>
        </w:rPr>
        <w:t xml:space="preserve">Für besondere Verdienste kann </w:t>
      </w:r>
      <w:r w:rsidRPr="00532246">
        <w:rPr>
          <w:rFonts w:ascii="Arial" w:hAnsi="Arial" w:cs="Arial"/>
        </w:rPr>
        <w:t>Grad und Würde eine</w:t>
      </w:r>
      <w:r w:rsidR="00647CB5">
        <w:rPr>
          <w:rFonts w:ascii="Arial" w:hAnsi="Arial" w:cs="Arial"/>
        </w:rPr>
        <w:t xml:space="preserve">r Doktorin der Philosophie ehrenhalber (Dr. </w:t>
      </w:r>
      <w:proofErr w:type="spellStart"/>
      <w:r w:rsidR="00647CB5">
        <w:rPr>
          <w:rFonts w:ascii="Arial" w:hAnsi="Arial" w:cs="Arial"/>
        </w:rPr>
        <w:t>phil.honoris</w:t>
      </w:r>
      <w:proofErr w:type="spellEnd"/>
      <w:r w:rsidR="00647CB5">
        <w:rPr>
          <w:rFonts w:ascii="Arial" w:hAnsi="Arial" w:cs="Arial"/>
        </w:rPr>
        <w:t xml:space="preserve"> causa) oder eine</w:t>
      </w:r>
      <w:r w:rsidRPr="00532246">
        <w:rPr>
          <w:rFonts w:ascii="Arial" w:hAnsi="Arial" w:cs="Arial"/>
        </w:rPr>
        <w:t>s</w:t>
      </w:r>
      <w:commentRangeStart w:id="146"/>
      <w:r w:rsidRPr="00532246">
        <w:rPr>
          <w:rFonts w:ascii="Arial" w:hAnsi="Arial" w:cs="Arial"/>
        </w:rPr>
        <w:t xml:space="preserve"> Doktors der Philosophie</w:t>
      </w:r>
      <w:commentRangeEnd w:id="146"/>
      <w:r w:rsidR="009853D8" w:rsidRPr="00532246">
        <w:rPr>
          <w:rStyle w:val="Kommentarzeichen"/>
          <w:rFonts w:ascii="Arial" w:hAnsi="Arial" w:cs="Arial"/>
          <w:sz w:val="22"/>
          <w:szCs w:val="22"/>
        </w:rPr>
        <w:commentReference w:id="146"/>
      </w:r>
      <w:r w:rsidRPr="00532246">
        <w:rPr>
          <w:rFonts w:ascii="Arial" w:hAnsi="Arial" w:cs="Arial"/>
        </w:rPr>
        <w:t xml:space="preserve"> ehrenhalber (</w:t>
      </w:r>
      <w:commentRangeStart w:id="147"/>
      <w:r w:rsidRPr="00532246">
        <w:rPr>
          <w:rFonts w:ascii="Arial" w:hAnsi="Arial" w:cs="Arial"/>
        </w:rPr>
        <w:t>Dr. phil. honoris causa)</w:t>
      </w:r>
      <w:commentRangeEnd w:id="147"/>
      <w:r w:rsidR="009853D8" w:rsidRPr="00532246">
        <w:rPr>
          <w:rStyle w:val="Kommentarzeichen"/>
          <w:rFonts w:ascii="Arial" w:hAnsi="Arial" w:cs="Arial"/>
          <w:sz w:val="22"/>
          <w:szCs w:val="22"/>
        </w:rPr>
        <w:commentReference w:id="147"/>
      </w:r>
      <w:r w:rsidR="009853D8" w:rsidRPr="00532246">
        <w:rPr>
          <w:rFonts w:ascii="Arial" w:hAnsi="Arial" w:cs="Arial"/>
        </w:rPr>
        <w:t xml:space="preserve"> verliehen werden</w:t>
      </w:r>
      <w:r w:rsidRPr="00532246">
        <w:rPr>
          <w:rFonts w:ascii="Arial" w:hAnsi="Arial" w:cs="Arial"/>
        </w:rPr>
        <w:t xml:space="preserve">. </w:t>
      </w:r>
      <w:r w:rsidR="009853D8" w:rsidRPr="00532246">
        <w:rPr>
          <w:rFonts w:ascii="Arial" w:hAnsi="Arial" w:cs="Arial"/>
        </w:rPr>
        <w:t xml:space="preserve">Die Verleihung soll eigene hervorragende wissenschaftliche Leistungen und ein außergewöhnliches, von wissenschaftlicher Arbeit geprägtes Lebenswerk würdigen. </w:t>
      </w:r>
      <w:commentRangeStart w:id="148"/>
      <w:r w:rsidR="009853D8" w:rsidRPr="00532246">
        <w:rPr>
          <w:rFonts w:ascii="Arial" w:hAnsi="Arial" w:cs="Arial"/>
        </w:rPr>
        <w:t xml:space="preserve">Die oder der zu Ehrende darf nicht Mitglied des Lehrkörpers der </w:t>
      </w:r>
      <w:r w:rsidR="00A863ED">
        <w:rPr>
          <w:rFonts w:ascii="Arial" w:hAnsi="Arial" w:cs="Arial"/>
        </w:rPr>
        <w:t>JGU</w:t>
      </w:r>
      <w:r w:rsidR="009853D8" w:rsidRPr="00532246">
        <w:rPr>
          <w:rFonts w:ascii="Arial" w:hAnsi="Arial" w:cs="Arial"/>
        </w:rPr>
        <w:t xml:space="preserve"> sein.</w:t>
      </w:r>
      <w:commentRangeEnd w:id="148"/>
      <w:r w:rsidR="00610947" w:rsidRPr="00532246">
        <w:rPr>
          <w:rStyle w:val="Kommentarzeichen"/>
          <w:rFonts w:ascii="Arial" w:hAnsi="Arial" w:cs="Arial"/>
          <w:sz w:val="22"/>
          <w:szCs w:val="22"/>
        </w:rPr>
        <w:commentReference w:id="148"/>
      </w:r>
    </w:p>
    <w:p w14:paraId="2513428A" w14:textId="77777777" w:rsidR="00A3657B" w:rsidRPr="00532246" w:rsidRDefault="00A3657B" w:rsidP="009B7502">
      <w:pPr>
        <w:spacing w:after="0" w:line="240" w:lineRule="auto"/>
        <w:jc w:val="both"/>
        <w:rPr>
          <w:rFonts w:ascii="Arial" w:hAnsi="Arial" w:cs="Arial"/>
        </w:rPr>
      </w:pPr>
    </w:p>
    <w:p w14:paraId="3AA375A1" w14:textId="0409CB27" w:rsidR="009853D8" w:rsidRPr="00532246" w:rsidRDefault="009853D8" w:rsidP="009B7502">
      <w:pPr>
        <w:spacing w:after="0" w:line="240" w:lineRule="auto"/>
        <w:jc w:val="both"/>
        <w:rPr>
          <w:rFonts w:ascii="Arial" w:hAnsi="Arial" w:cs="Arial"/>
        </w:rPr>
      </w:pPr>
      <w:r w:rsidRPr="00532246">
        <w:rPr>
          <w:rFonts w:ascii="Arial" w:hAnsi="Arial" w:cs="Arial"/>
        </w:rPr>
        <w:t xml:space="preserve">(2) </w:t>
      </w:r>
      <w:r w:rsidR="00994931" w:rsidRPr="00532246">
        <w:rPr>
          <w:rFonts w:ascii="Arial" w:hAnsi="Arial" w:cs="Arial"/>
        </w:rPr>
        <w:t xml:space="preserve">Auf der Grundlage eines begründeten Vorschlags von mindestens drei Mitgliedern der Gruppe der Hochschullehrerinnen und Hochschullehrer wird im </w:t>
      </w:r>
      <w:r w:rsidR="00FD4936" w:rsidRPr="00532246">
        <w:rPr>
          <w:rFonts w:ascii="Arial" w:hAnsi="Arial" w:cs="Arial"/>
        </w:rPr>
        <w:t>Fachbereichsrat</w:t>
      </w:r>
      <w:r w:rsidR="00994931" w:rsidRPr="00532246">
        <w:rPr>
          <w:rFonts w:ascii="Arial" w:hAnsi="Arial" w:cs="Arial"/>
        </w:rPr>
        <w:t xml:space="preserve"> beraten und abgestimmt, ob ein Verfahren zur Verleihung der Ehrenpromotion eingeleitet werden soll</w:t>
      </w:r>
      <w:r w:rsidRPr="00532246">
        <w:rPr>
          <w:rFonts w:ascii="Arial" w:hAnsi="Arial" w:cs="Arial"/>
        </w:rPr>
        <w:t xml:space="preserve">. </w:t>
      </w:r>
      <w:r w:rsidR="00610947" w:rsidRPr="00532246">
        <w:rPr>
          <w:rFonts w:ascii="Arial" w:hAnsi="Arial" w:cs="Arial"/>
        </w:rPr>
        <w:t xml:space="preserve">Sofern der </w:t>
      </w:r>
      <w:r w:rsidR="00FD4936" w:rsidRPr="00532246">
        <w:rPr>
          <w:rFonts w:ascii="Arial" w:hAnsi="Arial" w:cs="Arial"/>
        </w:rPr>
        <w:t>Fachbereichsrat</w:t>
      </w:r>
      <w:r w:rsidR="00610947" w:rsidRPr="00532246">
        <w:rPr>
          <w:rFonts w:ascii="Arial" w:hAnsi="Arial" w:cs="Arial"/>
        </w:rPr>
        <w:t xml:space="preserve"> dem begründeten Vorschlag mehrheitlich zustimmt, werden mindestens zwei ausreichend befähigte Gutachterinnen oder Gutachter aus der Gruppe der Hochschullehrerinnen und Hochschullehrer mit der Erstellung jeweils eines Gutachtens beauftragt; mindestens eine </w:t>
      </w:r>
      <w:r w:rsidR="00610947" w:rsidRPr="00054732">
        <w:rPr>
          <w:rFonts w:ascii="Arial" w:hAnsi="Arial" w:cs="Arial"/>
        </w:rPr>
        <w:t xml:space="preserve">Gutachterin oder ein Gutachter soll auswärtig sein. Der </w:t>
      </w:r>
      <w:r w:rsidR="00FD4936" w:rsidRPr="00054732">
        <w:rPr>
          <w:rFonts w:ascii="Arial" w:hAnsi="Arial" w:cs="Arial"/>
        </w:rPr>
        <w:t>Fachbereichsrat</w:t>
      </w:r>
      <w:r w:rsidR="00610947" w:rsidRPr="00054732">
        <w:rPr>
          <w:rFonts w:ascii="Arial" w:hAnsi="Arial" w:cs="Arial"/>
        </w:rPr>
        <w:t xml:space="preserve"> berät aufgrund der Gutachten über den Vorschlag zur Ehrenpromotion und stimmt ab</w:t>
      </w:r>
      <w:r w:rsidRPr="00054732">
        <w:rPr>
          <w:rFonts w:ascii="Arial" w:hAnsi="Arial" w:cs="Arial"/>
        </w:rPr>
        <w:t>. Der</w:t>
      </w:r>
      <w:r w:rsidRPr="00532246">
        <w:rPr>
          <w:rFonts w:ascii="Arial" w:hAnsi="Arial" w:cs="Arial"/>
        </w:rPr>
        <w:t xml:space="preserve"> Vorschlag ist angenommen, wenn vier Fünftel der anwesenden stimmberechtigten Mitglieder zustimmen</w:t>
      </w:r>
      <w:r w:rsidR="00D17113">
        <w:rPr>
          <w:rFonts w:ascii="Arial" w:hAnsi="Arial" w:cs="Arial"/>
        </w:rPr>
        <w:t xml:space="preserve"> </w:t>
      </w:r>
      <w:commentRangeStart w:id="149"/>
      <w:r w:rsidR="00D17113">
        <w:rPr>
          <w:rFonts w:ascii="Arial" w:hAnsi="Arial" w:cs="Arial"/>
        </w:rPr>
        <w:t>und eine qualifizierte Mehrheit gemäß § 5 Abs. 1 Grundordnung gegeben ist</w:t>
      </w:r>
      <w:r w:rsidRPr="00532246">
        <w:rPr>
          <w:rFonts w:ascii="Arial" w:hAnsi="Arial" w:cs="Arial"/>
        </w:rPr>
        <w:t>.</w:t>
      </w:r>
      <w:commentRangeEnd w:id="149"/>
      <w:r w:rsidR="00D17113">
        <w:rPr>
          <w:rStyle w:val="Kommentarzeichen"/>
        </w:rPr>
        <w:commentReference w:id="149"/>
      </w:r>
    </w:p>
    <w:p w14:paraId="6EEC7AA0" w14:textId="77777777" w:rsidR="00A3657B" w:rsidRPr="00532246" w:rsidRDefault="00A3657B" w:rsidP="009B7502">
      <w:pPr>
        <w:spacing w:after="0" w:line="240" w:lineRule="auto"/>
        <w:jc w:val="both"/>
        <w:rPr>
          <w:rFonts w:ascii="Arial" w:hAnsi="Arial" w:cs="Arial"/>
        </w:rPr>
      </w:pPr>
    </w:p>
    <w:p w14:paraId="2BE47A6E" w14:textId="77777777" w:rsidR="0023339F" w:rsidRPr="00532246" w:rsidRDefault="009853D8" w:rsidP="009B7502">
      <w:pPr>
        <w:spacing w:after="0" w:line="240" w:lineRule="auto"/>
        <w:jc w:val="both"/>
        <w:rPr>
          <w:rFonts w:ascii="Arial" w:hAnsi="Arial" w:cs="Arial"/>
        </w:rPr>
      </w:pPr>
      <w:r w:rsidRPr="00532246">
        <w:rPr>
          <w:rFonts w:ascii="Arial" w:hAnsi="Arial" w:cs="Arial"/>
        </w:rPr>
        <w:t>(3) Die Ehrenpromotion erfolgt durch feierliche Übergabe der hierfür angefertigten Urkunde</w:t>
      </w:r>
      <w:r w:rsidR="00610947" w:rsidRPr="00532246">
        <w:rPr>
          <w:rFonts w:ascii="Arial" w:hAnsi="Arial" w:cs="Arial"/>
        </w:rPr>
        <w:t xml:space="preserve"> in einer öffentlichen Veranstaltung, in deren Rahmen die oder der Promovierte einen Vortrag hält.</w:t>
      </w:r>
      <w:r w:rsidRPr="00532246">
        <w:rPr>
          <w:rFonts w:ascii="Arial" w:hAnsi="Arial" w:cs="Arial"/>
        </w:rPr>
        <w:t xml:space="preserve"> </w:t>
      </w:r>
      <w:r w:rsidR="007F697D" w:rsidRPr="00532246">
        <w:rPr>
          <w:rFonts w:ascii="Arial" w:hAnsi="Arial" w:cs="Arial"/>
        </w:rPr>
        <w:t>Dem Senat wird der Vollzug der Ehrenpromotion mitgeteilt.</w:t>
      </w:r>
    </w:p>
    <w:p w14:paraId="773998BD" w14:textId="77777777" w:rsidR="009853D8" w:rsidRPr="00532246" w:rsidRDefault="009853D8" w:rsidP="009B7502">
      <w:pPr>
        <w:spacing w:after="0" w:line="240" w:lineRule="auto"/>
        <w:jc w:val="both"/>
        <w:rPr>
          <w:rFonts w:ascii="Arial" w:hAnsi="Arial" w:cs="Arial"/>
        </w:rPr>
      </w:pPr>
    </w:p>
    <w:p w14:paraId="3CBD926E" w14:textId="6472CA5D" w:rsidR="00C0088D" w:rsidRDefault="00C0088D" w:rsidP="009B7502">
      <w:pPr>
        <w:spacing w:after="0" w:line="240" w:lineRule="auto"/>
        <w:jc w:val="both"/>
        <w:rPr>
          <w:rFonts w:ascii="Arial" w:hAnsi="Arial" w:cs="Arial"/>
        </w:rPr>
      </w:pPr>
    </w:p>
    <w:p w14:paraId="22CA3657" w14:textId="77777777" w:rsidR="00F915DF" w:rsidRPr="00532246" w:rsidRDefault="00F915DF" w:rsidP="009B7502">
      <w:pPr>
        <w:spacing w:after="0" w:line="240" w:lineRule="auto"/>
        <w:jc w:val="both"/>
        <w:rPr>
          <w:rFonts w:ascii="Arial" w:hAnsi="Arial" w:cs="Arial"/>
        </w:rPr>
      </w:pPr>
    </w:p>
    <w:p w14:paraId="77A56F23" w14:textId="77777777" w:rsidR="0023339F" w:rsidRPr="00532246" w:rsidRDefault="00E42C3E" w:rsidP="009B7502">
      <w:pPr>
        <w:pStyle w:val="berschrift1"/>
        <w:spacing w:before="0" w:line="240" w:lineRule="auto"/>
        <w:jc w:val="center"/>
        <w:rPr>
          <w:rFonts w:ascii="Arial" w:hAnsi="Arial" w:cs="Arial"/>
          <w:color w:val="auto"/>
          <w:sz w:val="22"/>
          <w:szCs w:val="22"/>
        </w:rPr>
      </w:pPr>
      <w:bookmarkStart w:id="150" w:name="_Toc87894895"/>
      <w:r w:rsidRPr="00532246">
        <w:rPr>
          <w:rFonts w:ascii="Arial" w:hAnsi="Arial" w:cs="Arial"/>
          <w:color w:val="auto"/>
          <w:sz w:val="22"/>
          <w:szCs w:val="22"/>
        </w:rPr>
        <w:t>Siebter</w:t>
      </w:r>
      <w:r w:rsidR="0023339F" w:rsidRPr="00532246">
        <w:rPr>
          <w:rFonts w:ascii="Arial" w:hAnsi="Arial" w:cs="Arial"/>
          <w:color w:val="auto"/>
          <w:sz w:val="22"/>
          <w:szCs w:val="22"/>
        </w:rPr>
        <w:t xml:space="preserve"> Abschnitt:</w:t>
      </w:r>
      <w:r w:rsidR="007A7448" w:rsidRPr="00532246">
        <w:rPr>
          <w:rFonts w:ascii="Arial" w:hAnsi="Arial" w:cs="Arial"/>
          <w:color w:val="auto"/>
          <w:sz w:val="22"/>
          <w:szCs w:val="22"/>
        </w:rPr>
        <w:br/>
      </w:r>
      <w:r w:rsidR="0023339F" w:rsidRPr="00532246">
        <w:rPr>
          <w:rFonts w:ascii="Arial" w:hAnsi="Arial" w:cs="Arial"/>
          <w:color w:val="auto"/>
          <w:sz w:val="22"/>
          <w:szCs w:val="22"/>
        </w:rPr>
        <w:t>Schlussbestimmungen</w:t>
      </w:r>
      <w:bookmarkEnd w:id="150"/>
    </w:p>
    <w:p w14:paraId="20A581E2" w14:textId="77777777" w:rsidR="0023339F" w:rsidRPr="00532246" w:rsidRDefault="0023339F" w:rsidP="009B7502">
      <w:pPr>
        <w:autoSpaceDE w:val="0"/>
        <w:autoSpaceDN w:val="0"/>
        <w:adjustRightInd w:val="0"/>
        <w:spacing w:after="0" w:line="240" w:lineRule="auto"/>
        <w:jc w:val="both"/>
        <w:rPr>
          <w:rFonts w:ascii="Arial" w:hAnsi="Arial" w:cs="Arial"/>
        </w:rPr>
      </w:pPr>
    </w:p>
    <w:p w14:paraId="087491CC" w14:textId="77777777" w:rsidR="00AF6B07" w:rsidRPr="00532246" w:rsidRDefault="00AF6B07" w:rsidP="009B7502">
      <w:pPr>
        <w:autoSpaceDE w:val="0"/>
        <w:autoSpaceDN w:val="0"/>
        <w:adjustRightInd w:val="0"/>
        <w:spacing w:after="0" w:line="240" w:lineRule="auto"/>
        <w:jc w:val="both"/>
        <w:rPr>
          <w:rFonts w:ascii="Arial" w:hAnsi="Arial" w:cs="Arial"/>
        </w:rPr>
      </w:pPr>
    </w:p>
    <w:p w14:paraId="7B09F8A7" w14:textId="32892610" w:rsidR="0023339F" w:rsidRPr="00532246" w:rsidRDefault="0023339F" w:rsidP="009B7502">
      <w:pPr>
        <w:pStyle w:val="berschrift1"/>
        <w:spacing w:before="0" w:line="240" w:lineRule="auto"/>
        <w:jc w:val="center"/>
        <w:rPr>
          <w:rFonts w:ascii="Arial" w:hAnsi="Arial" w:cs="Arial"/>
          <w:color w:val="auto"/>
          <w:sz w:val="22"/>
          <w:szCs w:val="22"/>
        </w:rPr>
      </w:pPr>
      <w:bookmarkStart w:id="151" w:name="_Toc87894896"/>
      <w:r w:rsidRPr="00532246">
        <w:rPr>
          <w:rFonts w:ascii="Arial" w:hAnsi="Arial" w:cs="Arial"/>
          <w:color w:val="auto"/>
          <w:sz w:val="22"/>
          <w:szCs w:val="22"/>
        </w:rPr>
        <w:t xml:space="preserve">§ </w:t>
      </w:r>
      <w:r w:rsidR="008C0113" w:rsidRPr="00532246">
        <w:rPr>
          <w:rFonts w:ascii="Arial" w:hAnsi="Arial" w:cs="Arial"/>
          <w:color w:val="auto"/>
          <w:sz w:val="22"/>
          <w:szCs w:val="22"/>
        </w:rPr>
        <w:t>2</w:t>
      </w:r>
      <w:r w:rsidR="00ED73CB">
        <w:rPr>
          <w:rFonts w:ascii="Arial" w:hAnsi="Arial" w:cs="Arial"/>
          <w:color w:val="auto"/>
          <w:sz w:val="22"/>
          <w:szCs w:val="22"/>
        </w:rPr>
        <w:t>3</w:t>
      </w:r>
      <w:r w:rsidR="007A7448" w:rsidRPr="00532246">
        <w:rPr>
          <w:rFonts w:ascii="Arial" w:hAnsi="Arial" w:cs="Arial"/>
          <w:color w:val="auto"/>
          <w:sz w:val="22"/>
          <w:szCs w:val="22"/>
        </w:rPr>
        <w:br/>
      </w:r>
      <w:r w:rsidRPr="00532246">
        <w:rPr>
          <w:rFonts w:ascii="Arial" w:hAnsi="Arial" w:cs="Arial"/>
          <w:color w:val="auto"/>
          <w:sz w:val="22"/>
          <w:szCs w:val="22"/>
        </w:rPr>
        <w:t>Akteneinsicht</w:t>
      </w:r>
      <w:bookmarkEnd w:id="151"/>
    </w:p>
    <w:p w14:paraId="48950BB0" w14:textId="77777777" w:rsidR="0023339F" w:rsidRPr="00532246" w:rsidRDefault="0023339F" w:rsidP="009B7502">
      <w:pPr>
        <w:autoSpaceDE w:val="0"/>
        <w:autoSpaceDN w:val="0"/>
        <w:adjustRightInd w:val="0"/>
        <w:spacing w:after="0" w:line="240" w:lineRule="auto"/>
        <w:jc w:val="both"/>
        <w:rPr>
          <w:rFonts w:ascii="Arial" w:hAnsi="Arial" w:cs="Arial"/>
        </w:rPr>
      </w:pPr>
    </w:p>
    <w:p w14:paraId="18EE43DE" w14:textId="1C375375" w:rsidR="0023339F"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(1) Der </w:t>
      </w:r>
      <w:r w:rsidR="00AC7FBF">
        <w:rPr>
          <w:rFonts w:ascii="Arial" w:hAnsi="Arial" w:cs="Arial"/>
        </w:rPr>
        <w:t>Doktorandin</w:t>
      </w:r>
      <w:r w:rsidRPr="00532246">
        <w:rPr>
          <w:rFonts w:ascii="Arial" w:hAnsi="Arial" w:cs="Arial"/>
        </w:rPr>
        <w:t xml:space="preserve"> oder dem </w:t>
      </w:r>
      <w:r w:rsidR="00AC7FBF">
        <w:rPr>
          <w:rFonts w:ascii="Arial" w:hAnsi="Arial" w:cs="Arial"/>
        </w:rPr>
        <w:t>Doktoranden</w:t>
      </w:r>
      <w:r w:rsidRPr="00532246">
        <w:rPr>
          <w:rFonts w:ascii="Arial" w:hAnsi="Arial" w:cs="Arial"/>
        </w:rPr>
        <w:t xml:space="preserve"> wird auf </w:t>
      </w:r>
      <w:r w:rsidR="005A5BF3" w:rsidRPr="00532246">
        <w:rPr>
          <w:rFonts w:ascii="Arial" w:hAnsi="Arial" w:cs="Arial"/>
        </w:rPr>
        <w:t xml:space="preserve">schriftlichen </w:t>
      </w:r>
      <w:r w:rsidRPr="00532246">
        <w:rPr>
          <w:rFonts w:ascii="Arial" w:hAnsi="Arial" w:cs="Arial"/>
        </w:rPr>
        <w:t>Antrag nach Abschluss des Prüfungsverfahrens Einsicht in ihre oder seine Prüfungsakten einschließlich der Gutachten und gegebenenfalls der vorliegenden Einsprüche gewährt.</w:t>
      </w:r>
    </w:p>
    <w:p w14:paraId="07AE68D4" w14:textId="77777777" w:rsidR="0023339F" w:rsidRPr="00532246" w:rsidRDefault="0023339F" w:rsidP="009B7502">
      <w:pPr>
        <w:autoSpaceDE w:val="0"/>
        <w:autoSpaceDN w:val="0"/>
        <w:adjustRightInd w:val="0"/>
        <w:spacing w:after="0" w:line="240" w:lineRule="auto"/>
        <w:jc w:val="both"/>
        <w:rPr>
          <w:rFonts w:ascii="Arial" w:hAnsi="Arial" w:cs="Arial"/>
        </w:rPr>
      </w:pPr>
    </w:p>
    <w:p w14:paraId="48F843F0" w14:textId="0AE2EC5A" w:rsidR="0023339F" w:rsidRPr="00532246"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(2) Ein Antrag auf Einsichtnahme ist spätestens innerhalb eines Jahres nach schriftlicher</w:t>
      </w:r>
      <w:r w:rsidR="00AF6B07" w:rsidRPr="00532246">
        <w:rPr>
          <w:rFonts w:ascii="Arial" w:hAnsi="Arial" w:cs="Arial"/>
        </w:rPr>
        <w:t xml:space="preserve"> </w:t>
      </w:r>
      <w:r w:rsidRPr="00532246">
        <w:rPr>
          <w:rFonts w:ascii="Arial" w:hAnsi="Arial" w:cs="Arial"/>
        </w:rPr>
        <w:t xml:space="preserve">Mitteilung des Prüfungsergebnisses bei der </w:t>
      </w:r>
      <w:r w:rsidR="00A904A9" w:rsidRPr="00532246">
        <w:rPr>
          <w:rFonts w:ascii="Arial" w:hAnsi="Arial" w:cs="Arial"/>
        </w:rPr>
        <w:t xml:space="preserve">Dekanin </w:t>
      </w:r>
      <w:r w:rsidRPr="00532246">
        <w:rPr>
          <w:rFonts w:ascii="Arial" w:hAnsi="Arial" w:cs="Arial"/>
        </w:rPr>
        <w:t xml:space="preserve">oder dem </w:t>
      </w:r>
      <w:r w:rsidR="00667319" w:rsidRPr="00532246">
        <w:rPr>
          <w:rFonts w:ascii="Arial" w:hAnsi="Arial" w:cs="Arial"/>
        </w:rPr>
        <w:t>Dekan</w:t>
      </w:r>
      <w:r w:rsidRPr="00532246">
        <w:rPr>
          <w:rFonts w:ascii="Arial" w:hAnsi="Arial" w:cs="Arial"/>
        </w:rPr>
        <w:t xml:space="preserve"> zu stellen. Die</w:t>
      </w:r>
      <w:r w:rsidR="00AF6B07" w:rsidRPr="00532246">
        <w:rPr>
          <w:rFonts w:ascii="Arial" w:hAnsi="Arial" w:cs="Arial"/>
        </w:rPr>
        <w:t xml:space="preserve"> </w:t>
      </w:r>
      <w:r w:rsidR="00A904A9" w:rsidRPr="00532246">
        <w:rPr>
          <w:rFonts w:ascii="Arial" w:hAnsi="Arial" w:cs="Arial"/>
        </w:rPr>
        <w:t xml:space="preserve">Dekanin </w:t>
      </w:r>
      <w:r w:rsidRPr="00532246">
        <w:rPr>
          <w:rFonts w:ascii="Arial" w:hAnsi="Arial" w:cs="Arial"/>
        </w:rPr>
        <w:t xml:space="preserve">oder der </w:t>
      </w:r>
      <w:r w:rsidR="00A904A9" w:rsidRPr="00532246">
        <w:rPr>
          <w:rFonts w:ascii="Arial" w:hAnsi="Arial" w:cs="Arial"/>
        </w:rPr>
        <w:t>Dekan</w:t>
      </w:r>
      <w:r w:rsidRPr="00532246">
        <w:rPr>
          <w:rFonts w:ascii="Arial" w:hAnsi="Arial" w:cs="Arial"/>
        </w:rPr>
        <w:t xml:space="preserve"> bestimmt Ort und Zeit der Einsichtnahme.</w:t>
      </w:r>
    </w:p>
    <w:p w14:paraId="77532D7E" w14:textId="77777777" w:rsidR="00AF6B07" w:rsidRPr="00532246" w:rsidRDefault="00AF6B07" w:rsidP="009B7502">
      <w:pPr>
        <w:autoSpaceDE w:val="0"/>
        <w:autoSpaceDN w:val="0"/>
        <w:adjustRightInd w:val="0"/>
        <w:spacing w:after="0" w:line="240" w:lineRule="auto"/>
        <w:jc w:val="both"/>
        <w:rPr>
          <w:rFonts w:ascii="Arial" w:hAnsi="Arial" w:cs="Arial"/>
        </w:rPr>
      </w:pPr>
    </w:p>
    <w:p w14:paraId="4D053CC6" w14:textId="77777777" w:rsidR="009853D8" w:rsidRPr="00532246" w:rsidRDefault="009853D8" w:rsidP="009B7502">
      <w:pPr>
        <w:autoSpaceDE w:val="0"/>
        <w:autoSpaceDN w:val="0"/>
        <w:adjustRightInd w:val="0"/>
        <w:spacing w:after="0" w:line="240" w:lineRule="auto"/>
        <w:jc w:val="both"/>
        <w:rPr>
          <w:rFonts w:ascii="Arial" w:hAnsi="Arial" w:cs="Arial"/>
        </w:rPr>
      </w:pPr>
    </w:p>
    <w:p w14:paraId="5CF95776" w14:textId="32C0258E" w:rsidR="00EB4B54" w:rsidRPr="00532246" w:rsidRDefault="007A7448" w:rsidP="009B7502">
      <w:pPr>
        <w:keepNext/>
        <w:keepLines/>
        <w:spacing w:after="0" w:line="240" w:lineRule="auto"/>
        <w:jc w:val="center"/>
        <w:outlineLvl w:val="0"/>
        <w:rPr>
          <w:rFonts w:ascii="Arial" w:eastAsiaTheme="majorEastAsia" w:hAnsi="Arial" w:cs="Arial"/>
          <w:b/>
          <w:bCs/>
        </w:rPr>
      </w:pPr>
      <w:bookmarkStart w:id="152" w:name="_Toc87894897"/>
      <w:r w:rsidRPr="00532246">
        <w:rPr>
          <w:rFonts w:ascii="Arial" w:eastAsiaTheme="majorEastAsia" w:hAnsi="Arial" w:cs="Arial"/>
          <w:b/>
          <w:bCs/>
        </w:rPr>
        <w:t>§ 2</w:t>
      </w:r>
      <w:r w:rsidR="00ED73CB">
        <w:rPr>
          <w:rFonts w:ascii="Arial" w:eastAsiaTheme="majorEastAsia" w:hAnsi="Arial" w:cs="Arial"/>
          <w:b/>
          <w:bCs/>
        </w:rPr>
        <w:t>4</w:t>
      </w:r>
      <w:r w:rsidRPr="00532246">
        <w:rPr>
          <w:rFonts w:ascii="Arial" w:eastAsiaTheme="majorEastAsia" w:hAnsi="Arial" w:cs="Arial"/>
          <w:b/>
          <w:bCs/>
        </w:rPr>
        <w:br/>
      </w:r>
      <w:r w:rsidR="003426AD" w:rsidRPr="00532246">
        <w:rPr>
          <w:rFonts w:ascii="Arial" w:eastAsiaTheme="majorEastAsia" w:hAnsi="Arial" w:cs="Arial"/>
          <w:b/>
          <w:bCs/>
        </w:rPr>
        <w:t xml:space="preserve">Belastende Entscheidungen, </w:t>
      </w:r>
      <w:r w:rsidR="00EB4B54" w:rsidRPr="00532246">
        <w:rPr>
          <w:rFonts w:ascii="Arial" w:eastAsiaTheme="majorEastAsia" w:hAnsi="Arial" w:cs="Arial"/>
          <w:b/>
          <w:bCs/>
        </w:rPr>
        <w:t>Widerspruch</w:t>
      </w:r>
      <w:bookmarkEnd w:id="152"/>
    </w:p>
    <w:p w14:paraId="649D3A68" w14:textId="77777777" w:rsidR="00F75E96" w:rsidRPr="00532246" w:rsidRDefault="00F75E96" w:rsidP="009B7502">
      <w:pPr>
        <w:autoSpaceDE w:val="0"/>
        <w:autoSpaceDN w:val="0"/>
        <w:adjustRightInd w:val="0"/>
        <w:spacing w:after="0" w:line="240" w:lineRule="auto"/>
        <w:jc w:val="both"/>
        <w:rPr>
          <w:rFonts w:ascii="Arial" w:hAnsi="Arial" w:cs="Arial"/>
        </w:rPr>
      </w:pPr>
    </w:p>
    <w:p w14:paraId="7ED6A13D" w14:textId="23BB4E86" w:rsidR="004F70E9" w:rsidRPr="00532246" w:rsidRDefault="00F75E96" w:rsidP="009B7502">
      <w:pPr>
        <w:autoSpaceDE w:val="0"/>
        <w:autoSpaceDN w:val="0"/>
        <w:adjustRightInd w:val="0"/>
        <w:spacing w:after="0" w:line="240" w:lineRule="auto"/>
        <w:jc w:val="both"/>
        <w:rPr>
          <w:rFonts w:ascii="Arial" w:hAnsi="Arial" w:cs="Arial"/>
        </w:rPr>
      </w:pPr>
      <w:r w:rsidRPr="00532246">
        <w:rPr>
          <w:rFonts w:ascii="Arial" w:hAnsi="Arial" w:cs="Arial"/>
        </w:rPr>
        <w:t>(1</w:t>
      </w:r>
      <w:r w:rsidR="00A81713" w:rsidRPr="00532246">
        <w:rPr>
          <w:rFonts w:ascii="Arial" w:hAnsi="Arial" w:cs="Arial"/>
        </w:rPr>
        <w:t xml:space="preserve">) Belastende Entscheidungen sind der </w:t>
      </w:r>
      <w:r w:rsidR="00AC7FBF">
        <w:rPr>
          <w:rFonts w:ascii="Arial" w:hAnsi="Arial" w:cs="Arial"/>
        </w:rPr>
        <w:t>Doktorandin</w:t>
      </w:r>
      <w:r w:rsidR="00A81713" w:rsidRPr="00532246">
        <w:rPr>
          <w:rFonts w:ascii="Arial" w:hAnsi="Arial" w:cs="Arial"/>
        </w:rPr>
        <w:t xml:space="preserve"> oder dem </w:t>
      </w:r>
      <w:r w:rsidR="00AC7FBF">
        <w:rPr>
          <w:rFonts w:ascii="Arial" w:hAnsi="Arial" w:cs="Arial"/>
        </w:rPr>
        <w:t>Doktoranden</w:t>
      </w:r>
      <w:r w:rsidR="003426AD" w:rsidRPr="00532246">
        <w:rPr>
          <w:rFonts w:ascii="Arial" w:hAnsi="Arial" w:cs="Arial"/>
        </w:rPr>
        <w:t xml:space="preserve"> unverzüglich</w:t>
      </w:r>
      <w:r w:rsidR="00A81713" w:rsidRPr="00532246">
        <w:rPr>
          <w:rFonts w:ascii="Arial" w:hAnsi="Arial" w:cs="Arial"/>
        </w:rPr>
        <w:t xml:space="preserve"> </w:t>
      </w:r>
      <w:r w:rsidR="004F70E9" w:rsidRPr="00532246">
        <w:rPr>
          <w:rFonts w:ascii="Arial" w:hAnsi="Arial" w:cs="Arial"/>
        </w:rPr>
        <w:t xml:space="preserve">schriftlich mitzuteilen und mit einer </w:t>
      </w:r>
      <w:r w:rsidR="00C517B1" w:rsidRPr="00532246">
        <w:rPr>
          <w:rFonts w:ascii="Arial" w:hAnsi="Arial" w:cs="Arial"/>
        </w:rPr>
        <w:t xml:space="preserve">Begründung sowie einer </w:t>
      </w:r>
      <w:r w:rsidR="004F70E9" w:rsidRPr="00532246">
        <w:rPr>
          <w:rFonts w:ascii="Arial" w:hAnsi="Arial" w:cs="Arial"/>
        </w:rPr>
        <w:t xml:space="preserve">Rechtsbehelfsbelehrung zu versehen. </w:t>
      </w:r>
    </w:p>
    <w:p w14:paraId="0AF48BDD" w14:textId="77777777" w:rsidR="00C16ABC" w:rsidRPr="00532246" w:rsidRDefault="00C16ABC" w:rsidP="009B7502">
      <w:pPr>
        <w:autoSpaceDE w:val="0"/>
        <w:autoSpaceDN w:val="0"/>
        <w:adjustRightInd w:val="0"/>
        <w:spacing w:after="0" w:line="240" w:lineRule="auto"/>
        <w:jc w:val="both"/>
        <w:rPr>
          <w:rFonts w:ascii="Arial" w:hAnsi="Arial" w:cs="Arial"/>
        </w:rPr>
      </w:pPr>
    </w:p>
    <w:p w14:paraId="62A64392" w14:textId="4DA0F46E" w:rsidR="003D1340" w:rsidRDefault="00C16ABC" w:rsidP="009B7502">
      <w:pPr>
        <w:autoSpaceDE w:val="0"/>
        <w:autoSpaceDN w:val="0"/>
        <w:adjustRightInd w:val="0"/>
        <w:spacing w:after="0" w:line="240" w:lineRule="auto"/>
        <w:jc w:val="both"/>
        <w:rPr>
          <w:rFonts w:ascii="Arial" w:hAnsi="Arial" w:cs="Arial"/>
        </w:rPr>
      </w:pPr>
      <w:r w:rsidRPr="00A863ED">
        <w:rPr>
          <w:rFonts w:ascii="Arial" w:hAnsi="Arial" w:cs="Arial"/>
        </w:rPr>
        <w:t>(2</w:t>
      </w:r>
      <w:r w:rsidR="003D1340" w:rsidRPr="00A863ED">
        <w:rPr>
          <w:rFonts w:ascii="Arial" w:hAnsi="Arial" w:cs="Arial"/>
        </w:rPr>
        <w:t xml:space="preserve">) Über den Widerspruch gegen einzelne Prüfungsbewertungen oder die Festsetzung der Gesamtbewertung gemäß § </w:t>
      </w:r>
      <w:r w:rsidR="00C44D71" w:rsidRPr="00A863ED">
        <w:rPr>
          <w:rFonts w:ascii="Arial" w:hAnsi="Arial" w:cs="Arial"/>
        </w:rPr>
        <w:t>1</w:t>
      </w:r>
      <w:r w:rsidR="00ED73CB" w:rsidRPr="00A863ED">
        <w:rPr>
          <w:rFonts w:ascii="Arial" w:hAnsi="Arial" w:cs="Arial"/>
        </w:rPr>
        <w:t>7</w:t>
      </w:r>
      <w:r w:rsidR="003D1340" w:rsidRPr="00A863ED">
        <w:rPr>
          <w:rFonts w:ascii="Arial" w:hAnsi="Arial" w:cs="Arial"/>
        </w:rPr>
        <w:t xml:space="preserve"> entscheidet d</w:t>
      </w:r>
      <w:r w:rsidR="00A863ED" w:rsidRPr="00A863ED">
        <w:rPr>
          <w:rFonts w:ascii="Arial" w:hAnsi="Arial" w:cs="Arial"/>
        </w:rPr>
        <w:t xml:space="preserve">er </w:t>
      </w:r>
      <w:r w:rsidR="00A863ED" w:rsidRPr="00654615">
        <w:rPr>
          <w:rFonts w:ascii="Arial" w:hAnsi="Arial" w:cs="Arial"/>
        </w:rPr>
        <w:t>Fachbereichsrat</w:t>
      </w:r>
      <w:r w:rsidR="003D1340" w:rsidRPr="00A863ED">
        <w:rPr>
          <w:rFonts w:ascii="Arial" w:hAnsi="Arial" w:cs="Arial"/>
        </w:rPr>
        <w:t>. Soweit sich der Widerspruch gegen eine Bewertung einer Gutachterin oder eines Gutachters richtet, leitet d</w:t>
      </w:r>
      <w:r w:rsidR="00A863ED" w:rsidRPr="00A863ED">
        <w:rPr>
          <w:rFonts w:ascii="Arial" w:hAnsi="Arial" w:cs="Arial"/>
        </w:rPr>
        <w:t xml:space="preserve">er Fachbereichsrat </w:t>
      </w:r>
      <w:r w:rsidR="003D1340" w:rsidRPr="00A863ED">
        <w:rPr>
          <w:rFonts w:ascii="Arial" w:hAnsi="Arial" w:cs="Arial"/>
        </w:rPr>
        <w:t xml:space="preserve">den Widerspruch dieser Gutachterin oder diesem Gutachter zur Überprüfung und Stellungnahme zu. Ändert die Gutachterin oder der Gutachter die Bewertung antragsgemäß, so hilft </w:t>
      </w:r>
      <w:r w:rsidR="00A863ED" w:rsidRPr="00A863ED">
        <w:rPr>
          <w:rFonts w:ascii="Arial" w:hAnsi="Arial" w:cs="Arial"/>
        </w:rPr>
        <w:t xml:space="preserve">der Fachbereichsrat </w:t>
      </w:r>
      <w:r w:rsidR="003D1340" w:rsidRPr="00A863ED">
        <w:rPr>
          <w:rFonts w:ascii="Arial" w:hAnsi="Arial" w:cs="Arial"/>
        </w:rPr>
        <w:t>dem Widerspruch ab. Anderenfalls prüft d</w:t>
      </w:r>
      <w:r w:rsidR="00A863ED" w:rsidRPr="00A863ED">
        <w:rPr>
          <w:rFonts w:ascii="Arial" w:hAnsi="Arial" w:cs="Arial"/>
        </w:rPr>
        <w:t xml:space="preserve">er Fachbereichsrat </w:t>
      </w:r>
      <w:r w:rsidR="003D1340" w:rsidRPr="00A863ED">
        <w:rPr>
          <w:rFonts w:ascii="Arial" w:hAnsi="Arial" w:cs="Arial"/>
        </w:rPr>
        <w:t>unter Berücksichtigung der Stellungnahme, ob bei der Bewertung</w:t>
      </w:r>
    </w:p>
    <w:p w14:paraId="1F7B3146" w14:textId="32CDF4B5" w:rsidR="003D1340" w:rsidRPr="00034065" w:rsidRDefault="003D1340" w:rsidP="009B7502">
      <w:pPr>
        <w:pStyle w:val="Listenabsatz"/>
        <w:numPr>
          <w:ilvl w:val="0"/>
          <w:numId w:val="33"/>
        </w:numPr>
        <w:autoSpaceDE w:val="0"/>
        <w:autoSpaceDN w:val="0"/>
        <w:adjustRightInd w:val="0"/>
        <w:spacing w:after="0" w:line="240" w:lineRule="auto"/>
        <w:jc w:val="both"/>
        <w:rPr>
          <w:rFonts w:ascii="Arial" w:hAnsi="Arial" w:cs="Arial"/>
        </w:rPr>
      </w:pPr>
      <w:r w:rsidRPr="00034065">
        <w:rPr>
          <w:rFonts w:ascii="Arial" w:hAnsi="Arial" w:cs="Arial"/>
        </w:rPr>
        <w:t>von unrichtigen Voraussetzungen ausgegangen wurde oder</w:t>
      </w:r>
    </w:p>
    <w:p w14:paraId="541E2039" w14:textId="223187F1" w:rsidR="003D1340" w:rsidRPr="00034065" w:rsidRDefault="003D1340" w:rsidP="009B7502">
      <w:pPr>
        <w:pStyle w:val="Listenabsatz"/>
        <w:numPr>
          <w:ilvl w:val="0"/>
          <w:numId w:val="33"/>
        </w:numPr>
        <w:autoSpaceDE w:val="0"/>
        <w:autoSpaceDN w:val="0"/>
        <w:adjustRightInd w:val="0"/>
        <w:spacing w:after="0" w:line="240" w:lineRule="auto"/>
        <w:jc w:val="both"/>
        <w:rPr>
          <w:rFonts w:ascii="Arial" w:hAnsi="Arial" w:cs="Arial"/>
        </w:rPr>
      </w:pPr>
      <w:r w:rsidRPr="00034065">
        <w:rPr>
          <w:rFonts w:ascii="Arial" w:hAnsi="Arial" w:cs="Arial"/>
        </w:rPr>
        <w:t>allgemeingültige Bewertungsgrundsätze nicht beachtet worden sind oder</w:t>
      </w:r>
    </w:p>
    <w:p w14:paraId="22C703B9" w14:textId="6138E744" w:rsidR="003D1340" w:rsidRPr="00034065" w:rsidRDefault="003D1340" w:rsidP="009B7502">
      <w:pPr>
        <w:pStyle w:val="Listenabsatz"/>
        <w:numPr>
          <w:ilvl w:val="0"/>
          <w:numId w:val="33"/>
        </w:numPr>
        <w:autoSpaceDE w:val="0"/>
        <w:autoSpaceDN w:val="0"/>
        <w:adjustRightInd w:val="0"/>
        <w:spacing w:after="0" w:line="240" w:lineRule="auto"/>
        <w:jc w:val="both"/>
        <w:rPr>
          <w:rFonts w:ascii="Arial" w:hAnsi="Arial" w:cs="Arial"/>
        </w:rPr>
      </w:pPr>
      <w:r w:rsidRPr="00034065">
        <w:rPr>
          <w:rFonts w:ascii="Arial" w:hAnsi="Arial" w:cs="Arial"/>
        </w:rPr>
        <w:t>sachfremde Erwägungen die Bewertung geleitet haben.</w:t>
      </w:r>
    </w:p>
    <w:p w14:paraId="0A839124" w14:textId="77777777" w:rsidR="00F915DF" w:rsidRDefault="00F915DF" w:rsidP="009B7502">
      <w:pPr>
        <w:autoSpaceDE w:val="0"/>
        <w:autoSpaceDN w:val="0"/>
        <w:adjustRightInd w:val="0"/>
        <w:spacing w:after="0" w:line="240" w:lineRule="auto"/>
        <w:jc w:val="both"/>
        <w:rPr>
          <w:rFonts w:ascii="Arial" w:hAnsi="Arial" w:cs="Arial"/>
        </w:rPr>
      </w:pPr>
    </w:p>
    <w:p w14:paraId="47E6A1F4" w14:textId="54659812" w:rsidR="003D1340" w:rsidRPr="00532246" w:rsidRDefault="00C16ABC" w:rsidP="009B7502">
      <w:pPr>
        <w:autoSpaceDE w:val="0"/>
        <w:autoSpaceDN w:val="0"/>
        <w:adjustRightInd w:val="0"/>
        <w:spacing w:after="0" w:line="240" w:lineRule="auto"/>
        <w:jc w:val="both"/>
        <w:rPr>
          <w:rFonts w:ascii="Arial" w:hAnsi="Arial" w:cs="Arial"/>
        </w:rPr>
      </w:pPr>
      <w:r w:rsidRPr="00532246">
        <w:rPr>
          <w:rFonts w:ascii="Arial" w:hAnsi="Arial" w:cs="Arial"/>
        </w:rPr>
        <w:t>Ist dies gegeben</w:t>
      </w:r>
      <w:r w:rsidR="003D1340" w:rsidRPr="00532246">
        <w:rPr>
          <w:rFonts w:ascii="Arial" w:hAnsi="Arial" w:cs="Arial"/>
        </w:rPr>
        <w:t xml:space="preserve">, wird anstelle des vom Widerspruch betroffenen Gutachtens ein weiteres Gutachten eingeholt. § </w:t>
      </w:r>
      <w:r w:rsidR="00C44D71" w:rsidRPr="00532246">
        <w:rPr>
          <w:rFonts w:ascii="Arial" w:hAnsi="Arial" w:cs="Arial"/>
        </w:rPr>
        <w:t>1</w:t>
      </w:r>
      <w:r w:rsidR="00ED73CB">
        <w:rPr>
          <w:rFonts w:ascii="Arial" w:hAnsi="Arial" w:cs="Arial"/>
        </w:rPr>
        <w:t>5</w:t>
      </w:r>
      <w:r w:rsidR="003D1340" w:rsidRPr="00532246">
        <w:rPr>
          <w:rFonts w:ascii="Arial" w:hAnsi="Arial" w:cs="Arial"/>
        </w:rPr>
        <w:t xml:space="preserve"> ist sinngemäß anzuwenden. </w:t>
      </w:r>
    </w:p>
    <w:p w14:paraId="75DFEDFF" w14:textId="77777777" w:rsidR="003D1340" w:rsidRPr="00532246" w:rsidRDefault="003D1340" w:rsidP="009B7502">
      <w:pPr>
        <w:autoSpaceDE w:val="0"/>
        <w:autoSpaceDN w:val="0"/>
        <w:adjustRightInd w:val="0"/>
        <w:spacing w:after="0" w:line="240" w:lineRule="auto"/>
        <w:jc w:val="both"/>
        <w:rPr>
          <w:rFonts w:ascii="Arial" w:hAnsi="Arial" w:cs="Arial"/>
        </w:rPr>
      </w:pPr>
    </w:p>
    <w:p w14:paraId="2ABA401B" w14:textId="6B4651C1" w:rsidR="00C16ABC" w:rsidRPr="00532246" w:rsidRDefault="00C16ABC"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(3) Über den Widerspruch gegen Ungültigkeitserklärungen gemäß § </w:t>
      </w:r>
      <w:r w:rsidR="00881F1B" w:rsidRPr="00532246">
        <w:rPr>
          <w:rFonts w:ascii="Arial" w:hAnsi="Arial" w:cs="Arial"/>
        </w:rPr>
        <w:t>2</w:t>
      </w:r>
      <w:r w:rsidR="00ED73CB">
        <w:rPr>
          <w:rFonts w:ascii="Arial" w:hAnsi="Arial" w:cs="Arial"/>
        </w:rPr>
        <w:t>1</w:t>
      </w:r>
      <w:r w:rsidR="00881F1B" w:rsidRPr="00532246">
        <w:rPr>
          <w:rFonts w:ascii="Arial" w:hAnsi="Arial" w:cs="Arial"/>
        </w:rPr>
        <w:t xml:space="preserve"> Abs. 6 </w:t>
      </w:r>
      <w:r w:rsidRPr="00532246">
        <w:rPr>
          <w:rFonts w:ascii="Arial" w:hAnsi="Arial" w:cs="Arial"/>
        </w:rPr>
        <w:t xml:space="preserve">und Entzug des Doktorgrades gemäß § </w:t>
      </w:r>
      <w:r w:rsidR="00881F1B" w:rsidRPr="00532246">
        <w:rPr>
          <w:rFonts w:ascii="Arial" w:hAnsi="Arial" w:cs="Arial"/>
        </w:rPr>
        <w:t>2</w:t>
      </w:r>
      <w:r w:rsidR="00ED73CB">
        <w:rPr>
          <w:rFonts w:ascii="Arial" w:hAnsi="Arial" w:cs="Arial"/>
        </w:rPr>
        <w:t>1</w:t>
      </w:r>
      <w:r w:rsidR="00881F1B" w:rsidRPr="00532246">
        <w:rPr>
          <w:rFonts w:ascii="Arial" w:hAnsi="Arial" w:cs="Arial"/>
        </w:rPr>
        <w:t xml:space="preserve"> Abs. 7 </w:t>
      </w:r>
      <w:r w:rsidRPr="00532246">
        <w:rPr>
          <w:rFonts w:ascii="Arial" w:hAnsi="Arial" w:cs="Arial"/>
        </w:rPr>
        <w:t>entscheidet der Fachbereichsrat.</w:t>
      </w:r>
    </w:p>
    <w:p w14:paraId="463A1803" w14:textId="77777777" w:rsidR="00C16ABC" w:rsidRPr="00532246" w:rsidRDefault="00C16ABC" w:rsidP="009B7502">
      <w:pPr>
        <w:autoSpaceDE w:val="0"/>
        <w:autoSpaceDN w:val="0"/>
        <w:adjustRightInd w:val="0"/>
        <w:spacing w:after="0" w:line="240" w:lineRule="auto"/>
        <w:jc w:val="both"/>
        <w:rPr>
          <w:rFonts w:ascii="Arial" w:hAnsi="Arial" w:cs="Arial"/>
        </w:rPr>
      </w:pPr>
    </w:p>
    <w:p w14:paraId="3DB7FA84" w14:textId="00CDB3FB" w:rsidR="003D1340" w:rsidRPr="00532246" w:rsidRDefault="003D1340" w:rsidP="009B7502">
      <w:pPr>
        <w:autoSpaceDE w:val="0"/>
        <w:autoSpaceDN w:val="0"/>
        <w:adjustRightInd w:val="0"/>
        <w:spacing w:after="0" w:line="240" w:lineRule="auto"/>
        <w:jc w:val="both"/>
        <w:rPr>
          <w:rFonts w:ascii="Arial" w:hAnsi="Arial" w:cs="Arial"/>
        </w:rPr>
      </w:pPr>
      <w:r w:rsidRPr="00532246">
        <w:rPr>
          <w:rFonts w:ascii="Arial" w:hAnsi="Arial" w:cs="Arial"/>
        </w:rPr>
        <w:t xml:space="preserve">(4) Über alle anderen Widersprüche gegen Entscheidungen bei der Zulassung als </w:t>
      </w:r>
      <w:r w:rsidR="00AC7FBF">
        <w:rPr>
          <w:rFonts w:ascii="Arial" w:hAnsi="Arial" w:cs="Arial"/>
        </w:rPr>
        <w:t>Doktorandin</w:t>
      </w:r>
      <w:r w:rsidRPr="00532246">
        <w:rPr>
          <w:rFonts w:ascii="Arial" w:hAnsi="Arial" w:cs="Arial"/>
        </w:rPr>
        <w:t xml:space="preserve"> oder </w:t>
      </w:r>
      <w:r w:rsidR="00AC7FBF">
        <w:rPr>
          <w:rFonts w:ascii="Arial" w:hAnsi="Arial" w:cs="Arial"/>
        </w:rPr>
        <w:t>Doktorand</w:t>
      </w:r>
      <w:r w:rsidRPr="00532246">
        <w:rPr>
          <w:rFonts w:ascii="Arial" w:hAnsi="Arial" w:cs="Arial"/>
        </w:rPr>
        <w:t xml:space="preserve"> und im Promotionsverfahren entscheidet der </w:t>
      </w:r>
      <w:r w:rsidR="00956292" w:rsidRPr="00532246">
        <w:rPr>
          <w:rFonts w:ascii="Arial" w:hAnsi="Arial" w:cs="Arial"/>
        </w:rPr>
        <w:t>Fachbereichsrat</w:t>
      </w:r>
      <w:r w:rsidRPr="00532246">
        <w:rPr>
          <w:rFonts w:ascii="Arial" w:hAnsi="Arial" w:cs="Arial"/>
        </w:rPr>
        <w:t>.</w:t>
      </w:r>
    </w:p>
    <w:p w14:paraId="5612621C" w14:textId="77777777" w:rsidR="003D1340" w:rsidRPr="00532246" w:rsidRDefault="003D1340" w:rsidP="009B7502">
      <w:pPr>
        <w:autoSpaceDE w:val="0"/>
        <w:autoSpaceDN w:val="0"/>
        <w:adjustRightInd w:val="0"/>
        <w:spacing w:after="0" w:line="240" w:lineRule="auto"/>
        <w:jc w:val="both"/>
        <w:rPr>
          <w:rFonts w:ascii="Arial" w:hAnsi="Arial" w:cs="Arial"/>
        </w:rPr>
      </w:pPr>
    </w:p>
    <w:p w14:paraId="343F8358" w14:textId="77777777" w:rsidR="00AF6B07" w:rsidRPr="00532246" w:rsidRDefault="00AF6B07" w:rsidP="009B7502">
      <w:pPr>
        <w:autoSpaceDE w:val="0"/>
        <w:autoSpaceDN w:val="0"/>
        <w:adjustRightInd w:val="0"/>
        <w:spacing w:after="0" w:line="240" w:lineRule="auto"/>
        <w:jc w:val="both"/>
        <w:rPr>
          <w:rFonts w:ascii="Arial" w:hAnsi="Arial" w:cs="Arial"/>
        </w:rPr>
      </w:pPr>
    </w:p>
    <w:p w14:paraId="58F726B6" w14:textId="03BB4072" w:rsidR="0023339F" w:rsidRPr="00532246" w:rsidRDefault="0023339F" w:rsidP="009B7502">
      <w:pPr>
        <w:pStyle w:val="berschrift1"/>
        <w:spacing w:before="0" w:line="240" w:lineRule="auto"/>
        <w:jc w:val="center"/>
        <w:rPr>
          <w:rFonts w:ascii="Arial" w:hAnsi="Arial" w:cs="Arial"/>
          <w:color w:val="auto"/>
          <w:sz w:val="22"/>
          <w:szCs w:val="22"/>
        </w:rPr>
      </w:pPr>
      <w:bookmarkStart w:id="153" w:name="_Toc87894898"/>
      <w:r w:rsidRPr="00532246">
        <w:rPr>
          <w:rFonts w:ascii="Arial" w:hAnsi="Arial" w:cs="Arial"/>
          <w:color w:val="auto"/>
          <w:sz w:val="22"/>
          <w:szCs w:val="22"/>
        </w:rPr>
        <w:t xml:space="preserve">§ </w:t>
      </w:r>
      <w:r w:rsidR="008C0113" w:rsidRPr="00532246">
        <w:rPr>
          <w:rFonts w:ascii="Arial" w:hAnsi="Arial" w:cs="Arial"/>
          <w:color w:val="auto"/>
          <w:sz w:val="22"/>
          <w:szCs w:val="22"/>
        </w:rPr>
        <w:t>2</w:t>
      </w:r>
      <w:r w:rsidR="00ED73CB">
        <w:rPr>
          <w:rFonts w:ascii="Arial" w:hAnsi="Arial" w:cs="Arial"/>
          <w:color w:val="auto"/>
          <w:sz w:val="22"/>
          <w:szCs w:val="22"/>
        </w:rPr>
        <w:t>5</w:t>
      </w:r>
      <w:r w:rsidR="007A7448" w:rsidRPr="00532246">
        <w:rPr>
          <w:rFonts w:ascii="Arial" w:hAnsi="Arial" w:cs="Arial"/>
          <w:color w:val="auto"/>
          <w:sz w:val="22"/>
          <w:szCs w:val="22"/>
        </w:rPr>
        <w:br/>
      </w:r>
      <w:r w:rsidRPr="00532246">
        <w:rPr>
          <w:rFonts w:ascii="Arial" w:hAnsi="Arial" w:cs="Arial"/>
          <w:color w:val="auto"/>
          <w:sz w:val="22"/>
          <w:szCs w:val="22"/>
        </w:rPr>
        <w:t>Inkrafttreten</w:t>
      </w:r>
      <w:r w:rsidR="00EB4B54" w:rsidRPr="00532246">
        <w:rPr>
          <w:rFonts w:ascii="Arial" w:hAnsi="Arial" w:cs="Arial"/>
          <w:color w:val="auto"/>
          <w:sz w:val="22"/>
          <w:szCs w:val="22"/>
        </w:rPr>
        <w:t xml:space="preserve"> und Übergangsregelungen</w:t>
      </w:r>
      <w:bookmarkEnd w:id="153"/>
    </w:p>
    <w:p w14:paraId="1C94F959" w14:textId="77777777" w:rsidR="0023339F" w:rsidRPr="00532246" w:rsidRDefault="0023339F" w:rsidP="009B7502">
      <w:pPr>
        <w:autoSpaceDE w:val="0"/>
        <w:autoSpaceDN w:val="0"/>
        <w:adjustRightInd w:val="0"/>
        <w:spacing w:after="0" w:line="240" w:lineRule="auto"/>
        <w:jc w:val="both"/>
        <w:rPr>
          <w:rFonts w:ascii="Arial" w:hAnsi="Arial" w:cs="Arial"/>
        </w:rPr>
      </w:pPr>
    </w:p>
    <w:p w14:paraId="1A2E8E05" w14:textId="0A287E22" w:rsidR="0023339F" w:rsidRDefault="0023339F" w:rsidP="009B7502">
      <w:pPr>
        <w:autoSpaceDE w:val="0"/>
        <w:autoSpaceDN w:val="0"/>
        <w:adjustRightInd w:val="0"/>
        <w:spacing w:after="0" w:line="240" w:lineRule="auto"/>
        <w:jc w:val="both"/>
        <w:rPr>
          <w:rFonts w:ascii="Arial" w:hAnsi="Arial" w:cs="Arial"/>
        </w:rPr>
      </w:pPr>
      <w:r w:rsidRPr="00532246">
        <w:rPr>
          <w:rFonts w:ascii="Arial" w:hAnsi="Arial" w:cs="Arial"/>
        </w:rPr>
        <w:t>Die vorstehende Ordnung tritt am Tage nach ihrer Veröffentli</w:t>
      </w:r>
      <w:r w:rsidR="003D1340" w:rsidRPr="00532246">
        <w:rPr>
          <w:rFonts w:ascii="Arial" w:hAnsi="Arial" w:cs="Arial"/>
        </w:rPr>
        <w:t>chung</w:t>
      </w:r>
      <w:r w:rsidRPr="00532246">
        <w:rPr>
          <w:rFonts w:ascii="Arial" w:hAnsi="Arial" w:cs="Arial"/>
        </w:rPr>
        <w:t xml:space="preserve"> in Kraft.</w:t>
      </w:r>
    </w:p>
    <w:p w14:paraId="4E7B8E01" w14:textId="5B568B9C" w:rsidR="008D5D20" w:rsidRPr="00532246" w:rsidRDefault="008D5D20" w:rsidP="009B7502">
      <w:pPr>
        <w:autoSpaceDE w:val="0"/>
        <w:autoSpaceDN w:val="0"/>
        <w:adjustRightInd w:val="0"/>
        <w:spacing w:after="0" w:line="240" w:lineRule="auto"/>
        <w:jc w:val="both"/>
        <w:rPr>
          <w:rFonts w:ascii="Arial" w:hAnsi="Arial" w:cs="Arial"/>
        </w:rPr>
      </w:pPr>
      <w:commentRangeStart w:id="154"/>
      <w:r>
        <w:rPr>
          <w:rFonts w:ascii="Arial" w:hAnsi="Arial" w:cs="Arial"/>
        </w:rPr>
        <w:t>X</w:t>
      </w:r>
      <w:commentRangeEnd w:id="154"/>
      <w:r>
        <w:rPr>
          <w:rStyle w:val="Kommentarzeichen"/>
        </w:rPr>
        <w:commentReference w:id="154"/>
      </w:r>
    </w:p>
    <w:p w14:paraId="070B229F" w14:textId="77777777" w:rsidR="00AF6B07" w:rsidRPr="00532246" w:rsidRDefault="00AF6B07" w:rsidP="009B7502">
      <w:pPr>
        <w:autoSpaceDE w:val="0"/>
        <w:autoSpaceDN w:val="0"/>
        <w:adjustRightInd w:val="0"/>
        <w:spacing w:after="0" w:line="240" w:lineRule="auto"/>
        <w:jc w:val="both"/>
        <w:rPr>
          <w:rFonts w:ascii="Arial" w:hAnsi="Arial" w:cs="Arial"/>
        </w:rPr>
      </w:pPr>
    </w:p>
    <w:p w14:paraId="513BE834" w14:textId="77777777" w:rsidR="00AF6B07" w:rsidRPr="00532246" w:rsidRDefault="00AF6B07" w:rsidP="009B7502">
      <w:pPr>
        <w:autoSpaceDE w:val="0"/>
        <w:autoSpaceDN w:val="0"/>
        <w:adjustRightInd w:val="0"/>
        <w:spacing w:after="0" w:line="240" w:lineRule="auto"/>
        <w:rPr>
          <w:rFonts w:ascii="Arial" w:hAnsi="Arial" w:cs="Arial"/>
        </w:rPr>
      </w:pPr>
    </w:p>
    <w:p w14:paraId="024806CF" w14:textId="63C03E5F" w:rsidR="0023339F" w:rsidRPr="00532246" w:rsidRDefault="00012178" w:rsidP="009B7502">
      <w:pPr>
        <w:autoSpaceDE w:val="0"/>
        <w:autoSpaceDN w:val="0"/>
        <w:adjustRightInd w:val="0"/>
        <w:spacing w:after="0" w:line="240" w:lineRule="auto"/>
        <w:rPr>
          <w:rFonts w:ascii="Arial" w:hAnsi="Arial" w:cs="Arial"/>
        </w:rPr>
      </w:pPr>
      <w:r w:rsidRPr="00532246">
        <w:rPr>
          <w:rFonts w:ascii="Arial" w:hAnsi="Arial" w:cs="Arial"/>
        </w:rPr>
        <w:t xml:space="preserve">Mainz, den ... </w:t>
      </w:r>
      <w:r w:rsidR="00D17EE9" w:rsidRPr="00532246">
        <w:rPr>
          <w:rFonts w:ascii="Arial" w:hAnsi="Arial" w:cs="Arial"/>
        </w:rPr>
        <w:t>20</w:t>
      </w:r>
      <w:r w:rsidR="00D17EE9">
        <w:rPr>
          <w:rFonts w:ascii="Arial" w:hAnsi="Arial" w:cs="Arial"/>
        </w:rPr>
        <w:t>2X</w:t>
      </w:r>
    </w:p>
    <w:p w14:paraId="2039E69A" w14:textId="77777777" w:rsidR="0023339F" w:rsidRPr="00532246" w:rsidRDefault="0023339F" w:rsidP="009B7502">
      <w:pPr>
        <w:autoSpaceDE w:val="0"/>
        <w:autoSpaceDN w:val="0"/>
        <w:adjustRightInd w:val="0"/>
        <w:spacing w:after="0" w:line="240" w:lineRule="auto"/>
        <w:rPr>
          <w:rFonts w:ascii="Arial" w:hAnsi="Arial" w:cs="Arial"/>
        </w:rPr>
      </w:pPr>
    </w:p>
    <w:p w14:paraId="68506CA6" w14:textId="77777777" w:rsidR="0023339F" w:rsidRPr="00532246" w:rsidRDefault="0023339F" w:rsidP="009B7502">
      <w:pPr>
        <w:spacing w:after="0" w:line="240" w:lineRule="auto"/>
        <w:rPr>
          <w:rFonts w:ascii="Arial" w:hAnsi="Arial" w:cs="Arial"/>
        </w:rPr>
      </w:pPr>
    </w:p>
    <w:p w14:paraId="706510D1" w14:textId="77777777" w:rsidR="005A5BF3" w:rsidRPr="00532246" w:rsidRDefault="005A5BF3" w:rsidP="009B7502">
      <w:pPr>
        <w:spacing w:after="0" w:line="240" w:lineRule="auto"/>
        <w:rPr>
          <w:rFonts w:ascii="Arial" w:hAnsi="Arial" w:cs="Arial"/>
        </w:rPr>
      </w:pPr>
    </w:p>
    <w:p w14:paraId="70430D12" w14:textId="77777777" w:rsidR="005A5BF3" w:rsidRPr="00532246" w:rsidRDefault="005A5BF3" w:rsidP="009B7502">
      <w:pPr>
        <w:spacing w:after="0" w:line="240" w:lineRule="auto"/>
        <w:jc w:val="center"/>
        <w:rPr>
          <w:rFonts w:ascii="Arial" w:hAnsi="Arial" w:cs="Arial"/>
          <w:szCs w:val="20"/>
          <w:lang w:eastAsia="de-DE"/>
        </w:rPr>
      </w:pPr>
      <w:r w:rsidRPr="00532246">
        <w:rPr>
          <w:rFonts w:ascii="Arial" w:hAnsi="Arial" w:cs="Arial"/>
          <w:szCs w:val="20"/>
          <w:lang w:eastAsia="de-DE"/>
        </w:rPr>
        <w:t>Die Dekanin / Der Dekan</w:t>
      </w:r>
    </w:p>
    <w:p w14:paraId="57596226" w14:textId="77777777" w:rsidR="005A5BF3" w:rsidRPr="00532246" w:rsidRDefault="005A5BF3" w:rsidP="009B7502">
      <w:pPr>
        <w:spacing w:after="0" w:line="240" w:lineRule="auto"/>
        <w:jc w:val="center"/>
        <w:rPr>
          <w:rFonts w:ascii="Arial" w:hAnsi="Arial" w:cs="Arial"/>
          <w:szCs w:val="20"/>
          <w:lang w:eastAsia="de-DE"/>
        </w:rPr>
      </w:pPr>
      <w:r w:rsidRPr="00532246">
        <w:rPr>
          <w:rFonts w:ascii="Arial" w:hAnsi="Arial" w:cs="Arial"/>
          <w:szCs w:val="20"/>
          <w:lang w:eastAsia="de-DE"/>
        </w:rPr>
        <w:t>des Fachbereichs ▀</w:t>
      </w:r>
    </w:p>
    <w:p w14:paraId="1B173A54" w14:textId="5F0CF6D0" w:rsidR="005A5BF3" w:rsidRPr="00532246" w:rsidRDefault="005A5BF3" w:rsidP="009B7502">
      <w:pPr>
        <w:spacing w:after="0" w:line="240" w:lineRule="auto"/>
        <w:jc w:val="center"/>
        <w:rPr>
          <w:rFonts w:ascii="Arial" w:hAnsi="Arial" w:cs="Arial"/>
          <w:szCs w:val="20"/>
          <w:lang w:eastAsia="de-DE"/>
        </w:rPr>
      </w:pPr>
      <w:r w:rsidRPr="00532246">
        <w:rPr>
          <w:rFonts w:ascii="Arial" w:hAnsi="Arial" w:cs="Arial"/>
          <w:szCs w:val="20"/>
          <w:lang w:eastAsia="de-DE"/>
        </w:rPr>
        <w:t xml:space="preserve">der </w:t>
      </w:r>
      <w:r w:rsidR="00A863ED">
        <w:rPr>
          <w:rFonts w:ascii="Arial" w:hAnsi="Arial" w:cs="Arial"/>
          <w:szCs w:val="20"/>
          <w:lang w:eastAsia="de-DE"/>
        </w:rPr>
        <w:t>JGU</w:t>
      </w:r>
      <w:r w:rsidRPr="00532246">
        <w:rPr>
          <w:rFonts w:ascii="Arial" w:hAnsi="Arial" w:cs="Arial"/>
          <w:szCs w:val="20"/>
          <w:lang w:eastAsia="de-DE"/>
        </w:rPr>
        <w:t xml:space="preserve"> Mainz</w:t>
      </w:r>
    </w:p>
    <w:p w14:paraId="652558EB" w14:textId="77777777" w:rsidR="005A5BF3" w:rsidRPr="00532246" w:rsidRDefault="005A5BF3" w:rsidP="009B7502">
      <w:pPr>
        <w:spacing w:after="0" w:line="240" w:lineRule="auto"/>
        <w:jc w:val="center"/>
        <w:rPr>
          <w:rFonts w:ascii="Arial" w:hAnsi="Arial" w:cs="Arial"/>
        </w:rPr>
      </w:pPr>
      <w:r w:rsidRPr="00532246">
        <w:rPr>
          <w:rFonts w:ascii="Arial" w:hAnsi="Arial" w:cs="Arial"/>
          <w:szCs w:val="20"/>
          <w:lang w:eastAsia="de-DE"/>
        </w:rPr>
        <w:t>Univ.-Prof. Dr. ▀</w:t>
      </w:r>
    </w:p>
    <w:p w14:paraId="49A08C4A" w14:textId="77777777" w:rsidR="00A41915" w:rsidRPr="00532246" w:rsidRDefault="00A41915" w:rsidP="009B7502">
      <w:pPr>
        <w:spacing w:after="0" w:line="240" w:lineRule="auto"/>
        <w:rPr>
          <w:rFonts w:ascii="Arial" w:hAnsi="Arial" w:cs="Arial"/>
        </w:rPr>
        <w:sectPr w:rsidR="00A41915" w:rsidRPr="00532246" w:rsidSect="00460016">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pgNumType w:start="1"/>
          <w:cols w:space="708"/>
          <w:titlePg/>
          <w:docGrid w:linePitch="360"/>
        </w:sectPr>
      </w:pPr>
    </w:p>
    <w:p w14:paraId="64D1163F" w14:textId="1138C314" w:rsidR="002B1AAC" w:rsidRPr="00532246" w:rsidRDefault="002B1AAC" w:rsidP="009B7502">
      <w:pPr>
        <w:spacing w:after="0" w:line="240" w:lineRule="auto"/>
        <w:rPr>
          <w:rFonts w:ascii="Arial" w:hAnsi="Arial" w:cs="Arial"/>
        </w:rPr>
      </w:pPr>
    </w:p>
    <w:p w14:paraId="7AD51CEF" w14:textId="000D9F45" w:rsidR="00646F1B" w:rsidRPr="00532246" w:rsidRDefault="00646F1B" w:rsidP="009B7502">
      <w:pPr>
        <w:spacing w:after="0" w:line="240" w:lineRule="auto"/>
        <w:rPr>
          <w:b/>
          <w:noProof/>
          <w:color w:val="943634" w:themeColor="accent2" w:themeShade="BF"/>
          <w:sz w:val="32"/>
          <w:szCs w:val="32"/>
        </w:rPr>
      </w:pPr>
      <w:r w:rsidRPr="00532246">
        <w:rPr>
          <w:b/>
          <w:noProof/>
          <w:color w:val="943634" w:themeColor="accent2" w:themeShade="BF"/>
          <w:sz w:val="32"/>
          <w:szCs w:val="32"/>
        </w:rPr>
        <w:t>Anhang</w:t>
      </w:r>
      <w:r w:rsidR="0000058F" w:rsidRPr="00532246">
        <w:rPr>
          <w:b/>
          <w:noProof/>
          <w:color w:val="943634" w:themeColor="accent2" w:themeShade="BF"/>
          <w:sz w:val="32"/>
          <w:szCs w:val="32"/>
        </w:rPr>
        <w:t xml:space="preserve"> </w:t>
      </w:r>
      <w:r w:rsidR="006A492A" w:rsidRPr="00532246">
        <w:rPr>
          <w:b/>
          <w:noProof/>
          <w:color w:val="943634" w:themeColor="accent2" w:themeShade="BF"/>
          <w:sz w:val="32"/>
          <w:szCs w:val="32"/>
        </w:rPr>
        <w:br/>
      </w:r>
      <w:r w:rsidR="00956292" w:rsidRPr="00532246">
        <w:rPr>
          <w:b/>
          <w:noProof/>
          <w:color w:val="943634" w:themeColor="accent2" w:themeShade="BF"/>
          <w:sz w:val="32"/>
          <w:szCs w:val="32"/>
        </w:rPr>
        <w:t>Anmerkung</w:t>
      </w:r>
      <w:r w:rsidR="0000058F" w:rsidRPr="00532246">
        <w:rPr>
          <w:b/>
          <w:noProof/>
          <w:color w:val="943634" w:themeColor="accent2" w:themeShade="BF"/>
          <w:sz w:val="32"/>
          <w:szCs w:val="32"/>
        </w:rPr>
        <w:t>e</w:t>
      </w:r>
      <w:r w:rsidR="00956292" w:rsidRPr="00532246">
        <w:rPr>
          <w:b/>
          <w:noProof/>
          <w:color w:val="943634" w:themeColor="accent2" w:themeShade="BF"/>
          <w:sz w:val="32"/>
          <w:szCs w:val="32"/>
        </w:rPr>
        <w:t>n</w:t>
      </w:r>
      <w:r w:rsidR="006A492A" w:rsidRPr="00532246">
        <w:rPr>
          <w:b/>
          <w:noProof/>
          <w:color w:val="943634" w:themeColor="accent2" w:themeShade="BF"/>
          <w:sz w:val="32"/>
          <w:szCs w:val="32"/>
        </w:rPr>
        <w:t xml:space="preserve"> zur Ausgestaltung der Promotionsordnung</w:t>
      </w:r>
    </w:p>
    <w:p w14:paraId="500B6594" w14:textId="77777777" w:rsidR="007F05B4" w:rsidRDefault="007F05B4" w:rsidP="009B7502">
      <w:pPr>
        <w:spacing w:after="0" w:line="240" w:lineRule="auto"/>
        <w:rPr>
          <w:rFonts w:asciiTheme="minorHAnsi" w:hAnsiTheme="minorHAnsi"/>
          <w:sz w:val="24"/>
          <w:szCs w:val="24"/>
        </w:rPr>
      </w:pPr>
    </w:p>
    <w:p w14:paraId="3F1DFC21" w14:textId="5879B46C" w:rsidR="00033E15" w:rsidRPr="00532246" w:rsidRDefault="00033E15" w:rsidP="009B7502">
      <w:pPr>
        <w:spacing w:after="0" w:line="240" w:lineRule="auto"/>
        <w:rPr>
          <w:rFonts w:asciiTheme="minorHAnsi" w:hAnsiTheme="minorHAnsi"/>
          <w:sz w:val="24"/>
          <w:szCs w:val="24"/>
        </w:rPr>
      </w:pPr>
      <w:r w:rsidRPr="00532246">
        <w:rPr>
          <w:rFonts w:asciiTheme="minorHAnsi" w:hAnsiTheme="minorHAnsi"/>
          <w:sz w:val="24"/>
          <w:szCs w:val="24"/>
        </w:rPr>
        <w:t xml:space="preserve">Zum Unterschied zwischen </w:t>
      </w:r>
      <w:proofErr w:type="spellStart"/>
      <w:r w:rsidRPr="00532246">
        <w:rPr>
          <w:rFonts w:asciiTheme="minorHAnsi" w:hAnsiTheme="minorHAnsi"/>
          <w:sz w:val="24"/>
          <w:szCs w:val="24"/>
        </w:rPr>
        <w:t>Ph.D</w:t>
      </w:r>
      <w:proofErr w:type="spellEnd"/>
      <w:r w:rsidRPr="00532246">
        <w:rPr>
          <w:rFonts w:asciiTheme="minorHAnsi" w:hAnsiTheme="minorHAnsi"/>
          <w:sz w:val="24"/>
          <w:szCs w:val="24"/>
        </w:rPr>
        <w:t>.-Ordnung und Promotionsordnung</w:t>
      </w:r>
    </w:p>
    <w:p w14:paraId="38544031" w14:textId="106ED7E4" w:rsidR="00033E15" w:rsidRDefault="00033E15" w:rsidP="009B7502">
      <w:pPr>
        <w:autoSpaceDE w:val="0"/>
        <w:autoSpaceDN w:val="0"/>
        <w:adjustRightInd w:val="0"/>
        <w:spacing w:after="0" w:line="240" w:lineRule="auto"/>
        <w:ind w:left="709"/>
        <w:rPr>
          <w:rFonts w:asciiTheme="minorHAnsi" w:hAnsiTheme="minorHAnsi"/>
          <w:sz w:val="24"/>
          <w:szCs w:val="24"/>
        </w:rPr>
      </w:pPr>
      <w:r w:rsidRPr="00532246">
        <w:rPr>
          <w:rFonts w:asciiTheme="minorHAnsi" w:hAnsiTheme="minorHAnsi"/>
          <w:sz w:val="24"/>
          <w:szCs w:val="24"/>
        </w:rPr>
        <w:t xml:space="preserve">Es gibt keine rechtliche Vorgabe </w:t>
      </w:r>
      <w:r w:rsidR="006D420A">
        <w:rPr>
          <w:rFonts w:asciiTheme="minorHAnsi" w:hAnsiTheme="minorHAnsi"/>
          <w:sz w:val="24"/>
          <w:szCs w:val="24"/>
        </w:rPr>
        <w:t xml:space="preserve">und keine JGU-interne Richtlinie </w:t>
      </w:r>
      <w:r w:rsidRPr="00532246">
        <w:rPr>
          <w:rFonts w:asciiTheme="minorHAnsi" w:hAnsiTheme="minorHAnsi"/>
          <w:sz w:val="24"/>
          <w:szCs w:val="24"/>
        </w:rPr>
        <w:t xml:space="preserve">zur Unterscheidung zwischen Promotionsordnung und </w:t>
      </w:r>
      <w:proofErr w:type="spellStart"/>
      <w:r w:rsidRPr="00532246">
        <w:rPr>
          <w:rFonts w:asciiTheme="minorHAnsi" w:hAnsiTheme="minorHAnsi"/>
          <w:sz w:val="24"/>
          <w:szCs w:val="24"/>
        </w:rPr>
        <w:t>Ph.D</w:t>
      </w:r>
      <w:proofErr w:type="spellEnd"/>
      <w:r w:rsidRPr="00532246">
        <w:rPr>
          <w:rFonts w:asciiTheme="minorHAnsi" w:hAnsiTheme="minorHAnsi"/>
          <w:sz w:val="24"/>
          <w:szCs w:val="24"/>
        </w:rPr>
        <w:t xml:space="preserve">.-Ordnung. Der </w:t>
      </w:r>
      <w:r w:rsidR="006D420A">
        <w:rPr>
          <w:rFonts w:asciiTheme="minorHAnsi" w:hAnsiTheme="minorHAnsi"/>
          <w:sz w:val="24"/>
          <w:szCs w:val="24"/>
        </w:rPr>
        <w:t xml:space="preserve">zu vergebende </w:t>
      </w:r>
      <w:r w:rsidRPr="00532246">
        <w:rPr>
          <w:rFonts w:asciiTheme="minorHAnsi" w:hAnsiTheme="minorHAnsi"/>
          <w:sz w:val="24"/>
          <w:szCs w:val="24"/>
        </w:rPr>
        <w:t xml:space="preserve">Titel (Dr. oder </w:t>
      </w:r>
      <w:proofErr w:type="spellStart"/>
      <w:r w:rsidRPr="00532246">
        <w:rPr>
          <w:rFonts w:asciiTheme="minorHAnsi" w:hAnsiTheme="minorHAnsi"/>
          <w:sz w:val="24"/>
          <w:szCs w:val="24"/>
        </w:rPr>
        <w:t>Ph.D</w:t>
      </w:r>
      <w:proofErr w:type="spellEnd"/>
      <w:r w:rsidRPr="00532246">
        <w:rPr>
          <w:rFonts w:asciiTheme="minorHAnsi" w:hAnsiTheme="minorHAnsi"/>
          <w:sz w:val="24"/>
          <w:szCs w:val="24"/>
        </w:rPr>
        <w:t xml:space="preserve">.) muss in der Ordnung geregelt werden. Es ist möglich, </w:t>
      </w:r>
      <w:r w:rsidR="00A3657B" w:rsidRPr="00532246">
        <w:rPr>
          <w:rFonts w:asciiTheme="minorHAnsi" w:hAnsiTheme="minorHAnsi"/>
          <w:sz w:val="24"/>
          <w:szCs w:val="24"/>
        </w:rPr>
        <w:t>den</w:t>
      </w:r>
      <w:r w:rsidRPr="00532246">
        <w:rPr>
          <w:rFonts w:asciiTheme="minorHAnsi" w:hAnsiTheme="minorHAnsi"/>
          <w:sz w:val="24"/>
          <w:szCs w:val="24"/>
        </w:rPr>
        <w:t xml:space="preserve"> Promovierenden die Wahl zwischen den Titel</w:t>
      </w:r>
      <w:r w:rsidR="00A3657B" w:rsidRPr="00532246">
        <w:rPr>
          <w:rFonts w:asciiTheme="minorHAnsi" w:hAnsiTheme="minorHAnsi"/>
          <w:sz w:val="24"/>
          <w:szCs w:val="24"/>
        </w:rPr>
        <w:t>n</w:t>
      </w:r>
      <w:r w:rsidRPr="00532246">
        <w:rPr>
          <w:rFonts w:asciiTheme="minorHAnsi" w:hAnsiTheme="minorHAnsi"/>
          <w:sz w:val="24"/>
          <w:szCs w:val="24"/>
        </w:rPr>
        <w:t xml:space="preserve"> zu überlassen</w:t>
      </w:r>
      <w:r w:rsidR="00A3657B" w:rsidRPr="00532246">
        <w:rPr>
          <w:rFonts w:asciiTheme="minorHAnsi" w:hAnsiTheme="minorHAnsi"/>
          <w:sz w:val="24"/>
          <w:szCs w:val="24"/>
        </w:rPr>
        <w:t>; dies muss in der Ordnung entsprechend festgelegt werden</w:t>
      </w:r>
      <w:r w:rsidRPr="00532246">
        <w:rPr>
          <w:rFonts w:asciiTheme="minorHAnsi" w:hAnsiTheme="minorHAnsi"/>
          <w:sz w:val="24"/>
          <w:szCs w:val="24"/>
        </w:rPr>
        <w:t xml:space="preserve">. Ein einmal ausgeübtes Wahlrecht kann nach Aushändigung der Promotionsurkunde nicht widerrufen werden. </w:t>
      </w:r>
      <w:r w:rsidR="00163E97">
        <w:rPr>
          <w:rFonts w:asciiTheme="minorHAnsi" w:hAnsiTheme="minorHAnsi"/>
          <w:sz w:val="24"/>
          <w:szCs w:val="24"/>
        </w:rPr>
        <w:t>Sofern ein Wahlrecht angeboten wird, sollte d</w:t>
      </w:r>
      <w:r w:rsidR="00EC4A2F">
        <w:rPr>
          <w:rFonts w:asciiTheme="minorHAnsi" w:hAnsiTheme="minorHAnsi"/>
          <w:sz w:val="24"/>
          <w:szCs w:val="24"/>
        </w:rPr>
        <w:t xml:space="preserve">ie unwiderrufliche Entscheidung zwischen den Titeln in der Promotionsordnung hervorgehoben werden. </w:t>
      </w:r>
      <w:r w:rsidRPr="00532246">
        <w:rPr>
          <w:rFonts w:asciiTheme="minorHAnsi" w:hAnsiTheme="minorHAnsi"/>
          <w:sz w:val="24"/>
          <w:szCs w:val="24"/>
        </w:rPr>
        <w:t xml:space="preserve">Das Verleihen mehrerer Titel für eine Promotionsleistung (auch bei einer kooperativen Promotion) sowie die nachträgliche Änderung eines Titels sind nicht zulässig. </w:t>
      </w:r>
    </w:p>
    <w:p w14:paraId="54FDE111" w14:textId="77777777" w:rsidR="00A571AB" w:rsidRPr="00532246" w:rsidRDefault="00A571AB" w:rsidP="009B7502">
      <w:pPr>
        <w:autoSpaceDE w:val="0"/>
        <w:autoSpaceDN w:val="0"/>
        <w:adjustRightInd w:val="0"/>
        <w:spacing w:after="0" w:line="240" w:lineRule="auto"/>
        <w:ind w:left="709"/>
        <w:rPr>
          <w:rFonts w:asciiTheme="minorHAnsi" w:hAnsiTheme="minorHAnsi"/>
          <w:sz w:val="24"/>
          <w:szCs w:val="24"/>
        </w:rPr>
      </w:pPr>
    </w:p>
    <w:p w14:paraId="04AB26EA" w14:textId="152E1300" w:rsidR="00C57592" w:rsidRDefault="00490741" w:rsidP="009B7502">
      <w:pPr>
        <w:pStyle w:val="Kommentartext"/>
        <w:spacing w:after="0"/>
        <w:rPr>
          <w:rFonts w:asciiTheme="minorHAnsi" w:hAnsiTheme="minorHAnsi"/>
          <w:sz w:val="24"/>
          <w:szCs w:val="24"/>
        </w:rPr>
      </w:pPr>
      <w:r w:rsidRPr="00532246">
        <w:rPr>
          <w:rFonts w:asciiTheme="minorHAnsi" w:hAnsiTheme="minorHAnsi"/>
          <w:sz w:val="24"/>
          <w:szCs w:val="24"/>
        </w:rPr>
        <w:t>§ 3/</w:t>
      </w:r>
      <w:r w:rsidR="00AB294C" w:rsidRPr="00532246">
        <w:rPr>
          <w:rFonts w:asciiTheme="minorHAnsi" w:hAnsiTheme="minorHAnsi"/>
          <w:sz w:val="24"/>
          <w:szCs w:val="24"/>
        </w:rPr>
        <w:t>Fachbereichsrat</w:t>
      </w:r>
      <w:r w:rsidR="00C57592">
        <w:rPr>
          <w:rFonts w:asciiTheme="minorHAnsi" w:hAnsiTheme="minorHAnsi"/>
          <w:sz w:val="24"/>
          <w:szCs w:val="24"/>
        </w:rPr>
        <w:t xml:space="preserve"> und Delegation auf Dekanin </w:t>
      </w:r>
      <w:r w:rsidR="00163E97">
        <w:rPr>
          <w:rFonts w:asciiTheme="minorHAnsi" w:hAnsiTheme="minorHAnsi"/>
          <w:sz w:val="24"/>
          <w:szCs w:val="24"/>
        </w:rPr>
        <w:t xml:space="preserve">oder </w:t>
      </w:r>
      <w:r w:rsidR="00C57592">
        <w:rPr>
          <w:rFonts w:asciiTheme="minorHAnsi" w:hAnsiTheme="minorHAnsi"/>
          <w:sz w:val="24"/>
          <w:szCs w:val="24"/>
        </w:rPr>
        <w:t>Dekan</w:t>
      </w:r>
      <w:r w:rsidR="0006207B">
        <w:rPr>
          <w:rFonts w:asciiTheme="minorHAnsi" w:hAnsiTheme="minorHAnsi"/>
          <w:sz w:val="24"/>
          <w:szCs w:val="24"/>
        </w:rPr>
        <w:t xml:space="preserve"> </w:t>
      </w:r>
      <w:r w:rsidR="00163E97">
        <w:rPr>
          <w:rFonts w:asciiTheme="minorHAnsi" w:hAnsiTheme="minorHAnsi"/>
          <w:sz w:val="24"/>
          <w:szCs w:val="24"/>
        </w:rPr>
        <w:t xml:space="preserve">bzw. </w:t>
      </w:r>
      <w:proofErr w:type="spellStart"/>
      <w:r w:rsidR="0006207B">
        <w:rPr>
          <w:rFonts w:asciiTheme="minorHAnsi" w:hAnsiTheme="minorHAnsi"/>
          <w:sz w:val="24"/>
          <w:szCs w:val="24"/>
        </w:rPr>
        <w:t>Promotionsaussschuss</w:t>
      </w:r>
      <w:proofErr w:type="spellEnd"/>
    </w:p>
    <w:p w14:paraId="6825202E" w14:textId="77777777" w:rsidR="0006207B" w:rsidRDefault="00B548D1" w:rsidP="009B7502">
      <w:pPr>
        <w:pStyle w:val="Kommentartext"/>
        <w:spacing w:after="0"/>
        <w:ind w:left="709"/>
        <w:rPr>
          <w:rFonts w:asciiTheme="minorHAnsi" w:hAnsiTheme="minorHAnsi"/>
          <w:sz w:val="24"/>
          <w:szCs w:val="24"/>
        </w:rPr>
      </w:pPr>
      <w:r>
        <w:rPr>
          <w:rFonts w:asciiTheme="minorHAnsi" w:hAnsiTheme="minorHAnsi"/>
          <w:sz w:val="24"/>
          <w:szCs w:val="24"/>
        </w:rPr>
        <w:t xml:space="preserve">Gemäß § 86 Abs. 2 Nr. 3 </w:t>
      </w:r>
      <w:proofErr w:type="spellStart"/>
      <w:r>
        <w:rPr>
          <w:rFonts w:asciiTheme="minorHAnsi" w:hAnsiTheme="minorHAnsi"/>
          <w:sz w:val="24"/>
          <w:szCs w:val="24"/>
        </w:rPr>
        <w:t>HochSchG</w:t>
      </w:r>
      <w:proofErr w:type="spellEnd"/>
      <w:r>
        <w:rPr>
          <w:rFonts w:asciiTheme="minorHAnsi" w:hAnsiTheme="minorHAnsi"/>
          <w:sz w:val="24"/>
          <w:szCs w:val="24"/>
        </w:rPr>
        <w:t xml:space="preserve"> in Verbindung mit § 87 </w:t>
      </w:r>
      <w:proofErr w:type="spellStart"/>
      <w:r>
        <w:rPr>
          <w:rFonts w:asciiTheme="minorHAnsi" w:hAnsiTheme="minorHAnsi"/>
          <w:sz w:val="24"/>
          <w:szCs w:val="24"/>
        </w:rPr>
        <w:t>HochSchG</w:t>
      </w:r>
      <w:proofErr w:type="spellEnd"/>
      <w:r>
        <w:rPr>
          <w:rFonts w:asciiTheme="minorHAnsi" w:hAnsiTheme="minorHAnsi"/>
          <w:sz w:val="24"/>
          <w:szCs w:val="24"/>
        </w:rPr>
        <w:t xml:space="preserve"> ist der Fachbereich zuständig für die Durchführung der Promotion. Daher wird der Fachbereichsrat als die grundsätzlich zuständige Stelle in der </w:t>
      </w:r>
      <w:proofErr w:type="spellStart"/>
      <w:r>
        <w:rPr>
          <w:rFonts w:asciiTheme="minorHAnsi" w:hAnsiTheme="minorHAnsi"/>
          <w:sz w:val="24"/>
          <w:szCs w:val="24"/>
        </w:rPr>
        <w:t>PromO</w:t>
      </w:r>
      <w:proofErr w:type="spellEnd"/>
      <w:r>
        <w:rPr>
          <w:rFonts w:asciiTheme="minorHAnsi" w:hAnsiTheme="minorHAnsi"/>
          <w:sz w:val="24"/>
          <w:szCs w:val="24"/>
        </w:rPr>
        <w:t xml:space="preserve"> benannt. Durch Delegation an die Dekanin oder den Dekan (siehe Absatz 3) kann die in vielen Fachbereichen bewährte Praxis der Promotionsverwaltung bestehen bleiben. </w:t>
      </w:r>
    </w:p>
    <w:p w14:paraId="4F429799" w14:textId="56507854" w:rsidR="007A305F" w:rsidRPr="00532246" w:rsidRDefault="00AB294C" w:rsidP="009B7502">
      <w:pPr>
        <w:pStyle w:val="Kommentartext"/>
        <w:spacing w:after="0"/>
        <w:ind w:left="709"/>
        <w:rPr>
          <w:rFonts w:asciiTheme="minorHAnsi" w:hAnsiTheme="minorHAnsi"/>
          <w:sz w:val="24"/>
          <w:szCs w:val="24"/>
        </w:rPr>
      </w:pPr>
      <w:r w:rsidRPr="00532246">
        <w:rPr>
          <w:rFonts w:asciiTheme="minorHAnsi" w:hAnsiTheme="minorHAnsi"/>
          <w:sz w:val="24"/>
          <w:szCs w:val="24"/>
        </w:rPr>
        <w:t xml:space="preserve">Die in § 3 </w:t>
      </w:r>
      <w:r w:rsidR="009F0851">
        <w:rPr>
          <w:rFonts w:asciiTheme="minorHAnsi" w:hAnsiTheme="minorHAnsi"/>
          <w:sz w:val="24"/>
          <w:szCs w:val="24"/>
        </w:rPr>
        <w:t xml:space="preserve">Abs. 1 </w:t>
      </w:r>
      <w:r w:rsidRPr="00532246">
        <w:rPr>
          <w:rFonts w:asciiTheme="minorHAnsi" w:hAnsiTheme="minorHAnsi"/>
          <w:sz w:val="24"/>
          <w:szCs w:val="24"/>
        </w:rPr>
        <w:t xml:space="preserve">beschriebenen Aufgaben können alternativ auch von einem Promotionsausschuss übernommen werden. Wird diese Variante gewählt, </w:t>
      </w:r>
      <w:r w:rsidR="007A305F" w:rsidRPr="00532246">
        <w:rPr>
          <w:rFonts w:asciiTheme="minorHAnsi" w:hAnsiTheme="minorHAnsi"/>
          <w:sz w:val="24"/>
          <w:szCs w:val="24"/>
        </w:rPr>
        <w:t xml:space="preserve">kann in der </w:t>
      </w:r>
      <w:proofErr w:type="spellStart"/>
      <w:r w:rsidR="007A305F" w:rsidRPr="00532246">
        <w:rPr>
          <w:rFonts w:asciiTheme="minorHAnsi" w:hAnsiTheme="minorHAnsi"/>
          <w:sz w:val="24"/>
          <w:szCs w:val="24"/>
        </w:rPr>
        <w:t>Promotions</w:t>
      </w:r>
      <w:proofErr w:type="spellEnd"/>
      <w:r w:rsidR="007A305F" w:rsidRPr="00532246">
        <w:rPr>
          <w:rFonts w:asciiTheme="minorHAnsi" w:hAnsiTheme="minorHAnsi"/>
          <w:sz w:val="24"/>
          <w:szCs w:val="24"/>
        </w:rPr>
        <w:t>/</w:t>
      </w:r>
      <w:proofErr w:type="spellStart"/>
      <w:r w:rsidR="007A305F" w:rsidRPr="00532246">
        <w:rPr>
          <w:rFonts w:asciiTheme="minorHAnsi" w:hAnsiTheme="minorHAnsi"/>
          <w:sz w:val="24"/>
          <w:szCs w:val="24"/>
        </w:rPr>
        <w:t>Ph.D</w:t>
      </w:r>
      <w:proofErr w:type="spellEnd"/>
      <w:r w:rsidR="007A305F" w:rsidRPr="00532246">
        <w:rPr>
          <w:rFonts w:asciiTheme="minorHAnsi" w:hAnsiTheme="minorHAnsi"/>
          <w:sz w:val="24"/>
          <w:szCs w:val="24"/>
        </w:rPr>
        <w:t xml:space="preserve">-Ordnung geregelt werden, dass bestimmte Aufgaben </w:t>
      </w:r>
      <w:r w:rsidRPr="00532246">
        <w:rPr>
          <w:rFonts w:asciiTheme="minorHAnsi" w:hAnsiTheme="minorHAnsi"/>
          <w:sz w:val="24"/>
          <w:szCs w:val="24"/>
        </w:rPr>
        <w:t xml:space="preserve">beim </w:t>
      </w:r>
      <w:r w:rsidR="007A305F" w:rsidRPr="00532246">
        <w:rPr>
          <w:rFonts w:asciiTheme="minorHAnsi" w:hAnsiTheme="minorHAnsi"/>
          <w:sz w:val="24"/>
          <w:szCs w:val="24"/>
        </w:rPr>
        <w:t xml:space="preserve">Fachbereichsrat </w:t>
      </w:r>
      <w:r w:rsidRPr="00532246">
        <w:rPr>
          <w:rFonts w:asciiTheme="minorHAnsi" w:hAnsiTheme="minorHAnsi"/>
          <w:sz w:val="24"/>
          <w:szCs w:val="24"/>
        </w:rPr>
        <w:t>verbleiben</w:t>
      </w:r>
      <w:r w:rsidR="007A305F" w:rsidRPr="00532246">
        <w:rPr>
          <w:rFonts w:asciiTheme="minorHAnsi" w:hAnsiTheme="minorHAnsi"/>
          <w:sz w:val="24"/>
          <w:szCs w:val="24"/>
        </w:rPr>
        <w:t xml:space="preserve">. Dies ist zum Beispiel bei der Entscheidung über das Verleihen von Ehrenpromotionen oder </w:t>
      </w:r>
      <w:r w:rsidRPr="00532246">
        <w:rPr>
          <w:rFonts w:asciiTheme="minorHAnsi" w:hAnsiTheme="minorHAnsi"/>
          <w:sz w:val="24"/>
          <w:szCs w:val="24"/>
        </w:rPr>
        <w:t xml:space="preserve">der Entscheidung über den </w:t>
      </w:r>
      <w:r w:rsidR="007A305F" w:rsidRPr="00532246">
        <w:rPr>
          <w:rFonts w:asciiTheme="minorHAnsi" w:hAnsiTheme="minorHAnsi"/>
          <w:sz w:val="24"/>
          <w:szCs w:val="24"/>
        </w:rPr>
        <w:t>Entzug des Doktorgrades gängig.</w:t>
      </w:r>
    </w:p>
    <w:p w14:paraId="2BDAFEF9" w14:textId="51FDD6C3" w:rsidR="009F0851" w:rsidRDefault="00AB294C" w:rsidP="009B7502">
      <w:pPr>
        <w:autoSpaceDE w:val="0"/>
        <w:autoSpaceDN w:val="0"/>
        <w:adjustRightInd w:val="0"/>
        <w:spacing w:after="0" w:line="240" w:lineRule="auto"/>
        <w:ind w:left="709"/>
        <w:jc w:val="both"/>
        <w:rPr>
          <w:rFonts w:asciiTheme="minorHAnsi" w:hAnsiTheme="minorHAnsi"/>
          <w:sz w:val="24"/>
          <w:szCs w:val="24"/>
        </w:rPr>
      </w:pPr>
      <w:r w:rsidRPr="00532246">
        <w:rPr>
          <w:rFonts w:asciiTheme="minorHAnsi" w:hAnsiTheme="minorHAnsi"/>
          <w:sz w:val="24"/>
          <w:szCs w:val="24"/>
        </w:rPr>
        <w:t xml:space="preserve">Auch wenn die in § 3 </w:t>
      </w:r>
      <w:r w:rsidR="009F0851">
        <w:rPr>
          <w:rFonts w:asciiTheme="minorHAnsi" w:hAnsiTheme="minorHAnsi"/>
          <w:sz w:val="24"/>
          <w:szCs w:val="24"/>
        </w:rPr>
        <w:t xml:space="preserve">Abs. 1 </w:t>
      </w:r>
      <w:r w:rsidRPr="00532246">
        <w:rPr>
          <w:rFonts w:asciiTheme="minorHAnsi" w:hAnsiTheme="minorHAnsi"/>
          <w:sz w:val="24"/>
          <w:szCs w:val="24"/>
        </w:rPr>
        <w:t xml:space="preserve">beschriebenen Aufgaben vom Fachbereichsrat übernommen werden, besteht die Möglichkeit, zusätzlich einen </w:t>
      </w:r>
      <w:r w:rsidR="00163E97">
        <w:rPr>
          <w:rFonts w:asciiTheme="minorHAnsi" w:hAnsiTheme="minorHAnsi"/>
          <w:sz w:val="24"/>
          <w:szCs w:val="24"/>
        </w:rPr>
        <w:t xml:space="preserve">beratenden </w:t>
      </w:r>
      <w:r w:rsidRPr="00532246">
        <w:rPr>
          <w:rFonts w:asciiTheme="minorHAnsi" w:hAnsiTheme="minorHAnsi"/>
          <w:sz w:val="24"/>
          <w:szCs w:val="24"/>
        </w:rPr>
        <w:t>Promotionsausschuss einzurichten, um komplexere Themen vorzubereiten</w:t>
      </w:r>
      <w:r w:rsidR="009F0851">
        <w:rPr>
          <w:rFonts w:asciiTheme="minorHAnsi" w:hAnsiTheme="minorHAnsi"/>
          <w:sz w:val="24"/>
          <w:szCs w:val="24"/>
        </w:rPr>
        <w:t>.</w:t>
      </w:r>
    </w:p>
    <w:p w14:paraId="42D0942C" w14:textId="77777777" w:rsidR="00A571AB" w:rsidRDefault="00A571AB" w:rsidP="009B7502">
      <w:pPr>
        <w:autoSpaceDE w:val="0"/>
        <w:autoSpaceDN w:val="0"/>
        <w:adjustRightInd w:val="0"/>
        <w:spacing w:after="0" w:line="240" w:lineRule="auto"/>
        <w:ind w:left="709"/>
        <w:jc w:val="both"/>
        <w:rPr>
          <w:rFonts w:asciiTheme="minorHAnsi" w:hAnsiTheme="minorHAnsi"/>
          <w:sz w:val="24"/>
          <w:szCs w:val="24"/>
        </w:rPr>
      </w:pPr>
    </w:p>
    <w:p w14:paraId="27913D05" w14:textId="4F692BAF" w:rsidR="009F0851" w:rsidRDefault="00A571AB" w:rsidP="00A571AB">
      <w:pPr>
        <w:autoSpaceDE w:val="0"/>
        <w:autoSpaceDN w:val="0"/>
        <w:adjustRightInd w:val="0"/>
        <w:spacing w:after="0" w:line="240" w:lineRule="auto"/>
        <w:jc w:val="both"/>
        <w:rPr>
          <w:rFonts w:asciiTheme="minorHAnsi" w:hAnsiTheme="minorHAnsi"/>
          <w:sz w:val="24"/>
          <w:szCs w:val="24"/>
        </w:rPr>
      </w:pPr>
      <w:r>
        <w:rPr>
          <w:rFonts w:asciiTheme="minorHAnsi" w:hAnsiTheme="minorHAnsi"/>
          <w:sz w:val="24"/>
          <w:szCs w:val="24"/>
        </w:rPr>
        <w:t>§ 4 / Betreuende</w:t>
      </w:r>
    </w:p>
    <w:p w14:paraId="4185CC59" w14:textId="6D83BB7D" w:rsidR="00A571AB" w:rsidRDefault="00A571AB" w:rsidP="00AC6352">
      <w:pPr>
        <w:autoSpaceDE w:val="0"/>
        <w:autoSpaceDN w:val="0"/>
        <w:adjustRightInd w:val="0"/>
        <w:spacing w:after="0" w:line="240" w:lineRule="auto"/>
        <w:ind w:left="709"/>
        <w:jc w:val="both"/>
        <w:rPr>
          <w:rFonts w:asciiTheme="minorHAnsi" w:hAnsiTheme="minorHAnsi"/>
          <w:sz w:val="24"/>
          <w:szCs w:val="24"/>
        </w:rPr>
      </w:pPr>
      <w:r>
        <w:rPr>
          <w:rFonts w:asciiTheme="minorHAnsi" w:hAnsiTheme="minorHAnsi"/>
          <w:sz w:val="24"/>
          <w:szCs w:val="24"/>
        </w:rPr>
        <w:t xml:space="preserve">Die vorgeschlagene Regelung eröffnet viele Möglichkeiten, auch Betreuende, die kein Mitglied im jeweiligen Fachbereich sind, als Betreuerinnen oder Betreuer zu bestellen. </w:t>
      </w:r>
      <w:r w:rsidR="00AC6352">
        <w:rPr>
          <w:rFonts w:asciiTheme="minorHAnsi" w:hAnsiTheme="minorHAnsi"/>
          <w:sz w:val="24"/>
          <w:szCs w:val="24"/>
        </w:rPr>
        <w:t xml:space="preserve">Sie erleichtert damit Kooperationen mit Forschungseinrichtungen und </w:t>
      </w:r>
      <w:r w:rsidR="008B4439">
        <w:rPr>
          <w:rFonts w:asciiTheme="minorHAnsi" w:hAnsiTheme="minorHAnsi"/>
          <w:sz w:val="24"/>
          <w:szCs w:val="24"/>
        </w:rPr>
        <w:t xml:space="preserve">mit </w:t>
      </w:r>
      <w:r w:rsidR="00AC6352">
        <w:rPr>
          <w:rFonts w:asciiTheme="minorHAnsi" w:hAnsiTheme="minorHAnsi"/>
          <w:sz w:val="24"/>
          <w:szCs w:val="24"/>
        </w:rPr>
        <w:t xml:space="preserve">anderen Hochschulen im In- und Ausland. </w:t>
      </w:r>
      <w:r w:rsidRPr="00A571AB">
        <w:rPr>
          <w:rFonts w:asciiTheme="minorHAnsi" w:hAnsiTheme="minorHAnsi"/>
          <w:sz w:val="24"/>
          <w:szCs w:val="24"/>
        </w:rPr>
        <w:t xml:space="preserve">Für die Bestellung </w:t>
      </w:r>
      <w:r>
        <w:rPr>
          <w:rFonts w:asciiTheme="minorHAnsi" w:hAnsiTheme="minorHAnsi"/>
          <w:sz w:val="24"/>
          <w:szCs w:val="24"/>
        </w:rPr>
        <w:t>von Betreuenden</w:t>
      </w:r>
      <w:r w:rsidRPr="00A571AB">
        <w:rPr>
          <w:rFonts w:asciiTheme="minorHAnsi" w:hAnsiTheme="minorHAnsi"/>
          <w:sz w:val="24"/>
          <w:szCs w:val="24"/>
        </w:rPr>
        <w:t xml:space="preserve">, die </w:t>
      </w:r>
      <w:r>
        <w:rPr>
          <w:rFonts w:asciiTheme="minorHAnsi" w:hAnsiTheme="minorHAnsi"/>
          <w:sz w:val="24"/>
          <w:szCs w:val="24"/>
        </w:rPr>
        <w:t xml:space="preserve">nicht </w:t>
      </w:r>
      <w:r w:rsidRPr="00A571AB">
        <w:rPr>
          <w:rFonts w:asciiTheme="minorHAnsi" w:hAnsiTheme="minorHAnsi"/>
          <w:sz w:val="24"/>
          <w:szCs w:val="24"/>
        </w:rPr>
        <w:t>dem F</w:t>
      </w:r>
      <w:r>
        <w:rPr>
          <w:rFonts w:asciiTheme="minorHAnsi" w:hAnsiTheme="minorHAnsi"/>
          <w:sz w:val="24"/>
          <w:szCs w:val="24"/>
        </w:rPr>
        <w:t>achbereich</w:t>
      </w:r>
      <w:r w:rsidRPr="00A571AB">
        <w:rPr>
          <w:rFonts w:asciiTheme="minorHAnsi" w:hAnsiTheme="minorHAnsi"/>
          <w:sz w:val="24"/>
          <w:szCs w:val="24"/>
        </w:rPr>
        <w:t xml:space="preserve"> angehören, ist keine förmliche Kooptation nötig</w:t>
      </w:r>
      <w:r>
        <w:rPr>
          <w:rFonts w:asciiTheme="minorHAnsi" w:hAnsiTheme="minorHAnsi"/>
          <w:sz w:val="24"/>
          <w:szCs w:val="24"/>
        </w:rPr>
        <w:t xml:space="preserve">, da sich die </w:t>
      </w:r>
      <w:r w:rsidRPr="00A571AB">
        <w:rPr>
          <w:rFonts w:asciiTheme="minorHAnsi" w:hAnsiTheme="minorHAnsi"/>
          <w:sz w:val="24"/>
          <w:szCs w:val="24"/>
        </w:rPr>
        <w:t>Rechte und Pflichten von Betreuenden abschließend aus der Prom</w:t>
      </w:r>
      <w:r w:rsidR="008B4439">
        <w:rPr>
          <w:rFonts w:asciiTheme="minorHAnsi" w:hAnsiTheme="minorHAnsi"/>
          <w:sz w:val="24"/>
          <w:szCs w:val="24"/>
        </w:rPr>
        <w:t>otionsordnung</w:t>
      </w:r>
      <w:r>
        <w:rPr>
          <w:rFonts w:asciiTheme="minorHAnsi" w:hAnsiTheme="minorHAnsi"/>
          <w:sz w:val="24"/>
          <w:szCs w:val="24"/>
        </w:rPr>
        <w:t xml:space="preserve"> ergeben. Eine Kooptation ist nur erforderlich, wenn über den </w:t>
      </w:r>
      <w:r w:rsidRPr="00A571AB">
        <w:rPr>
          <w:rFonts w:asciiTheme="minorHAnsi" w:hAnsiTheme="minorHAnsi"/>
          <w:sz w:val="24"/>
          <w:szCs w:val="24"/>
        </w:rPr>
        <w:t>Geltungsbereich der Prom</w:t>
      </w:r>
      <w:r w:rsidR="008B4439">
        <w:rPr>
          <w:rFonts w:asciiTheme="minorHAnsi" w:hAnsiTheme="minorHAnsi"/>
          <w:sz w:val="24"/>
          <w:szCs w:val="24"/>
        </w:rPr>
        <w:t>otionsordnung</w:t>
      </w:r>
      <w:r w:rsidRPr="00A571AB">
        <w:rPr>
          <w:rFonts w:asciiTheme="minorHAnsi" w:hAnsiTheme="minorHAnsi"/>
          <w:sz w:val="24"/>
          <w:szCs w:val="24"/>
        </w:rPr>
        <w:t xml:space="preserve"> hinaus Mitwirkungsrechte für Hochschullehrende gewünscht</w:t>
      </w:r>
      <w:r>
        <w:rPr>
          <w:rFonts w:asciiTheme="minorHAnsi" w:hAnsiTheme="minorHAnsi"/>
          <w:sz w:val="24"/>
          <w:szCs w:val="24"/>
        </w:rPr>
        <w:t xml:space="preserve"> sind</w:t>
      </w:r>
      <w:r w:rsidRPr="00A571AB">
        <w:rPr>
          <w:rFonts w:asciiTheme="minorHAnsi" w:hAnsiTheme="minorHAnsi"/>
          <w:sz w:val="24"/>
          <w:szCs w:val="24"/>
        </w:rPr>
        <w:t>, die dem F</w:t>
      </w:r>
      <w:r>
        <w:rPr>
          <w:rFonts w:asciiTheme="minorHAnsi" w:hAnsiTheme="minorHAnsi"/>
          <w:sz w:val="24"/>
          <w:szCs w:val="24"/>
        </w:rPr>
        <w:t>achbereich nicht</w:t>
      </w:r>
      <w:r w:rsidRPr="00A571AB">
        <w:rPr>
          <w:rFonts w:asciiTheme="minorHAnsi" w:hAnsiTheme="minorHAnsi"/>
          <w:sz w:val="24"/>
          <w:szCs w:val="24"/>
        </w:rPr>
        <w:t xml:space="preserve"> angehören, </w:t>
      </w:r>
      <w:r w:rsidR="00AC6352">
        <w:rPr>
          <w:rFonts w:asciiTheme="minorHAnsi" w:hAnsiTheme="minorHAnsi"/>
          <w:sz w:val="24"/>
          <w:szCs w:val="24"/>
        </w:rPr>
        <w:t>in diesem Fall ist</w:t>
      </w:r>
      <w:r w:rsidRPr="00A571AB">
        <w:rPr>
          <w:rFonts w:asciiTheme="minorHAnsi" w:hAnsiTheme="minorHAnsi"/>
          <w:sz w:val="24"/>
          <w:szCs w:val="24"/>
        </w:rPr>
        <w:t xml:space="preserve"> § 2 Abs. 7 Grundordnung einschlägig.</w:t>
      </w:r>
    </w:p>
    <w:p w14:paraId="1DAB10E5" w14:textId="77777777" w:rsidR="00A571AB" w:rsidRPr="00532246" w:rsidRDefault="00A571AB" w:rsidP="00A571AB">
      <w:pPr>
        <w:autoSpaceDE w:val="0"/>
        <w:autoSpaceDN w:val="0"/>
        <w:adjustRightInd w:val="0"/>
        <w:spacing w:after="0" w:line="240" w:lineRule="auto"/>
        <w:jc w:val="both"/>
        <w:rPr>
          <w:rFonts w:asciiTheme="minorHAnsi" w:hAnsiTheme="minorHAnsi"/>
          <w:sz w:val="24"/>
          <w:szCs w:val="24"/>
        </w:rPr>
      </w:pPr>
    </w:p>
    <w:p w14:paraId="54DB8B58" w14:textId="68F8F068" w:rsidR="00646F1B" w:rsidRPr="00532246" w:rsidRDefault="00057317" w:rsidP="009B7502">
      <w:pPr>
        <w:spacing w:after="0" w:line="240" w:lineRule="auto"/>
        <w:rPr>
          <w:rFonts w:asciiTheme="minorHAnsi" w:hAnsiTheme="minorHAnsi"/>
          <w:sz w:val="24"/>
          <w:szCs w:val="24"/>
        </w:rPr>
      </w:pPr>
      <w:r w:rsidRPr="00532246">
        <w:rPr>
          <w:rFonts w:asciiTheme="minorHAnsi" w:hAnsiTheme="minorHAnsi"/>
          <w:sz w:val="24"/>
          <w:szCs w:val="24"/>
        </w:rPr>
        <w:t xml:space="preserve">§ </w:t>
      </w:r>
      <w:r w:rsidR="00ED73CB">
        <w:rPr>
          <w:rFonts w:asciiTheme="minorHAnsi" w:hAnsiTheme="minorHAnsi"/>
          <w:sz w:val="24"/>
          <w:szCs w:val="24"/>
        </w:rPr>
        <w:t>5</w:t>
      </w:r>
      <w:r w:rsidRPr="00532246">
        <w:rPr>
          <w:rFonts w:asciiTheme="minorHAnsi" w:hAnsiTheme="minorHAnsi"/>
          <w:sz w:val="24"/>
          <w:szCs w:val="24"/>
        </w:rPr>
        <w:t>/</w:t>
      </w:r>
      <w:r w:rsidR="00646F1B" w:rsidRPr="00532246">
        <w:rPr>
          <w:rFonts w:asciiTheme="minorHAnsi" w:hAnsiTheme="minorHAnsi"/>
          <w:sz w:val="24"/>
          <w:szCs w:val="24"/>
        </w:rPr>
        <w:t>Trennung von Betreuung und Begutachtung</w:t>
      </w:r>
      <w:r w:rsidR="00FF6CB1" w:rsidRPr="00532246">
        <w:rPr>
          <w:rFonts w:asciiTheme="minorHAnsi" w:hAnsiTheme="minorHAnsi"/>
          <w:sz w:val="24"/>
          <w:szCs w:val="24"/>
        </w:rPr>
        <w:t>, Bestellung auswärtiger Gutachten</w:t>
      </w:r>
    </w:p>
    <w:p w14:paraId="02A54C8D" w14:textId="2E5E03A4" w:rsidR="000F36CC" w:rsidRDefault="00646F1B" w:rsidP="009B7502">
      <w:pPr>
        <w:spacing w:after="0" w:line="240" w:lineRule="auto"/>
        <w:ind w:left="709"/>
        <w:rPr>
          <w:rFonts w:asciiTheme="minorHAnsi" w:hAnsiTheme="minorHAnsi"/>
          <w:sz w:val="24"/>
          <w:szCs w:val="24"/>
        </w:rPr>
      </w:pPr>
      <w:r w:rsidRPr="00532246">
        <w:rPr>
          <w:rFonts w:asciiTheme="minorHAnsi" w:hAnsiTheme="minorHAnsi"/>
          <w:sz w:val="24"/>
          <w:szCs w:val="24"/>
        </w:rPr>
        <w:t>Die</w:t>
      </w:r>
      <w:r w:rsidR="000F36CC" w:rsidRPr="00532246">
        <w:rPr>
          <w:rFonts w:asciiTheme="minorHAnsi" w:hAnsiTheme="minorHAnsi"/>
          <w:sz w:val="24"/>
          <w:szCs w:val="24"/>
        </w:rPr>
        <w:t xml:space="preserve"> personelle</w:t>
      </w:r>
      <w:r w:rsidRPr="00532246">
        <w:rPr>
          <w:rFonts w:asciiTheme="minorHAnsi" w:hAnsiTheme="minorHAnsi"/>
          <w:sz w:val="24"/>
          <w:szCs w:val="24"/>
        </w:rPr>
        <w:t xml:space="preserve"> Trennung von Betreuung und Begutachtung ist bereits in vielen Ländern </w:t>
      </w:r>
      <w:r w:rsidR="00310C3B">
        <w:rPr>
          <w:rFonts w:asciiTheme="minorHAnsi" w:hAnsiTheme="minorHAnsi"/>
          <w:sz w:val="24"/>
          <w:szCs w:val="24"/>
        </w:rPr>
        <w:t>Standard</w:t>
      </w:r>
      <w:r w:rsidRPr="00532246">
        <w:rPr>
          <w:rFonts w:asciiTheme="minorHAnsi" w:hAnsiTheme="minorHAnsi"/>
          <w:sz w:val="24"/>
          <w:szCs w:val="24"/>
        </w:rPr>
        <w:t xml:space="preserve">. </w:t>
      </w:r>
      <w:r w:rsidR="008B4439">
        <w:rPr>
          <w:rFonts w:asciiTheme="minorHAnsi" w:hAnsiTheme="minorHAnsi"/>
          <w:sz w:val="24"/>
          <w:szCs w:val="24"/>
        </w:rPr>
        <w:t>Auch i</w:t>
      </w:r>
      <w:r w:rsidRPr="00532246">
        <w:rPr>
          <w:rFonts w:asciiTheme="minorHAnsi" w:hAnsiTheme="minorHAnsi"/>
          <w:sz w:val="24"/>
          <w:szCs w:val="24"/>
        </w:rPr>
        <w:t xml:space="preserve">n Deutschland wird </w:t>
      </w:r>
      <w:r w:rsidR="008B465F">
        <w:rPr>
          <w:rFonts w:asciiTheme="minorHAnsi" w:hAnsiTheme="minorHAnsi"/>
          <w:sz w:val="24"/>
          <w:szCs w:val="24"/>
        </w:rPr>
        <w:t xml:space="preserve">die Bestellung auswärtiger Gutachterinnen und Gutachter </w:t>
      </w:r>
      <w:r w:rsidR="008B4439">
        <w:rPr>
          <w:rFonts w:asciiTheme="minorHAnsi" w:hAnsiTheme="minorHAnsi"/>
          <w:sz w:val="24"/>
          <w:szCs w:val="24"/>
        </w:rPr>
        <w:t>schon seit längerer Zeit</w:t>
      </w:r>
      <w:r w:rsidR="008B4439" w:rsidRPr="00532246">
        <w:rPr>
          <w:rFonts w:asciiTheme="minorHAnsi" w:hAnsiTheme="minorHAnsi"/>
          <w:sz w:val="24"/>
          <w:szCs w:val="24"/>
        </w:rPr>
        <w:t xml:space="preserve"> </w:t>
      </w:r>
      <w:r w:rsidRPr="00532246">
        <w:rPr>
          <w:rFonts w:asciiTheme="minorHAnsi" w:hAnsiTheme="minorHAnsi"/>
          <w:sz w:val="24"/>
          <w:szCs w:val="24"/>
        </w:rPr>
        <w:t>diskutiert</w:t>
      </w:r>
      <w:r w:rsidR="008B465F">
        <w:rPr>
          <w:rFonts w:asciiTheme="minorHAnsi" w:hAnsiTheme="minorHAnsi"/>
          <w:sz w:val="24"/>
          <w:szCs w:val="24"/>
        </w:rPr>
        <w:t xml:space="preserve">: </w:t>
      </w:r>
      <w:r w:rsidRPr="00532246">
        <w:rPr>
          <w:rFonts w:asciiTheme="minorHAnsi" w:hAnsiTheme="minorHAnsi"/>
          <w:sz w:val="24"/>
          <w:szCs w:val="24"/>
        </w:rPr>
        <w:t xml:space="preserve">Für eine „unabhängige Bewertung (…) nach fachlichen, international gültigen Qualitätsmaßstäben (…) ist eine Trennung </w:t>
      </w:r>
      <w:r w:rsidRPr="00532246">
        <w:rPr>
          <w:rFonts w:asciiTheme="minorHAnsi" w:hAnsiTheme="minorHAnsi"/>
          <w:sz w:val="24"/>
          <w:szCs w:val="24"/>
        </w:rPr>
        <w:lastRenderedPageBreak/>
        <w:t xml:space="preserve">von Betreuung und Bewertung vorteilhaft“ </w:t>
      </w:r>
      <w:r w:rsidR="0000058F" w:rsidRPr="00532246">
        <w:rPr>
          <w:rFonts w:asciiTheme="minorHAnsi" w:hAnsiTheme="minorHAnsi"/>
          <w:sz w:val="24"/>
          <w:szCs w:val="24"/>
        </w:rPr>
        <w:t>(</w:t>
      </w:r>
      <w:r w:rsidRPr="00532246">
        <w:rPr>
          <w:rFonts w:asciiTheme="minorHAnsi" w:hAnsiTheme="minorHAnsi"/>
          <w:sz w:val="24"/>
          <w:szCs w:val="24"/>
        </w:rPr>
        <w:t>Wissenschaftsrat: Anforderungen an die Qualitätssicherung der Promotion. Positionspapier 2011</w:t>
      </w:r>
      <w:r w:rsidR="0000058F" w:rsidRPr="00532246">
        <w:rPr>
          <w:rFonts w:asciiTheme="minorHAnsi" w:hAnsiTheme="minorHAnsi"/>
          <w:sz w:val="24"/>
          <w:szCs w:val="24"/>
        </w:rPr>
        <w:t>)</w:t>
      </w:r>
      <w:r w:rsidRPr="00532246">
        <w:rPr>
          <w:rFonts w:asciiTheme="minorHAnsi" w:hAnsiTheme="minorHAnsi"/>
          <w:sz w:val="24"/>
          <w:szCs w:val="24"/>
        </w:rPr>
        <w:t xml:space="preserve">. </w:t>
      </w:r>
      <w:r w:rsidR="0000058F" w:rsidRPr="00532246">
        <w:rPr>
          <w:rFonts w:asciiTheme="minorHAnsi" w:hAnsiTheme="minorHAnsi"/>
          <w:sz w:val="24"/>
          <w:szCs w:val="24"/>
        </w:rPr>
        <w:t>Die HRK schreibt dazu: „</w:t>
      </w:r>
      <w:r w:rsidRPr="00532246">
        <w:rPr>
          <w:rFonts w:asciiTheme="minorHAnsi" w:hAnsiTheme="minorHAnsi"/>
          <w:sz w:val="24"/>
          <w:szCs w:val="24"/>
        </w:rPr>
        <w:t xml:space="preserve">Die Gutachterinnen und Gutachter müssen nach fachlichen Gesichtspunkten ausgewählt werden. Gutachten müssen stets unabhängig voneinander erfolgen und dürfen nicht in Kenntnis anderer Gutachten geschrieben werden. Externe </w:t>
      </w:r>
      <w:r w:rsidR="00FE059A">
        <w:rPr>
          <w:rFonts w:asciiTheme="minorHAnsi" w:hAnsiTheme="minorHAnsi"/>
          <w:sz w:val="24"/>
          <w:szCs w:val="24"/>
        </w:rPr>
        <w:t>–</w:t>
      </w:r>
      <w:r w:rsidRPr="00532246">
        <w:rPr>
          <w:rFonts w:asciiTheme="minorHAnsi" w:hAnsiTheme="minorHAnsi"/>
          <w:sz w:val="24"/>
          <w:szCs w:val="24"/>
        </w:rPr>
        <w:t xml:space="preserve"> möglichst internationale </w:t>
      </w:r>
      <w:r w:rsidR="00FE059A">
        <w:rPr>
          <w:rFonts w:asciiTheme="minorHAnsi" w:hAnsiTheme="minorHAnsi"/>
          <w:sz w:val="24"/>
          <w:szCs w:val="24"/>
        </w:rPr>
        <w:t>–</w:t>
      </w:r>
      <w:r w:rsidRPr="00532246">
        <w:rPr>
          <w:rFonts w:asciiTheme="minorHAnsi" w:hAnsiTheme="minorHAnsi"/>
          <w:sz w:val="24"/>
          <w:szCs w:val="24"/>
        </w:rPr>
        <w:t xml:space="preserve"> Gutachterinnen und Gutachter sichern zusätzlich die Qualität der Begutachtung.“</w:t>
      </w:r>
      <w:r w:rsidR="0000058F" w:rsidRPr="00532246">
        <w:rPr>
          <w:rFonts w:asciiTheme="minorHAnsi" w:hAnsiTheme="minorHAnsi"/>
          <w:sz w:val="24"/>
          <w:szCs w:val="24"/>
        </w:rPr>
        <w:t xml:space="preserve"> (Zur Qualitätssicherung in Promotionsverfahren. Empfehlung des Präsidiums der HRK vom 23.4.2012 an die promotionsberechtigten Hochschulen)</w:t>
      </w:r>
      <w:r w:rsidR="004705FA" w:rsidRPr="00532246">
        <w:rPr>
          <w:rFonts w:asciiTheme="minorHAnsi" w:hAnsiTheme="minorHAnsi"/>
          <w:sz w:val="24"/>
          <w:szCs w:val="24"/>
        </w:rPr>
        <w:t>.</w:t>
      </w:r>
    </w:p>
    <w:p w14:paraId="33EF3066" w14:textId="77777777" w:rsidR="007F05B4" w:rsidRDefault="007F05B4" w:rsidP="009B7502">
      <w:pPr>
        <w:spacing w:after="0" w:line="240" w:lineRule="auto"/>
        <w:rPr>
          <w:rFonts w:asciiTheme="minorHAnsi" w:hAnsiTheme="minorHAnsi"/>
          <w:sz w:val="24"/>
          <w:szCs w:val="24"/>
        </w:rPr>
      </w:pPr>
    </w:p>
    <w:p w14:paraId="31C2E147" w14:textId="2606E22E" w:rsidR="006D5E96" w:rsidRDefault="006D5E96" w:rsidP="009B7502">
      <w:pPr>
        <w:spacing w:after="0" w:line="240" w:lineRule="auto"/>
        <w:rPr>
          <w:rFonts w:asciiTheme="minorHAnsi" w:hAnsiTheme="minorHAnsi"/>
          <w:sz w:val="24"/>
          <w:szCs w:val="24"/>
        </w:rPr>
      </w:pPr>
      <w:r>
        <w:rPr>
          <w:rFonts w:asciiTheme="minorHAnsi" w:hAnsiTheme="minorHAnsi"/>
          <w:sz w:val="24"/>
          <w:szCs w:val="24"/>
        </w:rPr>
        <w:t xml:space="preserve">§ </w:t>
      </w:r>
      <w:r w:rsidR="00ED73CB">
        <w:rPr>
          <w:rFonts w:asciiTheme="minorHAnsi" w:hAnsiTheme="minorHAnsi"/>
          <w:sz w:val="24"/>
          <w:szCs w:val="24"/>
        </w:rPr>
        <w:t>7</w:t>
      </w:r>
      <w:r>
        <w:rPr>
          <w:rFonts w:asciiTheme="minorHAnsi" w:hAnsiTheme="minorHAnsi"/>
          <w:sz w:val="24"/>
          <w:szCs w:val="24"/>
        </w:rPr>
        <w:t xml:space="preserve">/Zugangsvoraussetzungen und </w:t>
      </w:r>
      <w:r w:rsidR="001A4C73">
        <w:rPr>
          <w:rFonts w:asciiTheme="minorHAnsi" w:hAnsiTheme="minorHAnsi"/>
          <w:sz w:val="24"/>
          <w:szCs w:val="24"/>
        </w:rPr>
        <w:t>Bedingungen</w:t>
      </w:r>
    </w:p>
    <w:p w14:paraId="596C8076" w14:textId="12A9BA59" w:rsidR="00AC2B66" w:rsidRDefault="001A4C73" w:rsidP="009B7502">
      <w:pPr>
        <w:pStyle w:val="Kommentartext"/>
        <w:spacing w:after="0"/>
        <w:ind w:left="709"/>
        <w:rPr>
          <w:rFonts w:asciiTheme="minorHAnsi" w:hAnsiTheme="minorHAnsi"/>
          <w:sz w:val="24"/>
          <w:szCs w:val="24"/>
        </w:rPr>
      </w:pPr>
      <w:r>
        <w:rPr>
          <w:rFonts w:asciiTheme="minorHAnsi" w:hAnsiTheme="minorHAnsi"/>
          <w:sz w:val="24"/>
          <w:szCs w:val="24"/>
        </w:rPr>
        <w:t>Bedingungen</w:t>
      </w:r>
      <w:r w:rsidR="007F05B4" w:rsidRPr="006D5E96">
        <w:rPr>
          <w:rFonts w:asciiTheme="minorHAnsi" w:hAnsiTheme="minorHAnsi"/>
          <w:sz w:val="24"/>
          <w:szCs w:val="24"/>
        </w:rPr>
        <w:t xml:space="preserve"> </w:t>
      </w:r>
      <w:r w:rsidR="006D5E96" w:rsidRPr="006D5E96">
        <w:rPr>
          <w:rFonts w:asciiTheme="minorHAnsi" w:hAnsiTheme="minorHAnsi"/>
          <w:sz w:val="24"/>
          <w:szCs w:val="24"/>
        </w:rPr>
        <w:t>(z.B. Nachholen bestimmter Leistungen bei Hochschulabschluss in verwandtem Fach) können</w:t>
      </w:r>
      <w:r w:rsidR="00AC2B66">
        <w:rPr>
          <w:rFonts w:asciiTheme="minorHAnsi" w:hAnsiTheme="minorHAnsi"/>
          <w:sz w:val="24"/>
          <w:szCs w:val="24"/>
        </w:rPr>
        <w:t xml:space="preserve"> im Zuge der</w:t>
      </w:r>
      <w:r w:rsidR="00D8514D">
        <w:rPr>
          <w:rFonts w:asciiTheme="minorHAnsi" w:hAnsiTheme="minorHAnsi"/>
          <w:sz w:val="24"/>
          <w:szCs w:val="24"/>
        </w:rPr>
        <w:t xml:space="preserve"> Annahme als Doktorandin oder Doktorand</w:t>
      </w:r>
      <w:r w:rsidR="006D5E96" w:rsidRPr="006D5E96">
        <w:rPr>
          <w:rFonts w:asciiTheme="minorHAnsi" w:hAnsiTheme="minorHAnsi"/>
          <w:sz w:val="24"/>
          <w:szCs w:val="24"/>
        </w:rPr>
        <w:t xml:space="preserve"> nur gemacht werden, wenn entsprechende Zugangsvoraussetzungen </w:t>
      </w:r>
      <w:r w:rsidR="00D8514D">
        <w:rPr>
          <w:rFonts w:asciiTheme="minorHAnsi" w:hAnsiTheme="minorHAnsi"/>
          <w:sz w:val="24"/>
          <w:szCs w:val="24"/>
        </w:rPr>
        <w:t xml:space="preserve">in </w:t>
      </w:r>
      <w:r w:rsidR="00E87AA1">
        <w:rPr>
          <w:rFonts w:asciiTheme="minorHAnsi" w:hAnsiTheme="minorHAnsi"/>
          <w:sz w:val="24"/>
          <w:szCs w:val="24"/>
        </w:rPr>
        <w:t xml:space="preserve">der Promotionsordnung </w:t>
      </w:r>
      <w:r w:rsidR="006D5E96" w:rsidRPr="006D5E96">
        <w:rPr>
          <w:rFonts w:asciiTheme="minorHAnsi" w:hAnsiTheme="minorHAnsi"/>
          <w:sz w:val="24"/>
          <w:szCs w:val="24"/>
        </w:rPr>
        <w:t>definiert sind</w:t>
      </w:r>
      <w:r w:rsidR="00AC2B66">
        <w:rPr>
          <w:rFonts w:asciiTheme="minorHAnsi" w:hAnsiTheme="minorHAnsi"/>
          <w:sz w:val="24"/>
          <w:szCs w:val="24"/>
        </w:rPr>
        <w:t xml:space="preserve">. Dabei ist auch festzulegen, bis wann die </w:t>
      </w:r>
      <w:r>
        <w:rPr>
          <w:rFonts w:asciiTheme="minorHAnsi" w:hAnsiTheme="minorHAnsi"/>
          <w:sz w:val="24"/>
          <w:szCs w:val="24"/>
        </w:rPr>
        <w:t>Bedingungen</w:t>
      </w:r>
      <w:r w:rsidR="007F05B4">
        <w:rPr>
          <w:rFonts w:asciiTheme="minorHAnsi" w:hAnsiTheme="minorHAnsi"/>
          <w:sz w:val="24"/>
          <w:szCs w:val="24"/>
        </w:rPr>
        <w:t xml:space="preserve"> </w:t>
      </w:r>
      <w:r w:rsidR="00AC2B66">
        <w:rPr>
          <w:rFonts w:asciiTheme="minorHAnsi" w:hAnsiTheme="minorHAnsi"/>
          <w:sz w:val="24"/>
          <w:szCs w:val="24"/>
        </w:rPr>
        <w:t>zu erfüllen sind (z.B. innerhalb von 2 Semestern oder bis zur Zulassung zur Promotion)</w:t>
      </w:r>
      <w:r w:rsidR="006D5E96" w:rsidRPr="006D5E96">
        <w:rPr>
          <w:rFonts w:asciiTheme="minorHAnsi" w:hAnsiTheme="minorHAnsi"/>
          <w:sz w:val="24"/>
          <w:szCs w:val="24"/>
        </w:rPr>
        <w:t xml:space="preserve">. </w:t>
      </w:r>
      <w:r>
        <w:rPr>
          <w:rFonts w:asciiTheme="minorHAnsi" w:hAnsiTheme="minorHAnsi"/>
          <w:sz w:val="24"/>
          <w:szCs w:val="24"/>
        </w:rPr>
        <w:t>Bedingungen</w:t>
      </w:r>
      <w:r w:rsidR="007F05B4" w:rsidRPr="006D5E96">
        <w:rPr>
          <w:rFonts w:asciiTheme="minorHAnsi" w:hAnsiTheme="minorHAnsi"/>
          <w:sz w:val="24"/>
          <w:szCs w:val="24"/>
        </w:rPr>
        <w:t xml:space="preserve"> </w:t>
      </w:r>
      <w:r w:rsidR="006D5E96" w:rsidRPr="006D5E96">
        <w:rPr>
          <w:rFonts w:asciiTheme="minorHAnsi" w:hAnsiTheme="minorHAnsi"/>
          <w:sz w:val="24"/>
          <w:szCs w:val="24"/>
        </w:rPr>
        <w:t>für Doktorandinnen und Doktoranden mit ausländischen Studienabschlüssen</w:t>
      </w:r>
      <w:r w:rsidR="00AC2B66">
        <w:rPr>
          <w:rFonts w:asciiTheme="minorHAnsi" w:hAnsiTheme="minorHAnsi"/>
          <w:sz w:val="24"/>
          <w:szCs w:val="24"/>
        </w:rPr>
        <w:t>, die im Rahmen der Anerkennung gemacht wurden,</w:t>
      </w:r>
      <w:r w:rsidR="006D5E96" w:rsidRPr="006D5E96">
        <w:rPr>
          <w:rFonts w:asciiTheme="minorHAnsi" w:hAnsiTheme="minorHAnsi"/>
          <w:sz w:val="24"/>
          <w:szCs w:val="24"/>
        </w:rPr>
        <w:t xml:space="preserve"> sind bereits</w:t>
      </w:r>
      <w:r w:rsidR="006D5E96">
        <w:rPr>
          <w:rFonts w:asciiTheme="minorHAnsi" w:hAnsiTheme="minorHAnsi"/>
          <w:sz w:val="24"/>
          <w:szCs w:val="24"/>
        </w:rPr>
        <w:t xml:space="preserve"> </w:t>
      </w:r>
      <w:r w:rsidR="00AC2B66">
        <w:rPr>
          <w:rFonts w:asciiTheme="minorHAnsi" w:hAnsiTheme="minorHAnsi"/>
          <w:sz w:val="24"/>
          <w:szCs w:val="24"/>
        </w:rPr>
        <w:t xml:space="preserve">standardmäßig </w:t>
      </w:r>
      <w:r w:rsidR="006D5E96">
        <w:rPr>
          <w:rFonts w:asciiTheme="minorHAnsi" w:hAnsiTheme="minorHAnsi"/>
          <w:sz w:val="24"/>
          <w:szCs w:val="24"/>
        </w:rPr>
        <w:t>i</w:t>
      </w:r>
      <w:r w:rsidR="00B612A6">
        <w:rPr>
          <w:rFonts w:asciiTheme="minorHAnsi" w:hAnsiTheme="minorHAnsi"/>
          <w:sz w:val="24"/>
          <w:szCs w:val="24"/>
        </w:rPr>
        <w:t xml:space="preserve">n der Textvorlage </w:t>
      </w:r>
      <w:r w:rsidR="006D5E96" w:rsidRPr="006D5E96">
        <w:rPr>
          <w:rFonts w:asciiTheme="minorHAnsi" w:hAnsiTheme="minorHAnsi"/>
          <w:sz w:val="24"/>
          <w:szCs w:val="24"/>
        </w:rPr>
        <w:t xml:space="preserve">vorgesehen. </w:t>
      </w:r>
    </w:p>
    <w:p w14:paraId="15759EA0" w14:textId="77777777" w:rsidR="007F05B4" w:rsidRDefault="007F05B4" w:rsidP="009B7502">
      <w:pPr>
        <w:pStyle w:val="Kommentartext"/>
        <w:spacing w:after="0"/>
        <w:ind w:left="709"/>
        <w:rPr>
          <w:rFonts w:asciiTheme="minorHAnsi" w:hAnsiTheme="minorHAnsi"/>
          <w:sz w:val="24"/>
          <w:szCs w:val="24"/>
        </w:rPr>
      </w:pPr>
    </w:p>
    <w:p w14:paraId="1C493EC1" w14:textId="572B2400" w:rsidR="006D5E96" w:rsidRDefault="006D5E96" w:rsidP="009B7502">
      <w:pPr>
        <w:pStyle w:val="Kommentartext"/>
        <w:spacing w:after="0"/>
        <w:ind w:left="709"/>
        <w:rPr>
          <w:rFonts w:asciiTheme="minorHAnsi" w:hAnsiTheme="minorHAnsi"/>
          <w:sz w:val="24"/>
          <w:szCs w:val="24"/>
        </w:rPr>
      </w:pPr>
      <w:r w:rsidRPr="006D5E96">
        <w:rPr>
          <w:rFonts w:asciiTheme="minorHAnsi" w:hAnsiTheme="minorHAnsi"/>
          <w:sz w:val="24"/>
          <w:szCs w:val="24"/>
        </w:rPr>
        <w:t>Das</w:t>
      </w:r>
      <w:r w:rsidR="00D8514D">
        <w:rPr>
          <w:rFonts w:asciiTheme="minorHAnsi" w:hAnsiTheme="minorHAnsi"/>
          <w:sz w:val="24"/>
          <w:szCs w:val="24"/>
        </w:rPr>
        <w:t xml:space="preserve"> erfolgreiche Absolvieren des</w:t>
      </w:r>
      <w:r w:rsidRPr="006D5E96">
        <w:rPr>
          <w:rFonts w:asciiTheme="minorHAnsi" w:hAnsiTheme="minorHAnsi"/>
          <w:sz w:val="24"/>
          <w:szCs w:val="24"/>
        </w:rPr>
        <w:t xml:space="preserve"> Eignungsfeststellungsverfahren</w:t>
      </w:r>
      <w:r w:rsidR="00D8514D">
        <w:rPr>
          <w:rFonts w:asciiTheme="minorHAnsi" w:hAnsiTheme="minorHAnsi"/>
          <w:sz w:val="24"/>
          <w:szCs w:val="24"/>
        </w:rPr>
        <w:t>s</w:t>
      </w:r>
      <w:r w:rsidRPr="006D5E96">
        <w:rPr>
          <w:rFonts w:asciiTheme="minorHAnsi" w:hAnsiTheme="minorHAnsi"/>
          <w:sz w:val="24"/>
          <w:szCs w:val="24"/>
        </w:rPr>
        <w:t xml:space="preserve"> zählt nicht als </w:t>
      </w:r>
      <w:r w:rsidR="001A4C73">
        <w:rPr>
          <w:rFonts w:asciiTheme="minorHAnsi" w:hAnsiTheme="minorHAnsi"/>
          <w:sz w:val="24"/>
          <w:szCs w:val="24"/>
        </w:rPr>
        <w:t>Bedingung</w:t>
      </w:r>
      <w:r w:rsidRPr="006D5E96">
        <w:rPr>
          <w:rFonts w:asciiTheme="minorHAnsi" w:hAnsiTheme="minorHAnsi"/>
          <w:sz w:val="24"/>
          <w:szCs w:val="24"/>
        </w:rPr>
        <w:t>, da eine Annahme als Doktorandin oder Doktoran</w:t>
      </w:r>
      <w:r w:rsidR="00FB61BF">
        <w:rPr>
          <w:rFonts w:asciiTheme="minorHAnsi" w:hAnsiTheme="minorHAnsi"/>
          <w:sz w:val="24"/>
          <w:szCs w:val="24"/>
        </w:rPr>
        <w:t>d</w:t>
      </w:r>
      <w:r w:rsidRPr="006D5E96">
        <w:rPr>
          <w:rFonts w:asciiTheme="minorHAnsi" w:hAnsiTheme="minorHAnsi"/>
          <w:sz w:val="24"/>
          <w:szCs w:val="24"/>
        </w:rPr>
        <w:t xml:space="preserve"> erst erfolgen kann, wenn das Verfahren erfolgreich durchlaufen wurde.</w:t>
      </w:r>
    </w:p>
    <w:p w14:paraId="7D31777D" w14:textId="77777777" w:rsidR="007F05B4" w:rsidRDefault="007F05B4" w:rsidP="009B7502">
      <w:pPr>
        <w:pStyle w:val="Kommentartext"/>
        <w:spacing w:after="0"/>
        <w:ind w:left="709"/>
        <w:rPr>
          <w:rFonts w:asciiTheme="minorHAnsi" w:hAnsiTheme="minorHAnsi"/>
          <w:sz w:val="24"/>
          <w:szCs w:val="24"/>
        </w:rPr>
      </w:pPr>
    </w:p>
    <w:p w14:paraId="0A064F85" w14:textId="53C792BB" w:rsidR="00771BA0" w:rsidRPr="00532246" w:rsidRDefault="00C44D71" w:rsidP="009B7502">
      <w:pPr>
        <w:spacing w:after="0" w:line="240" w:lineRule="auto"/>
        <w:rPr>
          <w:rFonts w:asciiTheme="minorHAnsi" w:hAnsiTheme="minorHAnsi"/>
          <w:sz w:val="24"/>
          <w:szCs w:val="24"/>
        </w:rPr>
      </w:pPr>
      <w:r w:rsidRPr="00532246">
        <w:rPr>
          <w:rFonts w:asciiTheme="minorHAnsi" w:hAnsiTheme="minorHAnsi"/>
          <w:sz w:val="24"/>
          <w:szCs w:val="24"/>
        </w:rPr>
        <w:t xml:space="preserve">§ </w:t>
      </w:r>
      <w:r w:rsidR="00ED73CB">
        <w:rPr>
          <w:rFonts w:asciiTheme="minorHAnsi" w:hAnsiTheme="minorHAnsi"/>
          <w:sz w:val="24"/>
          <w:szCs w:val="24"/>
        </w:rPr>
        <w:t>7</w:t>
      </w:r>
      <w:r w:rsidRPr="00532246">
        <w:rPr>
          <w:rFonts w:asciiTheme="minorHAnsi" w:hAnsiTheme="minorHAnsi"/>
          <w:sz w:val="24"/>
          <w:szCs w:val="24"/>
        </w:rPr>
        <w:t xml:space="preserve"> </w:t>
      </w:r>
      <w:r w:rsidR="00771BA0" w:rsidRPr="00532246">
        <w:rPr>
          <w:rFonts w:asciiTheme="minorHAnsi" w:hAnsiTheme="minorHAnsi"/>
          <w:sz w:val="24"/>
          <w:szCs w:val="24"/>
        </w:rPr>
        <w:t>Abs. 1</w:t>
      </w:r>
      <w:r w:rsidR="00057317" w:rsidRPr="00532246">
        <w:rPr>
          <w:rFonts w:asciiTheme="minorHAnsi" w:hAnsiTheme="minorHAnsi"/>
          <w:sz w:val="24"/>
          <w:szCs w:val="24"/>
        </w:rPr>
        <w:t>/</w:t>
      </w:r>
      <w:r w:rsidR="004705FA" w:rsidRPr="00532246">
        <w:rPr>
          <w:rFonts w:asciiTheme="minorHAnsi" w:hAnsiTheme="minorHAnsi"/>
          <w:sz w:val="24"/>
          <w:szCs w:val="24"/>
        </w:rPr>
        <w:t>Hinweise zu Studienabschlüssen aus dem Ausland und zur Sprache der Promotion</w:t>
      </w:r>
    </w:p>
    <w:p w14:paraId="2F2549EE" w14:textId="44D92D77" w:rsidR="00771BA0" w:rsidRPr="00532246" w:rsidRDefault="00771BA0" w:rsidP="009B7502">
      <w:pPr>
        <w:pStyle w:val="Listenabsatz"/>
        <w:numPr>
          <w:ilvl w:val="0"/>
          <w:numId w:val="12"/>
        </w:numPr>
        <w:spacing w:after="0" w:line="240" w:lineRule="auto"/>
        <w:rPr>
          <w:rFonts w:asciiTheme="minorHAnsi" w:hAnsiTheme="minorHAnsi"/>
          <w:sz w:val="24"/>
          <w:szCs w:val="24"/>
        </w:rPr>
      </w:pPr>
      <w:r w:rsidRPr="00532246">
        <w:rPr>
          <w:rFonts w:asciiTheme="minorHAnsi" w:hAnsiTheme="minorHAnsi"/>
          <w:sz w:val="24"/>
          <w:szCs w:val="24"/>
        </w:rPr>
        <w:t>Die formale Anerkennung</w:t>
      </w:r>
      <w:r w:rsidR="004705FA" w:rsidRPr="00532246">
        <w:rPr>
          <w:rFonts w:asciiTheme="minorHAnsi" w:hAnsiTheme="minorHAnsi"/>
          <w:sz w:val="24"/>
          <w:szCs w:val="24"/>
        </w:rPr>
        <w:t xml:space="preserve"> von Studienabschlüssen, die im Ausland erworben wurden,</w:t>
      </w:r>
      <w:r w:rsidRPr="00532246">
        <w:rPr>
          <w:rFonts w:asciiTheme="minorHAnsi" w:hAnsiTheme="minorHAnsi"/>
          <w:sz w:val="24"/>
          <w:szCs w:val="24"/>
        </w:rPr>
        <w:t xml:space="preserve"> übernimmt </w:t>
      </w:r>
      <w:r w:rsidR="00DB31A5" w:rsidRPr="00532246">
        <w:rPr>
          <w:rFonts w:asciiTheme="minorHAnsi" w:hAnsiTheme="minorHAnsi"/>
          <w:sz w:val="24"/>
          <w:szCs w:val="24"/>
        </w:rPr>
        <w:t xml:space="preserve">an der JGU in der Regel </w:t>
      </w:r>
      <w:r w:rsidRPr="00532246">
        <w:rPr>
          <w:rFonts w:asciiTheme="minorHAnsi" w:hAnsiTheme="minorHAnsi"/>
          <w:sz w:val="24"/>
          <w:szCs w:val="24"/>
        </w:rPr>
        <w:t>der Bereich Zulassung International, die inhaltliche Prüfung der Fachbereich.</w:t>
      </w:r>
    </w:p>
    <w:p w14:paraId="797451CA" w14:textId="7F6CACA9" w:rsidR="000F36CC" w:rsidRPr="00532246" w:rsidRDefault="004705FA" w:rsidP="009B7502">
      <w:pPr>
        <w:pStyle w:val="Listenabsatz"/>
        <w:numPr>
          <w:ilvl w:val="0"/>
          <w:numId w:val="12"/>
        </w:numPr>
        <w:spacing w:after="0" w:line="240" w:lineRule="auto"/>
        <w:rPr>
          <w:rFonts w:asciiTheme="minorHAnsi" w:hAnsiTheme="minorHAnsi"/>
          <w:sz w:val="24"/>
          <w:szCs w:val="24"/>
        </w:rPr>
      </w:pPr>
      <w:r w:rsidRPr="00532246">
        <w:rPr>
          <w:rFonts w:asciiTheme="minorHAnsi" w:hAnsiTheme="minorHAnsi"/>
          <w:sz w:val="24"/>
          <w:szCs w:val="24"/>
        </w:rPr>
        <w:t xml:space="preserve">Für Änderungen der erforderlichen Sprachkenntnisse beachten Sie bitte </w:t>
      </w:r>
      <w:r w:rsidR="00771BA0" w:rsidRPr="00532246">
        <w:rPr>
          <w:rFonts w:asciiTheme="minorHAnsi" w:hAnsiTheme="minorHAnsi"/>
          <w:sz w:val="24"/>
          <w:szCs w:val="24"/>
        </w:rPr>
        <w:t>§ 7</w:t>
      </w:r>
      <w:r w:rsidR="005F6330">
        <w:rPr>
          <w:rFonts w:asciiTheme="minorHAnsi" w:hAnsiTheme="minorHAnsi"/>
          <w:sz w:val="24"/>
          <w:szCs w:val="24"/>
        </w:rPr>
        <w:t xml:space="preserve"> a</w:t>
      </w:r>
      <w:r w:rsidR="00771BA0" w:rsidRPr="00532246">
        <w:rPr>
          <w:rFonts w:asciiTheme="minorHAnsi" w:hAnsiTheme="minorHAnsi"/>
          <w:sz w:val="24"/>
          <w:szCs w:val="24"/>
        </w:rPr>
        <w:t xml:space="preserve"> </w:t>
      </w:r>
      <w:r w:rsidRPr="00532246">
        <w:rPr>
          <w:rFonts w:asciiTheme="minorHAnsi" w:hAnsiTheme="minorHAnsi"/>
          <w:sz w:val="24"/>
          <w:szCs w:val="24"/>
        </w:rPr>
        <w:t>Einschreibeordnung</w:t>
      </w:r>
      <w:r w:rsidR="00771BA0" w:rsidRPr="00532246">
        <w:rPr>
          <w:rFonts w:asciiTheme="minorHAnsi" w:hAnsiTheme="minorHAnsi"/>
          <w:sz w:val="24"/>
          <w:szCs w:val="24"/>
        </w:rPr>
        <w:t>.</w:t>
      </w:r>
      <w:r w:rsidR="005B0762" w:rsidRPr="00532246">
        <w:rPr>
          <w:rFonts w:asciiTheme="minorHAnsi" w:hAnsiTheme="minorHAnsi"/>
          <w:sz w:val="24"/>
          <w:szCs w:val="24"/>
        </w:rPr>
        <w:t xml:space="preserve"> </w:t>
      </w:r>
      <w:r w:rsidR="00771BA0" w:rsidRPr="00532246">
        <w:rPr>
          <w:rFonts w:asciiTheme="minorHAnsi" w:hAnsiTheme="minorHAnsi"/>
          <w:sz w:val="24"/>
          <w:szCs w:val="24"/>
        </w:rPr>
        <w:t>Eine Promotion kann</w:t>
      </w:r>
      <w:r w:rsidR="00DB31A5" w:rsidRPr="00532246">
        <w:rPr>
          <w:rFonts w:asciiTheme="minorHAnsi" w:hAnsiTheme="minorHAnsi"/>
          <w:sz w:val="24"/>
          <w:szCs w:val="24"/>
        </w:rPr>
        <w:t xml:space="preserve"> grundsätzlich</w:t>
      </w:r>
      <w:r w:rsidR="00771BA0" w:rsidRPr="00532246">
        <w:rPr>
          <w:rFonts w:asciiTheme="minorHAnsi" w:hAnsiTheme="minorHAnsi"/>
          <w:sz w:val="24"/>
          <w:szCs w:val="24"/>
        </w:rPr>
        <w:t xml:space="preserve"> auf Antrag der Bewerberin oder des Bewerbers in einer anderen Sprache als Deutsch durchgeführt werden, wenn sichergestellt werden kann, dass sowohl die Betreuung und Begutachtung der Dissertation durch die Betreuenden bzw. Gutachterinnen und Gutachter als auch die Durchführung der </w:t>
      </w:r>
      <w:r w:rsidR="0006207B">
        <w:rPr>
          <w:rFonts w:asciiTheme="minorHAnsi" w:hAnsiTheme="minorHAnsi"/>
          <w:sz w:val="24"/>
          <w:szCs w:val="24"/>
        </w:rPr>
        <w:t>Disputation</w:t>
      </w:r>
      <w:r w:rsidR="00771BA0" w:rsidRPr="00532246">
        <w:rPr>
          <w:rFonts w:asciiTheme="minorHAnsi" w:hAnsiTheme="minorHAnsi"/>
          <w:sz w:val="24"/>
          <w:szCs w:val="24"/>
        </w:rPr>
        <w:t xml:space="preserve"> durch die Prüfungskommission fachgerecht in der anderen Sprache erfolgen können. </w:t>
      </w:r>
      <w:r w:rsidR="000F36CC" w:rsidRPr="00532246">
        <w:rPr>
          <w:rFonts w:asciiTheme="minorHAnsi" w:hAnsiTheme="minorHAnsi"/>
          <w:sz w:val="24"/>
          <w:szCs w:val="24"/>
        </w:rPr>
        <w:t xml:space="preserve">In fachlich gebotenen Fällen (z.B. Promotion in Germanistik) ist andererseits denkbar, festzulegen, dass die Dissertation auf </w:t>
      </w:r>
      <w:r w:rsidR="00DB31A5" w:rsidRPr="00532246">
        <w:rPr>
          <w:rFonts w:asciiTheme="minorHAnsi" w:hAnsiTheme="minorHAnsi"/>
          <w:sz w:val="24"/>
          <w:szCs w:val="24"/>
        </w:rPr>
        <w:t>D</w:t>
      </w:r>
      <w:r w:rsidR="000F36CC" w:rsidRPr="00532246">
        <w:rPr>
          <w:rFonts w:asciiTheme="minorHAnsi" w:hAnsiTheme="minorHAnsi"/>
          <w:sz w:val="24"/>
          <w:szCs w:val="24"/>
        </w:rPr>
        <w:t xml:space="preserve">eutsch verfasst wird. </w:t>
      </w:r>
    </w:p>
    <w:p w14:paraId="4491F42C" w14:textId="6124E8B3" w:rsidR="00771BA0" w:rsidRDefault="000F36CC" w:rsidP="009B7502">
      <w:pPr>
        <w:pStyle w:val="Listenabsatz"/>
        <w:numPr>
          <w:ilvl w:val="0"/>
          <w:numId w:val="12"/>
        </w:numPr>
        <w:spacing w:after="0" w:line="240" w:lineRule="auto"/>
        <w:rPr>
          <w:rFonts w:asciiTheme="minorHAnsi" w:hAnsiTheme="minorHAnsi"/>
          <w:sz w:val="24"/>
          <w:szCs w:val="24"/>
        </w:rPr>
      </w:pPr>
      <w:r w:rsidRPr="00532246">
        <w:rPr>
          <w:rFonts w:asciiTheme="minorHAnsi" w:hAnsiTheme="minorHAnsi"/>
          <w:sz w:val="24"/>
          <w:szCs w:val="24"/>
        </w:rPr>
        <w:t>Für spezifische Sprachkenntnisse</w:t>
      </w:r>
      <w:r w:rsidR="00771BA0" w:rsidRPr="00532246">
        <w:rPr>
          <w:rFonts w:asciiTheme="minorHAnsi" w:hAnsiTheme="minorHAnsi"/>
          <w:sz w:val="24"/>
          <w:szCs w:val="24"/>
        </w:rPr>
        <w:t xml:space="preserve"> ist auch eine Regelung</w:t>
      </w:r>
      <w:r w:rsidRPr="00532246">
        <w:rPr>
          <w:rFonts w:asciiTheme="minorHAnsi" w:hAnsiTheme="minorHAnsi"/>
          <w:sz w:val="24"/>
          <w:szCs w:val="24"/>
        </w:rPr>
        <w:t xml:space="preserve"> möglich</w:t>
      </w:r>
      <w:r w:rsidR="00771BA0" w:rsidRPr="00532246">
        <w:rPr>
          <w:rFonts w:asciiTheme="minorHAnsi" w:hAnsiTheme="minorHAnsi"/>
          <w:sz w:val="24"/>
          <w:szCs w:val="24"/>
        </w:rPr>
        <w:t xml:space="preserve">, die nach Fachgebiet differenziert, z.B. Bei einer Promotion im Fachgebiet XY: Nachweis von </w:t>
      </w:r>
      <w:proofErr w:type="spellStart"/>
      <w:r w:rsidR="00771BA0" w:rsidRPr="00532246">
        <w:rPr>
          <w:rFonts w:asciiTheme="minorHAnsi" w:hAnsiTheme="minorHAnsi"/>
          <w:sz w:val="24"/>
          <w:szCs w:val="24"/>
        </w:rPr>
        <w:t>ZZkenntnissen</w:t>
      </w:r>
      <w:proofErr w:type="spellEnd"/>
      <w:r w:rsidR="00771BA0" w:rsidRPr="00532246">
        <w:rPr>
          <w:rFonts w:asciiTheme="minorHAnsi" w:hAnsiTheme="minorHAnsi"/>
          <w:sz w:val="24"/>
          <w:szCs w:val="24"/>
        </w:rPr>
        <w:t xml:space="preserve"> auf dem Niveau von YY. Der Nachweis erfolgt durch XYZ.</w:t>
      </w:r>
    </w:p>
    <w:p w14:paraId="5FFFF3BE" w14:textId="77777777" w:rsidR="007F05B4" w:rsidRPr="00532246" w:rsidRDefault="007F05B4" w:rsidP="007F05B4">
      <w:pPr>
        <w:pStyle w:val="Listenabsatz"/>
        <w:spacing w:after="0" w:line="240" w:lineRule="auto"/>
        <w:rPr>
          <w:rFonts w:asciiTheme="minorHAnsi" w:hAnsiTheme="minorHAnsi"/>
          <w:sz w:val="24"/>
          <w:szCs w:val="24"/>
        </w:rPr>
      </w:pPr>
    </w:p>
    <w:p w14:paraId="2E51051E" w14:textId="2A54EC9F" w:rsidR="00315B12" w:rsidRPr="00532246" w:rsidRDefault="00FF6CB1" w:rsidP="009B7502">
      <w:pPr>
        <w:spacing w:after="0" w:line="240" w:lineRule="auto"/>
        <w:rPr>
          <w:rFonts w:asciiTheme="minorHAnsi" w:hAnsiTheme="minorHAnsi"/>
          <w:sz w:val="24"/>
          <w:szCs w:val="24"/>
        </w:rPr>
      </w:pPr>
      <w:r w:rsidRPr="00532246">
        <w:rPr>
          <w:rFonts w:asciiTheme="minorHAnsi" w:hAnsiTheme="minorHAnsi"/>
          <w:sz w:val="24"/>
          <w:szCs w:val="24"/>
        </w:rPr>
        <w:t xml:space="preserve">§ </w:t>
      </w:r>
      <w:r w:rsidR="00ED73CB">
        <w:rPr>
          <w:rFonts w:asciiTheme="minorHAnsi" w:hAnsiTheme="minorHAnsi"/>
          <w:sz w:val="24"/>
          <w:szCs w:val="24"/>
        </w:rPr>
        <w:t>8</w:t>
      </w:r>
      <w:r w:rsidR="00057317" w:rsidRPr="00532246">
        <w:rPr>
          <w:rFonts w:asciiTheme="minorHAnsi" w:hAnsiTheme="minorHAnsi"/>
          <w:sz w:val="24"/>
          <w:szCs w:val="24"/>
        </w:rPr>
        <w:t>/</w:t>
      </w:r>
      <w:r w:rsidR="004705FA" w:rsidRPr="00532246">
        <w:rPr>
          <w:rFonts w:asciiTheme="minorHAnsi" w:hAnsiTheme="minorHAnsi"/>
          <w:sz w:val="24"/>
          <w:szCs w:val="24"/>
        </w:rPr>
        <w:t>Promotion von Bachelorabsolvent</w:t>
      </w:r>
      <w:r w:rsidR="00312B71" w:rsidRPr="00532246">
        <w:rPr>
          <w:rFonts w:asciiTheme="minorHAnsi" w:hAnsiTheme="minorHAnsi"/>
          <w:sz w:val="24"/>
          <w:szCs w:val="24"/>
        </w:rPr>
        <w:t>/inn</w:t>
      </w:r>
      <w:r w:rsidR="004705FA" w:rsidRPr="00532246">
        <w:rPr>
          <w:rFonts w:asciiTheme="minorHAnsi" w:hAnsiTheme="minorHAnsi"/>
          <w:sz w:val="24"/>
          <w:szCs w:val="24"/>
        </w:rPr>
        <w:t>en</w:t>
      </w:r>
    </w:p>
    <w:p w14:paraId="532E38A3" w14:textId="77777777" w:rsidR="00D46DDA" w:rsidRDefault="004705FA" w:rsidP="009B7502">
      <w:pPr>
        <w:pStyle w:val="Listenabsatz"/>
        <w:numPr>
          <w:ilvl w:val="0"/>
          <w:numId w:val="13"/>
        </w:numPr>
        <w:spacing w:after="0" w:line="240" w:lineRule="auto"/>
        <w:rPr>
          <w:rFonts w:asciiTheme="minorHAnsi" w:hAnsiTheme="minorHAnsi"/>
          <w:sz w:val="24"/>
          <w:szCs w:val="24"/>
        </w:rPr>
      </w:pPr>
      <w:r w:rsidRPr="00532246">
        <w:rPr>
          <w:rFonts w:asciiTheme="minorHAnsi" w:hAnsiTheme="minorHAnsi"/>
          <w:sz w:val="24"/>
          <w:szCs w:val="24"/>
        </w:rPr>
        <w:t xml:space="preserve">Gemäß § </w:t>
      </w:r>
      <w:r w:rsidR="00D46DDA">
        <w:rPr>
          <w:rFonts w:asciiTheme="minorHAnsi" w:hAnsiTheme="minorHAnsi"/>
          <w:sz w:val="24"/>
          <w:szCs w:val="24"/>
        </w:rPr>
        <w:t xml:space="preserve">34 Abs. 2 Satz 2 </w:t>
      </w:r>
      <w:proofErr w:type="spellStart"/>
      <w:r w:rsidR="00D46DDA">
        <w:rPr>
          <w:rFonts w:asciiTheme="minorHAnsi" w:hAnsiTheme="minorHAnsi"/>
          <w:sz w:val="24"/>
          <w:szCs w:val="24"/>
        </w:rPr>
        <w:t>HochSchG</w:t>
      </w:r>
      <w:proofErr w:type="spellEnd"/>
      <w:r w:rsidRPr="00532246">
        <w:rPr>
          <w:rFonts w:asciiTheme="minorHAnsi" w:hAnsiTheme="minorHAnsi"/>
          <w:sz w:val="24"/>
          <w:szCs w:val="24"/>
        </w:rPr>
        <w:t xml:space="preserve"> </w:t>
      </w:r>
      <w:r w:rsidR="00D46DDA">
        <w:rPr>
          <w:rFonts w:asciiTheme="minorHAnsi" w:hAnsiTheme="minorHAnsi"/>
          <w:sz w:val="24"/>
          <w:szCs w:val="24"/>
        </w:rPr>
        <w:t xml:space="preserve">gilt: </w:t>
      </w:r>
      <w:r w:rsidR="00D46DDA" w:rsidRPr="00D46DDA">
        <w:rPr>
          <w:rFonts w:asciiTheme="minorHAnsi" w:hAnsiTheme="minorHAnsi"/>
          <w:sz w:val="24"/>
          <w:szCs w:val="24"/>
        </w:rPr>
        <w:t>Für besonders qualifizierte Inhaberinnen und Inhaber eines Bachelorabschlusses oder eines gleichwertigen Hochschulabschlusses soll die Promotionsordnung ein Eignungsfeststellungsverfahren vorsehen, das eine Hochschulprüfung darstellt, innerhalb eines Jahres abgeschlossen werden und nicht mehr als 60 ECTS-Leistungspunkte umfassen soll</w:t>
      </w:r>
      <w:r w:rsidR="00D46DDA">
        <w:rPr>
          <w:rFonts w:asciiTheme="minorHAnsi" w:hAnsiTheme="minorHAnsi"/>
          <w:sz w:val="24"/>
          <w:szCs w:val="24"/>
        </w:rPr>
        <w:t xml:space="preserve">“. </w:t>
      </w:r>
    </w:p>
    <w:p w14:paraId="18D3D9E0" w14:textId="038BE9F5" w:rsidR="00667319" w:rsidRDefault="00667319" w:rsidP="009B7502">
      <w:pPr>
        <w:pStyle w:val="Listenabsatz"/>
        <w:numPr>
          <w:ilvl w:val="0"/>
          <w:numId w:val="13"/>
        </w:numPr>
        <w:spacing w:after="0" w:line="240" w:lineRule="auto"/>
        <w:rPr>
          <w:rFonts w:asciiTheme="minorHAnsi" w:hAnsiTheme="minorHAnsi"/>
          <w:sz w:val="24"/>
          <w:szCs w:val="24"/>
        </w:rPr>
      </w:pPr>
      <w:r w:rsidRPr="00532246">
        <w:rPr>
          <w:rFonts w:asciiTheme="minorHAnsi" w:hAnsiTheme="minorHAnsi"/>
          <w:sz w:val="24"/>
          <w:szCs w:val="24"/>
        </w:rPr>
        <w:t xml:space="preserve">Die hier vorgeschlagenen Elemente der </w:t>
      </w:r>
      <w:r w:rsidR="000D1603" w:rsidRPr="00532246">
        <w:rPr>
          <w:rFonts w:asciiTheme="minorHAnsi" w:hAnsiTheme="minorHAnsi"/>
          <w:sz w:val="24"/>
          <w:szCs w:val="24"/>
        </w:rPr>
        <w:t xml:space="preserve">Besonderen Eignungsfeststellung </w:t>
      </w:r>
      <w:r w:rsidRPr="00532246">
        <w:rPr>
          <w:rFonts w:asciiTheme="minorHAnsi" w:hAnsiTheme="minorHAnsi"/>
          <w:sz w:val="24"/>
          <w:szCs w:val="24"/>
        </w:rPr>
        <w:t xml:space="preserve">sind optional. Beispielsweise könnte auf die mündliche Fachprüfung verzichtet werden. </w:t>
      </w:r>
    </w:p>
    <w:p w14:paraId="2E2A1AC9" w14:textId="77777777" w:rsidR="00734EBE" w:rsidRDefault="00734EBE" w:rsidP="009B7502">
      <w:pPr>
        <w:spacing w:after="0" w:line="240" w:lineRule="auto"/>
        <w:rPr>
          <w:rFonts w:asciiTheme="minorHAnsi" w:hAnsiTheme="minorHAnsi"/>
          <w:sz w:val="24"/>
          <w:szCs w:val="24"/>
        </w:rPr>
      </w:pPr>
    </w:p>
    <w:p w14:paraId="6A7FB994" w14:textId="3A24E265" w:rsidR="00734EBE" w:rsidRDefault="00734EBE" w:rsidP="00734EBE">
      <w:pPr>
        <w:spacing w:after="0" w:line="240" w:lineRule="auto"/>
        <w:rPr>
          <w:rFonts w:asciiTheme="minorHAnsi" w:hAnsiTheme="minorHAnsi"/>
          <w:sz w:val="24"/>
          <w:szCs w:val="24"/>
        </w:rPr>
      </w:pPr>
      <w:r>
        <w:rPr>
          <w:rFonts w:asciiTheme="minorHAnsi" w:hAnsiTheme="minorHAnsi"/>
          <w:sz w:val="24"/>
          <w:szCs w:val="24"/>
        </w:rPr>
        <w:lastRenderedPageBreak/>
        <w:t xml:space="preserve">§ 9 Abs. </w:t>
      </w:r>
      <w:r w:rsidR="00095865">
        <w:rPr>
          <w:rFonts w:asciiTheme="minorHAnsi" w:hAnsiTheme="minorHAnsi"/>
          <w:sz w:val="24"/>
          <w:szCs w:val="24"/>
        </w:rPr>
        <w:t>1 / Promotion ohne Annahme</w:t>
      </w:r>
    </w:p>
    <w:p w14:paraId="40FF52C9" w14:textId="4B4A119C" w:rsidR="00734EBE" w:rsidRDefault="00095865" w:rsidP="00734EBE">
      <w:pPr>
        <w:spacing w:after="0" w:line="240" w:lineRule="auto"/>
        <w:ind w:left="709"/>
        <w:rPr>
          <w:rFonts w:asciiTheme="minorHAnsi" w:hAnsiTheme="minorHAnsi"/>
          <w:sz w:val="24"/>
          <w:szCs w:val="24"/>
        </w:rPr>
      </w:pPr>
      <w:r>
        <w:rPr>
          <w:rFonts w:asciiTheme="minorHAnsi" w:hAnsiTheme="minorHAnsi"/>
          <w:sz w:val="24"/>
          <w:szCs w:val="24"/>
        </w:rPr>
        <w:t>Das Einreichen einer Dissertation ohne vorherige Annahme als Doktorandin oder Doktorand und somit ohne Betreuung des Promotionsvorhabens ist zulässig.</w:t>
      </w:r>
    </w:p>
    <w:p w14:paraId="1C3A6C6A" w14:textId="02E62AED" w:rsidR="00095865" w:rsidRDefault="00095865" w:rsidP="00095865">
      <w:pPr>
        <w:spacing w:after="0" w:line="240" w:lineRule="auto"/>
        <w:rPr>
          <w:rFonts w:asciiTheme="minorHAnsi" w:hAnsiTheme="minorHAnsi"/>
          <w:sz w:val="24"/>
          <w:szCs w:val="24"/>
        </w:rPr>
      </w:pPr>
    </w:p>
    <w:p w14:paraId="5309821D" w14:textId="32E84E17" w:rsidR="00095865" w:rsidRDefault="00095865" w:rsidP="00095865">
      <w:pPr>
        <w:spacing w:after="0" w:line="240" w:lineRule="auto"/>
        <w:rPr>
          <w:rFonts w:asciiTheme="minorHAnsi" w:hAnsiTheme="minorHAnsi"/>
          <w:sz w:val="24"/>
          <w:szCs w:val="24"/>
        </w:rPr>
      </w:pPr>
      <w:r>
        <w:rPr>
          <w:rFonts w:asciiTheme="minorHAnsi" w:hAnsiTheme="minorHAnsi"/>
          <w:sz w:val="24"/>
          <w:szCs w:val="24"/>
        </w:rPr>
        <w:t xml:space="preserve">§ 9 Abs. 1 / </w:t>
      </w:r>
      <w:r w:rsidR="005F6330">
        <w:rPr>
          <w:rFonts w:asciiTheme="minorHAnsi" w:hAnsiTheme="minorHAnsi"/>
          <w:sz w:val="24"/>
          <w:szCs w:val="24"/>
        </w:rPr>
        <w:t>W</w:t>
      </w:r>
      <w:r>
        <w:rPr>
          <w:rFonts w:asciiTheme="minorHAnsi" w:hAnsiTheme="minorHAnsi"/>
          <w:sz w:val="24"/>
          <w:szCs w:val="24"/>
        </w:rPr>
        <w:t>eitere Voraussetzungen</w:t>
      </w:r>
    </w:p>
    <w:p w14:paraId="0DAE4B9B" w14:textId="0958186A" w:rsidR="00095865" w:rsidRDefault="00095865" w:rsidP="00095865">
      <w:pPr>
        <w:spacing w:after="0" w:line="240" w:lineRule="auto"/>
        <w:ind w:left="709"/>
        <w:rPr>
          <w:rFonts w:asciiTheme="minorHAnsi" w:hAnsiTheme="minorHAnsi"/>
          <w:sz w:val="24"/>
          <w:szCs w:val="24"/>
        </w:rPr>
      </w:pPr>
      <w:r>
        <w:rPr>
          <w:rFonts w:asciiTheme="minorHAnsi" w:hAnsiTheme="minorHAnsi"/>
          <w:sz w:val="24"/>
          <w:szCs w:val="24"/>
        </w:rPr>
        <w:t xml:space="preserve">Zulassungsvoraussetzungen zur Promotion müssen dem Grundsatz der Chancengleichheit entsprechen. Deshalb, so legt das MWG am 11.11.2021 dar, </w:t>
      </w:r>
      <w:r w:rsidR="00163E97">
        <w:rPr>
          <w:rFonts w:asciiTheme="minorHAnsi" w:hAnsiTheme="minorHAnsi"/>
          <w:sz w:val="24"/>
          <w:szCs w:val="24"/>
        </w:rPr>
        <w:t>„</w:t>
      </w:r>
      <w:r w:rsidRPr="00095865">
        <w:rPr>
          <w:rFonts w:asciiTheme="minorHAnsi" w:hAnsiTheme="minorHAnsi"/>
          <w:sz w:val="24"/>
          <w:szCs w:val="24"/>
        </w:rPr>
        <w:t>müssen objektive Kriterien Anwendung finden, die die wissenschaftliche Qualifikation der Bewerberin oder des Bewerbers nachweisen</w:t>
      </w:r>
      <w:r w:rsidR="00163E97">
        <w:rPr>
          <w:rFonts w:asciiTheme="minorHAnsi" w:hAnsiTheme="minorHAnsi"/>
          <w:sz w:val="24"/>
          <w:szCs w:val="24"/>
        </w:rPr>
        <w:t xml:space="preserve"> (…)</w:t>
      </w:r>
      <w:r w:rsidRPr="00095865">
        <w:rPr>
          <w:rFonts w:asciiTheme="minorHAnsi" w:hAnsiTheme="minorHAnsi"/>
          <w:sz w:val="24"/>
          <w:szCs w:val="24"/>
        </w:rPr>
        <w:t>. Andernfalls können daraus keine Rechtsfolgen abgeleitet werde</w:t>
      </w:r>
      <w:r w:rsidR="00163E97">
        <w:rPr>
          <w:rFonts w:asciiTheme="minorHAnsi" w:hAnsiTheme="minorHAnsi"/>
          <w:sz w:val="24"/>
          <w:szCs w:val="24"/>
        </w:rPr>
        <w:t>n. (…) Daher ist aus Sicht des MWG auf eine Qualifikation eines Bewerbers selbst abzustellen, nicht auf eine Referenz darüber.“</w:t>
      </w:r>
    </w:p>
    <w:p w14:paraId="642E419D" w14:textId="77777777" w:rsidR="00734EBE" w:rsidRDefault="00734EBE" w:rsidP="009B7502">
      <w:pPr>
        <w:spacing w:after="0" w:line="240" w:lineRule="auto"/>
        <w:rPr>
          <w:rFonts w:asciiTheme="minorHAnsi" w:hAnsiTheme="minorHAnsi"/>
          <w:sz w:val="24"/>
          <w:szCs w:val="24"/>
        </w:rPr>
      </w:pPr>
    </w:p>
    <w:p w14:paraId="386D7F74" w14:textId="673B2CB0" w:rsidR="003C5A6B" w:rsidRDefault="003C5A6B" w:rsidP="009B7502">
      <w:pPr>
        <w:spacing w:after="0" w:line="240" w:lineRule="auto"/>
        <w:rPr>
          <w:rFonts w:asciiTheme="minorHAnsi" w:hAnsiTheme="minorHAnsi"/>
          <w:sz w:val="24"/>
          <w:szCs w:val="24"/>
        </w:rPr>
      </w:pPr>
      <w:r>
        <w:rPr>
          <w:rFonts w:asciiTheme="minorHAnsi" w:hAnsiTheme="minorHAnsi"/>
          <w:sz w:val="24"/>
          <w:szCs w:val="24"/>
        </w:rPr>
        <w:t xml:space="preserve">§ </w:t>
      </w:r>
      <w:r w:rsidR="00ED73CB">
        <w:rPr>
          <w:rFonts w:asciiTheme="minorHAnsi" w:hAnsiTheme="minorHAnsi"/>
          <w:sz w:val="24"/>
          <w:szCs w:val="24"/>
        </w:rPr>
        <w:t>9</w:t>
      </w:r>
      <w:r>
        <w:rPr>
          <w:rFonts w:asciiTheme="minorHAnsi" w:hAnsiTheme="minorHAnsi"/>
          <w:sz w:val="24"/>
          <w:szCs w:val="24"/>
        </w:rPr>
        <w:t xml:space="preserve"> Abs. 2/Mehrfachpromotion</w:t>
      </w:r>
    </w:p>
    <w:p w14:paraId="14FBA3A5" w14:textId="2B1926C3" w:rsidR="003C5A6B" w:rsidRDefault="003C5A6B" w:rsidP="009B7502">
      <w:pPr>
        <w:spacing w:after="0" w:line="240" w:lineRule="auto"/>
        <w:ind w:left="709"/>
        <w:rPr>
          <w:rFonts w:asciiTheme="minorHAnsi" w:hAnsiTheme="minorHAnsi"/>
          <w:sz w:val="24"/>
          <w:szCs w:val="24"/>
        </w:rPr>
      </w:pPr>
      <w:r>
        <w:rPr>
          <w:rFonts w:asciiTheme="minorHAnsi" w:hAnsiTheme="minorHAnsi"/>
          <w:sz w:val="24"/>
          <w:szCs w:val="24"/>
        </w:rPr>
        <w:t>Nach Mitteilung des MWWK vom 19.8.2019 „sollte eine Promotion in einem anderen Fach, deren wissenschaftliche Qualifikation sich eindeutig von der ersten Promotion unterscheidet, zulässig sein</w:t>
      </w:r>
      <w:r w:rsidR="00373838">
        <w:rPr>
          <w:rFonts w:asciiTheme="minorHAnsi" w:hAnsiTheme="minorHAnsi"/>
          <w:sz w:val="24"/>
          <w:szCs w:val="24"/>
        </w:rPr>
        <w:t>. Das bedeutet zugleich, dass die Annahme einer Promotion abgelehnt werden kann, wenn ein Promotionsverfahren in dem Promotionsfach bereits erfolgreich abgeschlossen bzw. endgültig nicht bestanden wurde.“ Der Fachbereich, in dem die Promotion erfolgen soll, sowie eine Zuordnung zu einem „Fachgebiet“ oder „fachlichen Zusatz“ ist für die Entscheidung über eine Mehrfachpromotion nicht mehr relevant. Die Promotionsfächer sind durch die Promotionsordnungen definiert.</w:t>
      </w:r>
    </w:p>
    <w:p w14:paraId="7EF0C94C" w14:textId="77777777" w:rsidR="007F05B4" w:rsidRDefault="007F05B4" w:rsidP="009B7502">
      <w:pPr>
        <w:spacing w:after="0" w:line="240" w:lineRule="auto"/>
        <w:ind w:left="709"/>
        <w:rPr>
          <w:rFonts w:asciiTheme="minorHAnsi" w:hAnsiTheme="minorHAnsi"/>
          <w:sz w:val="24"/>
          <w:szCs w:val="24"/>
        </w:rPr>
      </w:pPr>
    </w:p>
    <w:p w14:paraId="7E56A8FC" w14:textId="6A44FF2D" w:rsidR="00315B12" w:rsidRPr="00AC2B66" w:rsidRDefault="00315B12" w:rsidP="009B7502">
      <w:pPr>
        <w:spacing w:after="0" w:line="240" w:lineRule="auto"/>
        <w:rPr>
          <w:rFonts w:asciiTheme="minorHAnsi" w:hAnsiTheme="minorHAnsi"/>
          <w:sz w:val="24"/>
          <w:szCs w:val="24"/>
        </w:rPr>
      </w:pPr>
      <w:r w:rsidRPr="00AC2B66">
        <w:rPr>
          <w:rFonts w:asciiTheme="minorHAnsi" w:hAnsiTheme="minorHAnsi"/>
          <w:sz w:val="24"/>
          <w:szCs w:val="24"/>
        </w:rPr>
        <w:t>§ 1</w:t>
      </w:r>
      <w:r w:rsidR="00ED73CB">
        <w:rPr>
          <w:rFonts w:asciiTheme="minorHAnsi" w:hAnsiTheme="minorHAnsi"/>
          <w:sz w:val="24"/>
          <w:szCs w:val="24"/>
        </w:rPr>
        <w:t>0</w:t>
      </w:r>
      <w:r w:rsidR="00057317" w:rsidRPr="00AC2B66">
        <w:rPr>
          <w:rFonts w:asciiTheme="minorHAnsi" w:hAnsiTheme="minorHAnsi"/>
          <w:sz w:val="24"/>
          <w:szCs w:val="24"/>
        </w:rPr>
        <w:t>/</w:t>
      </w:r>
      <w:r w:rsidR="005B0762" w:rsidRPr="00AC2B66">
        <w:rPr>
          <w:rFonts w:asciiTheme="minorHAnsi" w:hAnsiTheme="minorHAnsi"/>
          <w:sz w:val="24"/>
          <w:szCs w:val="24"/>
        </w:rPr>
        <w:t>Betreuungsvereinbarung</w:t>
      </w:r>
    </w:p>
    <w:p w14:paraId="783BBA38" w14:textId="77777777" w:rsidR="00BA0B50" w:rsidRDefault="00310C3B" w:rsidP="00B612A6">
      <w:pPr>
        <w:spacing w:after="0" w:line="240" w:lineRule="auto"/>
        <w:ind w:left="709"/>
        <w:rPr>
          <w:rFonts w:asciiTheme="minorHAnsi" w:hAnsiTheme="minorHAnsi"/>
          <w:sz w:val="24"/>
          <w:szCs w:val="24"/>
        </w:rPr>
      </w:pPr>
      <w:r>
        <w:rPr>
          <w:rFonts w:asciiTheme="minorHAnsi" w:hAnsiTheme="minorHAnsi"/>
          <w:sz w:val="24"/>
          <w:szCs w:val="24"/>
        </w:rPr>
        <w:t xml:space="preserve">Gemäß </w:t>
      </w:r>
      <w:r w:rsidR="00D46DDA">
        <w:rPr>
          <w:rFonts w:asciiTheme="minorHAnsi" w:hAnsiTheme="minorHAnsi"/>
          <w:sz w:val="24"/>
          <w:szCs w:val="24"/>
        </w:rPr>
        <w:t>§ 34 Abs. 5 Satz 2</w:t>
      </w:r>
      <w:r>
        <w:rPr>
          <w:rFonts w:asciiTheme="minorHAnsi" w:hAnsiTheme="minorHAnsi"/>
          <w:sz w:val="24"/>
          <w:szCs w:val="24"/>
        </w:rPr>
        <w:t xml:space="preserve"> </w:t>
      </w:r>
      <w:proofErr w:type="spellStart"/>
      <w:r>
        <w:rPr>
          <w:rFonts w:asciiTheme="minorHAnsi" w:hAnsiTheme="minorHAnsi"/>
          <w:sz w:val="24"/>
          <w:szCs w:val="24"/>
        </w:rPr>
        <w:t>HochSchG</w:t>
      </w:r>
      <w:proofErr w:type="spellEnd"/>
      <w:r w:rsidR="00D46DDA">
        <w:rPr>
          <w:rFonts w:asciiTheme="minorHAnsi" w:hAnsiTheme="minorHAnsi"/>
          <w:sz w:val="24"/>
          <w:szCs w:val="24"/>
        </w:rPr>
        <w:t xml:space="preserve"> haben „</w:t>
      </w:r>
      <w:r w:rsidR="00D46DDA" w:rsidRPr="00D46DDA">
        <w:rPr>
          <w:rFonts w:asciiTheme="minorHAnsi" w:hAnsiTheme="minorHAnsi"/>
          <w:sz w:val="24"/>
          <w:szCs w:val="24"/>
        </w:rPr>
        <w:t xml:space="preserve">Doktorandin oder Doktorand und Betreuerin oder Betreuer </w:t>
      </w:r>
      <w:r w:rsidR="00815D98">
        <w:rPr>
          <w:rFonts w:asciiTheme="minorHAnsi" w:hAnsiTheme="minorHAnsi"/>
          <w:sz w:val="24"/>
          <w:szCs w:val="24"/>
        </w:rPr>
        <w:t>(…)</w:t>
      </w:r>
      <w:r w:rsidR="00815D98" w:rsidRPr="00D46DDA">
        <w:rPr>
          <w:rFonts w:asciiTheme="minorHAnsi" w:hAnsiTheme="minorHAnsi"/>
          <w:sz w:val="24"/>
          <w:szCs w:val="24"/>
        </w:rPr>
        <w:t xml:space="preserve"> </w:t>
      </w:r>
      <w:r w:rsidR="00D46DDA" w:rsidRPr="00D46DDA">
        <w:rPr>
          <w:rFonts w:asciiTheme="minorHAnsi" w:hAnsiTheme="minorHAnsi"/>
          <w:sz w:val="24"/>
          <w:szCs w:val="24"/>
        </w:rPr>
        <w:t>in einem angemessenen Zeitraum nach der Annahme eine schriftliche Betreuungsvereinbarung zu schließen</w:t>
      </w:r>
      <w:r w:rsidR="00D46DDA">
        <w:rPr>
          <w:rFonts w:asciiTheme="minorHAnsi" w:hAnsiTheme="minorHAnsi"/>
          <w:sz w:val="24"/>
          <w:szCs w:val="24"/>
        </w:rPr>
        <w:t>“.</w:t>
      </w:r>
    </w:p>
    <w:p w14:paraId="647784B6" w14:textId="77777777" w:rsidR="00BA0B50" w:rsidRDefault="00BA0B50" w:rsidP="00B612A6">
      <w:pPr>
        <w:spacing w:after="0" w:line="240" w:lineRule="auto"/>
        <w:ind w:left="709"/>
        <w:rPr>
          <w:rFonts w:asciiTheme="minorHAnsi" w:hAnsiTheme="minorHAnsi"/>
          <w:sz w:val="24"/>
          <w:szCs w:val="24"/>
        </w:rPr>
      </w:pPr>
    </w:p>
    <w:p w14:paraId="6BCA3852" w14:textId="145E91C5" w:rsidR="005F6330" w:rsidRDefault="00B612A6" w:rsidP="00B612A6">
      <w:pPr>
        <w:spacing w:after="0" w:line="240" w:lineRule="auto"/>
        <w:ind w:left="709"/>
        <w:rPr>
          <w:rFonts w:asciiTheme="minorHAnsi" w:hAnsiTheme="minorHAnsi"/>
          <w:sz w:val="24"/>
          <w:szCs w:val="24"/>
        </w:rPr>
      </w:pPr>
      <w:r>
        <w:rPr>
          <w:rFonts w:asciiTheme="minorHAnsi" w:hAnsiTheme="minorHAnsi"/>
          <w:sz w:val="24"/>
          <w:szCs w:val="24"/>
        </w:rPr>
        <w:t xml:space="preserve">Die JGU hat in ihrem </w:t>
      </w:r>
      <w:r w:rsidRPr="00B612A6">
        <w:rPr>
          <w:rFonts w:asciiTheme="minorHAnsi" w:hAnsiTheme="minorHAnsi"/>
          <w:sz w:val="24"/>
          <w:szCs w:val="24"/>
        </w:rPr>
        <w:t>Qualitätssicherungskonzept für die Genehmigung von Promotionsordnungen und Habilitationsordnungen (Promotionsordnungs- und Habilitationsordnungs-Genehmigungs-Ordnung, PHG-O)</w:t>
      </w:r>
      <w:r>
        <w:rPr>
          <w:rFonts w:asciiTheme="minorHAnsi" w:hAnsiTheme="minorHAnsi"/>
          <w:sz w:val="24"/>
          <w:szCs w:val="24"/>
        </w:rPr>
        <w:t xml:space="preserve"> </w:t>
      </w:r>
      <w:r w:rsidR="00BA0B50">
        <w:rPr>
          <w:rFonts w:asciiTheme="minorHAnsi" w:hAnsiTheme="minorHAnsi"/>
          <w:sz w:val="24"/>
          <w:szCs w:val="24"/>
        </w:rPr>
        <w:t xml:space="preserve">einige Angaben in der Betreuungsvereinbarung verbindlich festgelegt sowie einige weitergehende optionale Vorschläge vorgesehen (in Anlage 2 der PHG-O durch das Wort „gegebenenfalls“ gekennzeichnet). </w:t>
      </w:r>
      <w:r>
        <w:rPr>
          <w:rFonts w:asciiTheme="minorHAnsi" w:hAnsiTheme="minorHAnsi"/>
          <w:sz w:val="24"/>
          <w:szCs w:val="24"/>
        </w:rPr>
        <w:t xml:space="preserve"> </w:t>
      </w:r>
    </w:p>
    <w:p w14:paraId="29C0758B" w14:textId="77777777" w:rsidR="005F6330" w:rsidRDefault="005F6330" w:rsidP="009B7502">
      <w:pPr>
        <w:spacing w:after="0" w:line="240" w:lineRule="auto"/>
        <w:ind w:left="709"/>
        <w:rPr>
          <w:rFonts w:asciiTheme="minorHAnsi" w:hAnsiTheme="minorHAnsi"/>
          <w:sz w:val="24"/>
          <w:szCs w:val="24"/>
        </w:rPr>
      </w:pPr>
    </w:p>
    <w:p w14:paraId="6632A1DB" w14:textId="0C5820B4" w:rsidR="00D46DDA" w:rsidRDefault="00B612A6" w:rsidP="009B7502">
      <w:pPr>
        <w:spacing w:after="0" w:line="240" w:lineRule="auto"/>
        <w:ind w:left="709"/>
        <w:rPr>
          <w:rFonts w:asciiTheme="minorHAnsi" w:hAnsiTheme="minorHAnsi"/>
          <w:sz w:val="24"/>
          <w:szCs w:val="24"/>
        </w:rPr>
      </w:pPr>
      <w:r>
        <w:rPr>
          <w:rFonts w:asciiTheme="minorHAnsi" w:hAnsiTheme="minorHAnsi"/>
          <w:sz w:val="24"/>
          <w:szCs w:val="24"/>
        </w:rPr>
        <w:t>Eine</w:t>
      </w:r>
      <w:r w:rsidR="0085084D">
        <w:rPr>
          <w:rFonts w:asciiTheme="minorHAnsi" w:hAnsiTheme="minorHAnsi"/>
          <w:sz w:val="24"/>
          <w:szCs w:val="24"/>
        </w:rPr>
        <w:t xml:space="preserve"> Mustervorlage für eine Betreuungsvereinbarung finden Sie unter </w:t>
      </w:r>
      <w:hyperlink r:id="rId17" w:history="1">
        <w:r w:rsidR="005F6330" w:rsidRPr="0007754E">
          <w:rPr>
            <w:rStyle w:val="Hyperlink"/>
            <w:rFonts w:asciiTheme="minorHAnsi" w:hAnsiTheme="minorHAnsi"/>
            <w:sz w:val="24"/>
            <w:szCs w:val="24"/>
          </w:rPr>
          <w:t>www.gnk.uni-mainz.de/gnk-empfehlungen/</w:t>
        </w:r>
      </w:hyperlink>
      <w:r w:rsidR="00AC2B66" w:rsidRPr="00AC2B66">
        <w:rPr>
          <w:rFonts w:asciiTheme="minorHAnsi" w:hAnsiTheme="minorHAnsi"/>
          <w:sz w:val="24"/>
          <w:szCs w:val="24"/>
        </w:rPr>
        <w:t xml:space="preserve">. </w:t>
      </w:r>
    </w:p>
    <w:p w14:paraId="191D3B58" w14:textId="4E048AEF" w:rsidR="00EE3D4E" w:rsidRDefault="00EE3D4E" w:rsidP="00A46688">
      <w:pPr>
        <w:spacing w:after="0" w:line="240" w:lineRule="auto"/>
        <w:ind w:left="709"/>
        <w:rPr>
          <w:rFonts w:asciiTheme="minorHAnsi" w:hAnsiTheme="minorHAnsi"/>
          <w:sz w:val="24"/>
          <w:szCs w:val="24"/>
        </w:rPr>
      </w:pPr>
    </w:p>
    <w:p w14:paraId="753D0139" w14:textId="77777777" w:rsidR="00EE3D4E" w:rsidRPr="00EE3D4E" w:rsidRDefault="00EE3D4E" w:rsidP="00A46688">
      <w:pPr>
        <w:spacing w:after="0" w:line="240" w:lineRule="auto"/>
        <w:ind w:left="709"/>
        <w:rPr>
          <w:rFonts w:asciiTheme="minorHAnsi" w:hAnsiTheme="minorHAnsi"/>
          <w:sz w:val="24"/>
          <w:szCs w:val="24"/>
        </w:rPr>
      </w:pPr>
      <w:r w:rsidRPr="00EE3D4E">
        <w:rPr>
          <w:rFonts w:asciiTheme="minorHAnsi" w:hAnsiTheme="minorHAnsi"/>
          <w:sz w:val="24"/>
          <w:szCs w:val="24"/>
        </w:rPr>
        <w:t>Exkurs zur Einklagbarkeit von Betreuungsvereinbarungen:</w:t>
      </w:r>
    </w:p>
    <w:p w14:paraId="76F70BDC" w14:textId="77777777" w:rsidR="00EE3D4E" w:rsidRPr="00EE3D4E" w:rsidRDefault="00EE3D4E" w:rsidP="00A46688">
      <w:pPr>
        <w:spacing w:after="0" w:line="240" w:lineRule="auto"/>
        <w:ind w:left="709"/>
        <w:rPr>
          <w:rFonts w:asciiTheme="minorHAnsi" w:hAnsiTheme="minorHAnsi"/>
          <w:sz w:val="24"/>
          <w:szCs w:val="24"/>
        </w:rPr>
      </w:pPr>
      <w:r w:rsidRPr="00EE3D4E">
        <w:rPr>
          <w:rFonts w:asciiTheme="minorHAnsi" w:hAnsiTheme="minorHAnsi"/>
          <w:sz w:val="24"/>
          <w:szCs w:val="24"/>
        </w:rPr>
        <w:t xml:space="preserve">Die Rechtslage hat sich nicht wesentlich geändert. Die Förderung und Unterstützung der Promotionsvorhaben im Rahmen der Betreuung war bereits in der vorherigen Fassung des </w:t>
      </w:r>
      <w:proofErr w:type="spellStart"/>
      <w:r w:rsidRPr="00EE3D4E">
        <w:rPr>
          <w:rFonts w:asciiTheme="minorHAnsi" w:hAnsiTheme="minorHAnsi"/>
          <w:sz w:val="24"/>
          <w:szCs w:val="24"/>
        </w:rPr>
        <w:t>HochSchG</w:t>
      </w:r>
      <w:proofErr w:type="spellEnd"/>
      <w:r w:rsidRPr="00EE3D4E">
        <w:rPr>
          <w:rFonts w:asciiTheme="minorHAnsi" w:hAnsiTheme="minorHAnsi"/>
          <w:sz w:val="24"/>
          <w:szCs w:val="24"/>
        </w:rPr>
        <w:t xml:space="preserve"> als Dienstpflicht der Betreuenden ausgestaltet und im Rahmen eines Amtshaftungsanspruchs einklagbar. Die Betreuungsvereinbarung macht die Rechte und Pflichten lediglich transparenter.</w:t>
      </w:r>
    </w:p>
    <w:p w14:paraId="1F52DE0D" w14:textId="76A2E401" w:rsidR="00EE3D4E" w:rsidRDefault="00EE3D4E" w:rsidP="00A46688">
      <w:pPr>
        <w:spacing w:after="0" w:line="240" w:lineRule="auto"/>
        <w:ind w:left="709"/>
        <w:rPr>
          <w:rFonts w:asciiTheme="minorHAnsi" w:hAnsiTheme="minorHAnsi"/>
          <w:sz w:val="24"/>
          <w:szCs w:val="24"/>
        </w:rPr>
      </w:pPr>
      <w:r w:rsidRPr="00EE3D4E">
        <w:rPr>
          <w:rFonts w:asciiTheme="minorHAnsi" w:hAnsiTheme="minorHAnsi"/>
          <w:sz w:val="24"/>
          <w:szCs w:val="24"/>
        </w:rPr>
        <w:t xml:space="preserve">Da die Betreuungsvereinbarung durch die Neufassung des </w:t>
      </w:r>
      <w:proofErr w:type="spellStart"/>
      <w:r w:rsidRPr="00EE3D4E">
        <w:rPr>
          <w:rFonts w:asciiTheme="minorHAnsi" w:hAnsiTheme="minorHAnsi"/>
          <w:sz w:val="24"/>
          <w:szCs w:val="24"/>
        </w:rPr>
        <w:t>HochSchG</w:t>
      </w:r>
      <w:proofErr w:type="spellEnd"/>
      <w:r w:rsidRPr="00EE3D4E">
        <w:rPr>
          <w:rFonts w:asciiTheme="minorHAnsi" w:hAnsiTheme="minorHAnsi"/>
          <w:sz w:val="24"/>
          <w:szCs w:val="24"/>
        </w:rPr>
        <w:t xml:space="preserve"> verpflichtend geworden ist, besteht der Bedarf dafür, dass man sich auf einen Mindestinhalt einigt. Die darüber hinausgehende konkrete Ausgestaltung liegt dann bei der oder dem jeweiligen Betreuenden. Dabei sollten nur realistische Inhalte aufgenommen werden. </w:t>
      </w:r>
      <w:r w:rsidRPr="00EE3D4E">
        <w:rPr>
          <w:rFonts w:asciiTheme="minorHAnsi" w:hAnsiTheme="minorHAnsi"/>
          <w:sz w:val="24"/>
          <w:szCs w:val="24"/>
        </w:rPr>
        <w:lastRenderedPageBreak/>
        <w:t>Im Ergebnis stellen gerade die realistische Planung und Transparenz in diesem Zusammenhang die qualitätssichernden Merkmale dar.</w:t>
      </w:r>
    </w:p>
    <w:p w14:paraId="6DA73B0E" w14:textId="77777777" w:rsidR="007F05B4" w:rsidRDefault="007F05B4" w:rsidP="009B7502">
      <w:pPr>
        <w:spacing w:after="0" w:line="240" w:lineRule="auto"/>
        <w:ind w:left="709"/>
        <w:rPr>
          <w:rFonts w:asciiTheme="minorHAnsi" w:hAnsiTheme="minorHAnsi"/>
          <w:sz w:val="24"/>
          <w:szCs w:val="24"/>
        </w:rPr>
      </w:pPr>
    </w:p>
    <w:p w14:paraId="0B6D219B" w14:textId="73FE642B" w:rsidR="005B0762" w:rsidRPr="00532246" w:rsidRDefault="00C44D71" w:rsidP="009B7502">
      <w:pPr>
        <w:spacing w:after="0" w:line="240" w:lineRule="auto"/>
        <w:rPr>
          <w:rFonts w:asciiTheme="minorHAnsi" w:hAnsiTheme="minorHAnsi"/>
          <w:sz w:val="24"/>
          <w:szCs w:val="24"/>
        </w:rPr>
      </w:pPr>
      <w:r w:rsidRPr="00532246">
        <w:rPr>
          <w:rFonts w:asciiTheme="minorHAnsi" w:hAnsiTheme="minorHAnsi"/>
          <w:sz w:val="24"/>
          <w:szCs w:val="24"/>
        </w:rPr>
        <w:t>§ 1</w:t>
      </w:r>
      <w:r w:rsidR="00ED73CB">
        <w:rPr>
          <w:rFonts w:asciiTheme="minorHAnsi" w:hAnsiTheme="minorHAnsi"/>
          <w:sz w:val="24"/>
          <w:szCs w:val="24"/>
        </w:rPr>
        <w:t>1</w:t>
      </w:r>
      <w:r w:rsidR="00057317" w:rsidRPr="00532246">
        <w:rPr>
          <w:rFonts w:asciiTheme="minorHAnsi" w:hAnsiTheme="minorHAnsi"/>
          <w:sz w:val="24"/>
          <w:szCs w:val="24"/>
        </w:rPr>
        <w:t>/</w:t>
      </w:r>
      <w:r w:rsidR="00BB5685" w:rsidRPr="00532246">
        <w:rPr>
          <w:rFonts w:asciiTheme="minorHAnsi" w:hAnsiTheme="minorHAnsi"/>
          <w:sz w:val="24"/>
          <w:szCs w:val="24"/>
        </w:rPr>
        <w:t>Fachliche,</w:t>
      </w:r>
      <w:r w:rsidR="005B0762" w:rsidRPr="00532246">
        <w:rPr>
          <w:rFonts w:asciiTheme="minorHAnsi" w:hAnsiTheme="minorHAnsi"/>
          <w:sz w:val="24"/>
          <w:szCs w:val="24"/>
        </w:rPr>
        <w:t xml:space="preserve"> interdisziplinäre und überfachliche Qualifizierung („Qualifizierung“)</w:t>
      </w:r>
    </w:p>
    <w:p w14:paraId="48B2A4E2" w14:textId="31F1F98B" w:rsidR="0039003D" w:rsidRDefault="0039003D" w:rsidP="009B7502">
      <w:pPr>
        <w:spacing w:after="0" w:line="240" w:lineRule="auto"/>
        <w:ind w:left="709"/>
        <w:rPr>
          <w:rFonts w:asciiTheme="minorHAnsi" w:hAnsiTheme="minorHAnsi"/>
          <w:sz w:val="24"/>
          <w:szCs w:val="24"/>
        </w:rPr>
      </w:pPr>
      <w:r>
        <w:rPr>
          <w:rFonts w:asciiTheme="minorHAnsi" w:hAnsiTheme="minorHAnsi"/>
          <w:sz w:val="24"/>
          <w:szCs w:val="24"/>
        </w:rPr>
        <w:t xml:space="preserve">Gemäß § 34 Abs. </w:t>
      </w:r>
      <w:r w:rsidR="00D46DDA">
        <w:rPr>
          <w:rFonts w:asciiTheme="minorHAnsi" w:hAnsiTheme="minorHAnsi"/>
          <w:sz w:val="24"/>
          <w:szCs w:val="24"/>
        </w:rPr>
        <w:t>6</w:t>
      </w:r>
      <w:r>
        <w:rPr>
          <w:rFonts w:asciiTheme="minorHAnsi" w:hAnsiTheme="minorHAnsi"/>
          <w:sz w:val="24"/>
          <w:szCs w:val="24"/>
        </w:rPr>
        <w:t xml:space="preserve"> </w:t>
      </w:r>
      <w:proofErr w:type="spellStart"/>
      <w:r>
        <w:rPr>
          <w:rFonts w:asciiTheme="minorHAnsi" w:hAnsiTheme="minorHAnsi"/>
          <w:sz w:val="24"/>
          <w:szCs w:val="24"/>
        </w:rPr>
        <w:t>HochSchG</w:t>
      </w:r>
      <w:proofErr w:type="spellEnd"/>
      <w:r>
        <w:rPr>
          <w:rFonts w:asciiTheme="minorHAnsi" w:hAnsiTheme="minorHAnsi"/>
          <w:sz w:val="24"/>
          <w:szCs w:val="24"/>
        </w:rPr>
        <w:t xml:space="preserve"> sollen die Universitäten für ihre Doktorandinnen und Doktoranden einerseits forschungsorien</w:t>
      </w:r>
      <w:r w:rsidR="00310C3B">
        <w:rPr>
          <w:rFonts w:asciiTheme="minorHAnsi" w:hAnsiTheme="minorHAnsi"/>
          <w:sz w:val="24"/>
          <w:szCs w:val="24"/>
        </w:rPr>
        <w:t>tier</w:t>
      </w:r>
      <w:r>
        <w:rPr>
          <w:rFonts w:asciiTheme="minorHAnsi" w:hAnsiTheme="minorHAnsi"/>
          <w:sz w:val="24"/>
          <w:szCs w:val="24"/>
        </w:rPr>
        <w:t xml:space="preserve">te Studien anbieten und ihnen andererseits den Erwerb von Schlüsselqualifikationen ermöglichen. Forschungsorientierte Studien umfassen nach den Empfehlungen der KMK Lehrveranstaltungen im Umfang von zwei bis vier SWS und sollen in der Regel für einen Zeitraum von maximal drei Jahren angeboten werden. </w:t>
      </w:r>
    </w:p>
    <w:p w14:paraId="67CE0204" w14:textId="77777777" w:rsidR="00B867A5" w:rsidRDefault="00B867A5" w:rsidP="009B7502">
      <w:pPr>
        <w:spacing w:after="0" w:line="240" w:lineRule="auto"/>
        <w:ind w:left="709"/>
        <w:rPr>
          <w:rFonts w:asciiTheme="minorHAnsi" w:hAnsiTheme="minorHAnsi"/>
          <w:sz w:val="24"/>
          <w:szCs w:val="24"/>
        </w:rPr>
      </w:pPr>
    </w:p>
    <w:p w14:paraId="74AEDF05" w14:textId="2AFF298E" w:rsidR="00315B12" w:rsidRDefault="002159A4" w:rsidP="009B7502">
      <w:pPr>
        <w:spacing w:after="0" w:line="240" w:lineRule="auto"/>
        <w:ind w:left="709"/>
        <w:rPr>
          <w:rFonts w:asciiTheme="minorHAnsi" w:hAnsiTheme="minorHAnsi"/>
          <w:sz w:val="24"/>
          <w:szCs w:val="24"/>
        </w:rPr>
      </w:pPr>
      <w:r w:rsidRPr="00532246">
        <w:rPr>
          <w:rFonts w:asciiTheme="minorHAnsi" w:hAnsiTheme="minorHAnsi"/>
          <w:sz w:val="24"/>
          <w:szCs w:val="24"/>
        </w:rPr>
        <w:t>Bitte passen</w:t>
      </w:r>
      <w:r w:rsidR="00A14313" w:rsidRPr="00532246">
        <w:rPr>
          <w:rFonts w:asciiTheme="minorHAnsi" w:hAnsiTheme="minorHAnsi"/>
          <w:sz w:val="24"/>
          <w:szCs w:val="24"/>
        </w:rPr>
        <w:t xml:space="preserve"> Sie </w:t>
      </w:r>
      <w:r w:rsidR="00315B12" w:rsidRPr="00532246">
        <w:rPr>
          <w:rFonts w:asciiTheme="minorHAnsi" w:hAnsiTheme="minorHAnsi"/>
          <w:sz w:val="24"/>
          <w:szCs w:val="24"/>
        </w:rPr>
        <w:t xml:space="preserve">den Inhalt der Qualifizierung </w:t>
      </w:r>
      <w:r w:rsidR="005B0762" w:rsidRPr="00532246">
        <w:rPr>
          <w:rFonts w:asciiTheme="minorHAnsi" w:hAnsiTheme="minorHAnsi"/>
          <w:sz w:val="24"/>
          <w:szCs w:val="24"/>
        </w:rPr>
        <w:t>entsprechend Ihrer Fachkultur an</w:t>
      </w:r>
      <w:r w:rsidR="00315B12" w:rsidRPr="00532246">
        <w:rPr>
          <w:rFonts w:asciiTheme="minorHAnsi" w:hAnsiTheme="minorHAnsi"/>
          <w:sz w:val="24"/>
          <w:szCs w:val="24"/>
        </w:rPr>
        <w:t xml:space="preserve">. </w:t>
      </w:r>
      <w:r w:rsidR="0017115B" w:rsidRPr="00532246">
        <w:rPr>
          <w:rFonts w:asciiTheme="minorHAnsi" w:hAnsiTheme="minorHAnsi"/>
          <w:sz w:val="24"/>
          <w:szCs w:val="24"/>
        </w:rPr>
        <w:t xml:space="preserve">In der Regel sollte die fachliche Qualifizierung aus dem bestehenden Angebot des Fachbereichs gespeist werden. </w:t>
      </w:r>
      <w:r w:rsidR="00315B12" w:rsidRPr="00532246">
        <w:rPr>
          <w:rFonts w:asciiTheme="minorHAnsi" w:hAnsiTheme="minorHAnsi"/>
          <w:sz w:val="24"/>
          <w:szCs w:val="24"/>
        </w:rPr>
        <w:t>Dazu können z.B. die Teilnahme an Lehrveranstaltungen in Masterstudiengängen, im Rahmen von Graduiertenschulen, an Methoden- und Theoriekursen von Forschungszentren, Summer Schools oder Doktorandenkolloquien</w:t>
      </w:r>
      <w:r w:rsidRPr="00532246">
        <w:rPr>
          <w:rFonts w:asciiTheme="minorHAnsi" w:hAnsiTheme="minorHAnsi"/>
          <w:sz w:val="24"/>
          <w:szCs w:val="24"/>
        </w:rPr>
        <w:t xml:space="preserve"> sowie die Teilnahme an Konferenzen</w:t>
      </w:r>
      <w:r w:rsidR="00315B12" w:rsidRPr="00532246">
        <w:rPr>
          <w:rFonts w:asciiTheme="minorHAnsi" w:hAnsiTheme="minorHAnsi"/>
          <w:sz w:val="24"/>
          <w:szCs w:val="24"/>
        </w:rPr>
        <w:t xml:space="preserve"> gehören. Auch das Angebot einer eigenen Lehrveranstaltung der </w:t>
      </w:r>
      <w:r w:rsidR="00AC7FBF">
        <w:rPr>
          <w:rFonts w:asciiTheme="minorHAnsi" w:hAnsiTheme="minorHAnsi"/>
          <w:sz w:val="24"/>
          <w:szCs w:val="24"/>
        </w:rPr>
        <w:t>Doktorandin</w:t>
      </w:r>
      <w:r w:rsidR="00315B12" w:rsidRPr="00532246">
        <w:rPr>
          <w:rFonts w:asciiTheme="minorHAnsi" w:hAnsiTheme="minorHAnsi"/>
          <w:sz w:val="24"/>
          <w:szCs w:val="24"/>
        </w:rPr>
        <w:t xml:space="preserve"> oder des </w:t>
      </w:r>
      <w:r w:rsidR="00AC7FBF">
        <w:rPr>
          <w:rFonts w:asciiTheme="minorHAnsi" w:hAnsiTheme="minorHAnsi"/>
          <w:sz w:val="24"/>
          <w:szCs w:val="24"/>
        </w:rPr>
        <w:t>Doktoranden</w:t>
      </w:r>
      <w:r w:rsidR="00315B12" w:rsidRPr="00532246">
        <w:rPr>
          <w:rFonts w:asciiTheme="minorHAnsi" w:hAnsiTheme="minorHAnsi"/>
          <w:sz w:val="24"/>
          <w:szCs w:val="24"/>
        </w:rPr>
        <w:t xml:space="preserve"> mit hochschuldidaktischer Begleitung ist denkbar</w:t>
      </w:r>
      <w:r w:rsidR="00B867A5">
        <w:rPr>
          <w:rFonts w:asciiTheme="minorHAnsi" w:hAnsiTheme="minorHAnsi"/>
          <w:sz w:val="24"/>
          <w:szCs w:val="24"/>
        </w:rPr>
        <w:t>.</w:t>
      </w:r>
      <w:r w:rsidRPr="00532246">
        <w:rPr>
          <w:rFonts w:asciiTheme="minorHAnsi" w:hAnsiTheme="minorHAnsi"/>
          <w:sz w:val="24"/>
          <w:szCs w:val="24"/>
        </w:rPr>
        <w:t xml:space="preserve"> </w:t>
      </w:r>
    </w:p>
    <w:p w14:paraId="5029E0E2" w14:textId="03A92DB4" w:rsidR="00516878" w:rsidRDefault="00516878" w:rsidP="009B7502">
      <w:pPr>
        <w:spacing w:after="0" w:line="240" w:lineRule="auto"/>
        <w:ind w:left="709"/>
        <w:rPr>
          <w:rFonts w:asciiTheme="minorHAnsi" w:hAnsiTheme="minorHAnsi"/>
          <w:sz w:val="24"/>
          <w:szCs w:val="24"/>
        </w:rPr>
      </w:pPr>
    </w:p>
    <w:p w14:paraId="0C4B014D" w14:textId="2BEB54A9" w:rsidR="00353042" w:rsidRDefault="00353042" w:rsidP="00353042">
      <w:pPr>
        <w:pStyle w:val="Kommentartext"/>
        <w:ind w:left="709"/>
        <w:rPr>
          <w:rFonts w:asciiTheme="minorHAnsi" w:hAnsiTheme="minorHAnsi"/>
          <w:sz w:val="24"/>
          <w:szCs w:val="24"/>
        </w:rPr>
      </w:pPr>
      <w:r w:rsidRPr="00353042">
        <w:rPr>
          <w:rFonts w:asciiTheme="minorHAnsi" w:hAnsiTheme="minorHAnsi"/>
          <w:sz w:val="24"/>
          <w:szCs w:val="24"/>
        </w:rPr>
        <w:t xml:space="preserve">Das Ausstellen eines Diploma Supplement ist im Hochschulgesetz verbindlich vorgegeben (§ 34 Abs.8 Satz 4 </w:t>
      </w:r>
      <w:proofErr w:type="spellStart"/>
      <w:r w:rsidRPr="00353042">
        <w:rPr>
          <w:rFonts w:asciiTheme="minorHAnsi" w:hAnsiTheme="minorHAnsi"/>
          <w:sz w:val="24"/>
          <w:szCs w:val="24"/>
        </w:rPr>
        <w:t>i.V.m</w:t>
      </w:r>
      <w:proofErr w:type="spellEnd"/>
      <w:r w:rsidRPr="00353042">
        <w:rPr>
          <w:rFonts w:asciiTheme="minorHAnsi" w:hAnsiTheme="minorHAnsi"/>
          <w:sz w:val="24"/>
          <w:szCs w:val="24"/>
        </w:rPr>
        <w:t>. § 30 Abs. 6)</w:t>
      </w:r>
      <w:r>
        <w:rPr>
          <w:rFonts w:asciiTheme="minorHAnsi" w:hAnsiTheme="minorHAnsi"/>
          <w:sz w:val="24"/>
          <w:szCs w:val="24"/>
        </w:rPr>
        <w:t xml:space="preserve">. </w:t>
      </w:r>
      <w:r w:rsidRPr="00353042">
        <w:rPr>
          <w:rFonts w:asciiTheme="minorHAnsi" w:hAnsiTheme="minorHAnsi"/>
          <w:sz w:val="24"/>
          <w:szCs w:val="24"/>
        </w:rPr>
        <w:t xml:space="preserve">In JOGU-StINe können Zusatzfelder angelegt werden, die von den </w:t>
      </w:r>
      <w:proofErr w:type="spellStart"/>
      <w:r w:rsidRPr="00353042">
        <w:rPr>
          <w:rFonts w:asciiTheme="minorHAnsi" w:hAnsiTheme="minorHAnsi"/>
          <w:sz w:val="24"/>
          <w:szCs w:val="24"/>
        </w:rPr>
        <w:t>Doktorand:innen</w:t>
      </w:r>
      <w:proofErr w:type="spellEnd"/>
      <w:r w:rsidRPr="00353042">
        <w:rPr>
          <w:rFonts w:asciiTheme="minorHAnsi" w:hAnsiTheme="minorHAnsi"/>
          <w:sz w:val="24"/>
          <w:szCs w:val="24"/>
        </w:rPr>
        <w:t xml:space="preserve"> selbst ausgefüllt werden können. Auf diese Felder haben die Dekanate ebenfalls schreibenden und lesenden Zugriff und können Einträge anpassen oder ergänzen.</w:t>
      </w:r>
    </w:p>
    <w:p w14:paraId="7EDD6F6B" w14:textId="77777777" w:rsidR="00D97AF5" w:rsidRDefault="00D97AF5" w:rsidP="00D97AF5">
      <w:pPr>
        <w:spacing w:after="0" w:line="240" w:lineRule="auto"/>
        <w:rPr>
          <w:rFonts w:asciiTheme="minorHAnsi" w:hAnsiTheme="minorHAnsi"/>
          <w:sz w:val="24"/>
          <w:szCs w:val="24"/>
        </w:rPr>
      </w:pPr>
      <w:r>
        <w:rPr>
          <w:rFonts w:asciiTheme="minorHAnsi" w:hAnsiTheme="minorHAnsi"/>
          <w:sz w:val="24"/>
          <w:szCs w:val="24"/>
        </w:rPr>
        <w:t>§ 12 Allgemeiner Hinweis</w:t>
      </w:r>
    </w:p>
    <w:p w14:paraId="2529AEDF" w14:textId="35466770" w:rsidR="00D97AF5" w:rsidRDefault="00D97AF5" w:rsidP="00D97AF5">
      <w:pPr>
        <w:spacing w:after="0" w:line="240" w:lineRule="auto"/>
        <w:ind w:left="709"/>
        <w:rPr>
          <w:rFonts w:asciiTheme="minorHAnsi" w:hAnsiTheme="minorHAnsi"/>
          <w:sz w:val="24"/>
          <w:szCs w:val="24"/>
        </w:rPr>
      </w:pPr>
      <w:r>
        <w:rPr>
          <w:rFonts w:asciiTheme="minorHAnsi" w:hAnsiTheme="minorHAnsi"/>
          <w:sz w:val="24"/>
          <w:szCs w:val="24"/>
        </w:rPr>
        <w:t xml:space="preserve">Promotionsordnungen der JGU sollen </w:t>
      </w:r>
      <w:r w:rsidRPr="00D97AF5">
        <w:rPr>
          <w:rFonts w:asciiTheme="minorHAnsi" w:hAnsiTheme="minorHAnsi"/>
          <w:sz w:val="24"/>
          <w:szCs w:val="24"/>
        </w:rPr>
        <w:t>Regelungen für Dissertationsvorhaben in interdisziplinärer, hochschulübergreifender und internationaler Kooperation enthalten</w:t>
      </w:r>
      <w:r>
        <w:rPr>
          <w:rFonts w:asciiTheme="minorHAnsi" w:hAnsiTheme="minorHAnsi"/>
          <w:sz w:val="24"/>
          <w:szCs w:val="24"/>
        </w:rPr>
        <w:t xml:space="preserve"> (§ 4 Abs.2 Buchst. a Nr. 1 PHG-O).</w:t>
      </w:r>
    </w:p>
    <w:p w14:paraId="7ED09F25" w14:textId="77777777" w:rsidR="00D97AF5" w:rsidRPr="00532246" w:rsidRDefault="00D97AF5" w:rsidP="00D97AF5">
      <w:pPr>
        <w:spacing w:after="0" w:line="240" w:lineRule="auto"/>
        <w:ind w:left="709"/>
        <w:rPr>
          <w:rFonts w:asciiTheme="minorHAnsi" w:hAnsiTheme="minorHAnsi"/>
          <w:sz w:val="24"/>
          <w:szCs w:val="24"/>
        </w:rPr>
      </w:pPr>
    </w:p>
    <w:p w14:paraId="444F1F3A" w14:textId="34D579A2" w:rsidR="009F415A" w:rsidRDefault="009F415A" w:rsidP="009B7502">
      <w:pPr>
        <w:spacing w:after="0" w:line="240" w:lineRule="auto"/>
        <w:rPr>
          <w:rFonts w:asciiTheme="minorHAnsi" w:hAnsiTheme="minorHAnsi"/>
          <w:sz w:val="24"/>
          <w:szCs w:val="24"/>
        </w:rPr>
      </w:pPr>
      <w:r>
        <w:rPr>
          <w:rFonts w:asciiTheme="minorHAnsi" w:hAnsiTheme="minorHAnsi"/>
          <w:sz w:val="24"/>
          <w:szCs w:val="24"/>
        </w:rPr>
        <w:t>§ 12 Abs. 2/ Kooperativen Promotionsverfahren</w:t>
      </w:r>
      <w:r w:rsidR="009945AC">
        <w:rPr>
          <w:rFonts w:asciiTheme="minorHAnsi" w:hAnsiTheme="minorHAnsi"/>
          <w:sz w:val="24"/>
          <w:szCs w:val="24"/>
        </w:rPr>
        <w:t xml:space="preserve"> mit Kooperationsabkommen</w:t>
      </w:r>
    </w:p>
    <w:p w14:paraId="2A6DC72B" w14:textId="7E1BA4DE" w:rsidR="009F415A" w:rsidRDefault="009945AC" w:rsidP="009B7502">
      <w:pPr>
        <w:spacing w:after="0" w:line="240" w:lineRule="auto"/>
        <w:ind w:left="709"/>
        <w:rPr>
          <w:rFonts w:asciiTheme="minorHAnsi" w:hAnsiTheme="minorHAnsi"/>
          <w:sz w:val="24"/>
          <w:szCs w:val="24"/>
        </w:rPr>
      </w:pPr>
      <w:r>
        <w:rPr>
          <w:rFonts w:asciiTheme="minorHAnsi" w:hAnsiTheme="minorHAnsi"/>
          <w:sz w:val="24"/>
          <w:szCs w:val="24"/>
        </w:rPr>
        <w:t>Kooperationsabkommen für</w:t>
      </w:r>
      <w:r w:rsidR="009F415A">
        <w:rPr>
          <w:rFonts w:asciiTheme="minorHAnsi" w:hAnsiTheme="minorHAnsi"/>
          <w:sz w:val="24"/>
          <w:szCs w:val="24"/>
        </w:rPr>
        <w:t xml:space="preserve"> Kooperative Promotionsverfahren </w:t>
      </w:r>
      <w:r>
        <w:rPr>
          <w:rFonts w:asciiTheme="minorHAnsi" w:hAnsiTheme="minorHAnsi"/>
          <w:sz w:val="24"/>
          <w:szCs w:val="24"/>
        </w:rPr>
        <w:t>dürfen den Regelungen der vorliegenden Promotionsordnung nicht widersprechen. Sofern Abkommen abgeschlossen werden sollen, die der vorliegenden Ordnung widersprechen, kann geprüft werden, ob eine Öffnungsklausel in die Promotionsordnung aufgenommen werden soll, die eine entsprechende Abweichung in einem genau definierten Bereich erlaubt.</w:t>
      </w:r>
    </w:p>
    <w:p w14:paraId="4A6A6DB0" w14:textId="77777777" w:rsidR="00B867A5" w:rsidRDefault="00B867A5" w:rsidP="009B7502">
      <w:pPr>
        <w:spacing w:after="0" w:line="240" w:lineRule="auto"/>
        <w:ind w:left="709"/>
        <w:rPr>
          <w:rFonts w:asciiTheme="minorHAnsi" w:hAnsiTheme="minorHAnsi"/>
          <w:sz w:val="24"/>
          <w:szCs w:val="24"/>
        </w:rPr>
      </w:pPr>
    </w:p>
    <w:p w14:paraId="5DD1A7C1" w14:textId="3F3789A5" w:rsidR="001446CB" w:rsidRDefault="001446CB" w:rsidP="009B7502">
      <w:pPr>
        <w:spacing w:after="0" w:line="240" w:lineRule="auto"/>
        <w:ind w:left="709"/>
        <w:rPr>
          <w:rFonts w:asciiTheme="minorHAnsi" w:hAnsiTheme="minorHAnsi"/>
          <w:sz w:val="24"/>
          <w:szCs w:val="24"/>
        </w:rPr>
      </w:pPr>
      <w:r>
        <w:rPr>
          <w:rFonts w:asciiTheme="minorHAnsi" w:hAnsiTheme="minorHAnsi"/>
          <w:sz w:val="24"/>
          <w:szCs w:val="24"/>
        </w:rPr>
        <w:t>In der Regel werden nach Abschluss eines gemeinsamen Promotionsverfahrens zwei Doktorgrade verliehen; die Doktorandin oder der Doktorand muss dann festlegen, welcher geführt wird. Sofern die rechtlichen Grundlagen dafür bestehen, kann aber auch ein gemeinsamer Doktorgrad verliehen werden.</w:t>
      </w:r>
    </w:p>
    <w:p w14:paraId="50A84539" w14:textId="77777777" w:rsidR="00516878" w:rsidRDefault="00516878" w:rsidP="009B7502">
      <w:pPr>
        <w:spacing w:after="0" w:line="240" w:lineRule="auto"/>
        <w:ind w:left="709"/>
        <w:rPr>
          <w:rFonts w:asciiTheme="minorHAnsi" w:hAnsiTheme="minorHAnsi"/>
          <w:sz w:val="24"/>
          <w:szCs w:val="24"/>
        </w:rPr>
      </w:pPr>
    </w:p>
    <w:p w14:paraId="156CEBAB" w14:textId="7826EDC0" w:rsidR="00D46DDA" w:rsidRDefault="00D46DDA" w:rsidP="009B7502">
      <w:pPr>
        <w:spacing w:after="0" w:line="240" w:lineRule="auto"/>
        <w:rPr>
          <w:rFonts w:asciiTheme="minorHAnsi" w:hAnsiTheme="minorHAnsi"/>
          <w:sz w:val="24"/>
          <w:szCs w:val="24"/>
        </w:rPr>
      </w:pPr>
      <w:r>
        <w:rPr>
          <w:rFonts w:asciiTheme="minorHAnsi" w:hAnsiTheme="minorHAnsi"/>
          <w:sz w:val="24"/>
          <w:szCs w:val="24"/>
        </w:rPr>
        <w:t>§ 1</w:t>
      </w:r>
      <w:r w:rsidR="00ED73CB">
        <w:rPr>
          <w:rFonts w:asciiTheme="minorHAnsi" w:hAnsiTheme="minorHAnsi"/>
          <w:sz w:val="24"/>
          <w:szCs w:val="24"/>
        </w:rPr>
        <w:t>2</w:t>
      </w:r>
      <w:r>
        <w:rPr>
          <w:rFonts w:asciiTheme="minorHAnsi" w:hAnsiTheme="minorHAnsi"/>
          <w:sz w:val="24"/>
          <w:szCs w:val="24"/>
        </w:rPr>
        <w:t xml:space="preserve"> Abs. </w:t>
      </w:r>
      <w:r w:rsidR="009F415A">
        <w:rPr>
          <w:rFonts w:asciiTheme="minorHAnsi" w:hAnsiTheme="minorHAnsi"/>
          <w:sz w:val="24"/>
          <w:szCs w:val="24"/>
        </w:rPr>
        <w:t>3</w:t>
      </w:r>
      <w:r w:rsidR="00310C3B">
        <w:rPr>
          <w:rFonts w:asciiTheme="minorHAnsi" w:hAnsiTheme="minorHAnsi"/>
          <w:sz w:val="24"/>
          <w:szCs w:val="24"/>
        </w:rPr>
        <w:t>/Kooperative Promotion mit Hochschulen für angewandte Wissenschaften</w:t>
      </w:r>
    </w:p>
    <w:p w14:paraId="06145C43" w14:textId="19853EFD" w:rsidR="00D46DDA" w:rsidRDefault="00D46DDA" w:rsidP="009B7502">
      <w:pPr>
        <w:spacing w:after="0" w:line="240" w:lineRule="auto"/>
        <w:ind w:left="709"/>
        <w:rPr>
          <w:rFonts w:asciiTheme="minorHAnsi" w:hAnsiTheme="minorHAnsi"/>
          <w:sz w:val="24"/>
          <w:szCs w:val="24"/>
        </w:rPr>
      </w:pPr>
      <w:r>
        <w:rPr>
          <w:rFonts w:asciiTheme="minorHAnsi" w:hAnsiTheme="minorHAnsi"/>
          <w:sz w:val="24"/>
          <w:szCs w:val="24"/>
        </w:rPr>
        <w:t>Dieser Absatz übernimmt die Regelungen des § 34 Abs. 7 zu kooperativen Promotionsverfahren mit Hochschulen für angewandte Wissenschaften</w:t>
      </w:r>
      <w:r w:rsidR="00613793">
        <w:rPr>
          <w:rFonts w:asciiTheme="minorHAnsi" w:hAnsiTheme="minorHAnsi"/>
          <w:sz w:val="24"/>
          <w:szCs w:val="24"/>
        </w:rPr>
        <w:t>.</w:t>
      </w:r>
    </w:p>
    <w:p w14:paraId="27CE3153" w14:textId="77777777" w:rsidR="00516878" w:rsidRDefault="00516878" w:rsidP="009B7502">
      <w:pPr>
        <w:spacing w:after="0" w:line="240" w:lineRule="auto"/>
        <w:ind w:left="709"/>
        <w:rPr>
          <w:rFonts w:asciiTheme="minorHAnsi" w:hAnsiTheme="minorHAnsi"/>
          <w:sz w:val="24"/>
          <w:szCs w:val="24"/>
        </w:rPr>
      </w:pPr>
    </w:p>
    <w:p w14:paraId="73AEA6FE" w14:textId="087BE686" w:rsidR="00315B12" w:rsidRPr="00532246" w:rsidRDefault="00315B12" w:rsidP="009B7502">
      <w:pPr>
        <w:spacing w:after="0" w:line="240" w:lineRule="auto"/>
        <w:rPr>
          <w:rFonts w:asciiTheme="minorHAnsi" w:hAnsiTheme="minorHAnsi"/>
          <w:sz w:val="24"/>
          <w:szCs w:val="24"/>
        </w:rPr>
      </w:pPr>
      <w:r w:rsidRPr="00532246">
        <w:rPr>
          <w:rFonts w:asciiTheme="minorHAnsi" w:hAnsiTheme="minorHAnsi"/>
          <w:sz w:val="24"/>
          <w:szCs w:val="24"/>
        </w:rPr>
        <w:t>§ 1</w:t>
      </w:r>
      <w:r w:rsidR="00ED73CB">
        <w:rPr>
          <w:rFonts w:asciiTheme="minorHAnsi" w:hAnsiTheme="minorHAnsi"/>
          <w:sz w:val="24"/>
          <w:szCs w:val="24"/>
        </w:rPr>
        <w:t>2</w:t>
      </w:r>
      <w:r w:rsidRPr="00532246">
        <w:rPr>
          <w:rFonts w:asciiTheme="minorHAnsi" w:hAnsiTheme="minorHAnsi"/>
          <w:sz w:val="24"/>
          <w:szCs w:val="24"/>
        </w:rPr>
        <w:t xml:space="preserve"> Abs. </w:t>
      </w:r>
      <w:r w:rsidR="009F415A">
        <w:rPr>
          <w:rFonts w:asciiTheme="minorHAnsi" w:hAnsiTheme="minorHAnsi"/>
          <w:sz w:val="24"/>
          <w:szCs w:val="24"/>
        </w:rPr>
        <w:t>4</w:t>
      </w:r>
      <w:r w:rsidR="00057317" w:rsidRPr="00532246">
        <w:rPr>
          <w:rFonts w:asciiTheme="minorHAnsi" w:hAnsiTheme="minorHAnsi"/>
          <w:sz w:val="24"/>
          <w:szCs w:val="24"/>
        </w:rPr>
        <w:t>/</w:t>
      </w:r>
      <w:proofErr w:type="spellStart"/>
      <w:r w:rsidR="005B0762" w:rsidRPr="00532246">
        <w:rPr>
          <w:rFonts w:asciiTheme="minorHAnsi" w:hAnsiTheme="minorHAnsi"/>
          <w:sz w:val="24"/>
          <w:szCs w:val="24"/>
        </w:rPr>
        <w:t>Cotutelle</w:t>
      </w:r>
      <w:proofErr w:type="spellEnd"/>
    </w:p>
    <w:p w14:paraId="0E4958EF" w14:textId="68856019" w:rsidR="00315B12" w:rsidRPr="00532246" w:rsidRDefault="00613793" w:rsidP="009B7502">
      <w:pPr>
        <w:spacing w:after="0" w:line="240" w:lineRule="auto"/>
        <w:ind w:left="709"/>
        <w:rPr>
          <w:rFonts w:asciiTheme="minorHAnsi" w:hAnsiTheme="minorHAnsi" w:cs="Arial"/>
          <w:sz w:val="24"/>
          <w:szCs w:val="24"/>
        </w:rPr>
      </w:pPr>
      <w:r w:rsidRPr="00532246">
        <w:rPr>
          <w:rFonts w:asciiTheme="minorHAnsi" w:hAnsiTheme="minorHAnsi" w:cs="Arial"/>
          <w:sz w:val="24"/>
          <w:szCs w:val="24"/>
        </w:rPr>
        <w:lastRenderedPageBreak/>
        <w:t xml:space="preserve">Wenn es nur darum geht, eine Wissenschaftlerin oder einen Wissenschaftler einer ausländischen Hochschule für eine Betreuung und / oder Begutachtung zu bestellen, ist der Abschluss eines </w:t>
      </w:r>
      <w:proofErr w:type="spellStart"/>
      <w:r w:rsidRPr="00532246">
        <w:rPr>
          <w:rFonts w:asciiTheme="minorHAnsi" w:hAnsiTheme="minorHAnsi" w:cs="Arial"/>
          <w:sz w:val="24"/>
          <w:szCs w:val="24"/>
        </w:rPr>
        <w:t>Cotutelle</w:t>
      </w:r>
      <w:proofErr w:type="spellEnd"/>
      <w:r w:rsidRPr="00532246">
        <w:rPr>
          <w:rFonts w:asciiTheme="minorHAnsi" w:hAnsiTheme="minorHAnsi" w:cs="Arial"/>
          <w:sz w:val="24"/>
          <w:szCs w:val="24"/>
        </w:rPr>
        <w:t>-Kooperationsvertrags nicht erforderlich.</w:t>
      </w:r>
      <w:r>
        <w:rPr>
          <w:rFonts w:asciiTheme="minorHAnsi" w:hAnsiTheme="minorHAnsi" w:cs="Arial"/>
          <w:sz w:val="24"/>
          <w:szCs w:val="24"/>
        </w:rPr>
        <w:t xml:space="preserve"> </w:t>
      </w:r>
      <w:r w:rsidR="00315B12" w:rsidRPr="00532246">
        <w:rPr>
          <w:rFonts w:asciiTheme="minorHAnsi" w:hAnsiTheme="minorHAnsi" w:cs="Arial"/>
          <w:sz w:val="24"/>
          <w:szCs w:val="24"/>
        </w:rPr>
        <w:t xml:space="preserve">Im Rahmen eines </w:t>
      </w:r>
      <w:proofErr w:type="spellStart"/>
      <w:r w:rsidR="00315B12" w:rsidRPr="00532246">
        <w:rPr>
          <w:rFonts w:asciiTheme="minorHAnsi" w:hAnsiTheme="minorHAnsi" w:cs="Arial"/>
          <w:sz w:val="24"/>
          <w:szCs w:val="24"/>
        </w:rPr>
        <w:t>Cotutelle</w:t>
      </w:r>
      <w:proofErr w:type="spellEnd"/>
      <w:r w:rsidR="00315B12" w:rsidRPr="00532246">
        <w:rPr>
          <w:rFonts w:asciiTheme="minorHAnsi" w:hAnsiTheme="minorHAnsi" w:cs="Arial"/>
          <w:sz w:val="24"/>
          <w:szCs w:val="24"/>
        </w:rPr>
        <w:t xml:space="preserve">-Verfahrens erwerben die Doktorandinnen und Doktoranden </w:t>
      </w:r>
      <w:r>
        <w:rPr>
          <w:rFonts w:asciiTheme="minorHAnsi" w:hAnsiTheme="minorHAnsi" w:cs="Arial"/>
          <w:sz w:val="24"/>
          <w:szCs w:val="24"/>
        </w:rPr>
        <w:t xml:space="preserve">vielmehr </w:t>
      </w:r>
      <w:r w:rsidR="00315B12" w:rsidRPr="00532246">
        <w:rPr>
          <w:rFonts w:asciiTheme="minorHAnsi" w:hAnsiTheme="minorHAnsi" w:cs="Arial"/>
          <w:sz w:val="24"/>
          <w:szCs w:val="24"/>
        </w:rPr>
        <w:t>Kompetenzen in den Wissenschaftssystemen beider Länder. Es eignet sich besonders für Doktorandinnen un</w:t>
      </w:r>
      <w:r w:rsidR="006A492A" w:rsidRPr="00532246">
        <w:rPr>
          <w:rFonts w:asciiTheme="minorHAnsi" w:hAnsiTheme="minorHAnsi" w:cs="Arial"/>
          <w:sz w:val="24"/>
          <w:szCs w:val="24"/>
        </w:rPr>
        <w:t xml:space="preserve">d Doktoranden, die, so die HRK </w:t>
      </w:r>
    </w:p>
    <w:p w14:paraId="2EE589A3" w14:textId="1BB21321" w:rsidR="00315B12" w:rsidRPr="00532246" w:rsidRDefault="006A492A" w:rsidP="009B7502">
      <w:pPr>
        <w:pStyle w:val="Listenabsatz"/>
        <w:numPr>
          <w:ilvl w:val="0"/>
          <w:numId w:val="11"/>
        </w:numPr>
        <w:spacing w:after="0" w:line="240" w:lineRule="auto"/>
        <w:ind w:left="1069"/>
        <w:rPr>
          <w:rFonts w:asciiTheme="minorHAnsi" w:hAnsiTheme="minorHAnsi" w:cs="Arial"/>
          <w:sz w:val="24"/>
          <w:szCs w:val="24"/>
        </w:rPr>
      </w:pPr>
      <w:r w:rsidRPr="00532246">
        <w:rPr>
          <w:rFonts w:asciiTheme="minorHAnsi" w:hAnsiTheme="minorHAnsi" w:cs="Arial"/>
          <w:sz w:val="24"/>
          <w:szCs w:val="24"/>
        </w:rPr>
        <w:t>„</w:t>
      </w:r>
      <w:r w:rsidR="00315B12" w:rsidRPr="00532246">
        <w:rPr>
          <w:rFonts w:asciiTheme="minorHAnsi" w:hAnsiTheme="minorHAnsi" w:cs="Arial"/>
          <w:sz w:val="24"/>
          <w:szCs w:val="24"/>
        </w:rPr>
        <w:t>ihre wissenschaftliche Anbindung an beide beteiligten Länder sicherstellen möchten,</w:t>
      </w:r>
    </w:p>
    <w:p w14:paraId="36DE10A0" w14:textId="77777777" w:rsidR="00315B12" w:rsidRPr="00532246" w:rsidRDefault="00315B12" w:rsidP="009B7502">
      <w:pPr>
        <w:pStyle w:val="Listenabsatz"/>
        <w:numPr>
          <w:ilvl w:val="0"/>
          <w:numId w:val="11"/>
        </w:numPr>
        <w:spacing w:after="0" w:line="240" w:lineRule="auto"/>
        <w:ind w:left="1069"/>
        <w:rPr>
          <w:rFonts w:asciiTheme="minorHAnsi" w:hAnsiTheme="minorHAnsi" w:cs="Arial"/>
          <w:sz w:val="24"/>
          <w:szCs w:val="24"/>
        </w:rPr>
      </w:pPr>
      <w:r w:rsidRPr="00532246">
        <w:rPr>
          <w:rFonts w:asciiTheme="minorHAnsi" w:hAnsiTheme="minorHAnsi" w:cs="Arial"/>
          <w:sz w:val="24"/>
          <w:szCs w:val="24"/>
        </w:rPr>
        <w:t>die noch offen lassen möchten, in welchem Land sie später arbeiten wollen,</w:t>
      </w:r>
    </w:p>
    <w:p w14:paraId="00309EE0" w14:textId="77777777" w:rsidR="00315B12" w:rsidRPr="00532246" w:rsidRDefault="00315B12" w:rsidP="009B7502">
      <w:pPr>
        <w:pStyle w:val="Listenabsatz"/>
        <w:numPr>
          <w:ilvl w:val="0"/>
          <w:numId w:val="11"/>
        </w:numPr>
        <w:spacing w:after="0" w:line="240" w:lineRule="auto"/>
        <w:ind w:left="1069"/>
        <w:rPr>
          <w:rFonts w:asciiTheme="minorHAnsi" w:hAnsiTheme="minorHAnsi" w:cs="Arial"/>
          <w:sz w:val="24"/>
          <w:szCs w:val="24"/>
        </w:rPr>
      </w:pPr>
      <w:r w:rsidRPr="00532246">
        <w:rPr>
          <w:rFonts w:asciiTheme="minorHAnsi" w:hAnsiTheme="minorHAnsi" w:cs="Arial"/>
          <w:sz w:val="24"/>
          <w:szCs w:val="24"/>
        </w:rPr>
        <w:t>die im bi-nationalen Bereich tätig sein wollen,</w:t>
      </w:r>
    </w:p>
    <w:p w14:paraId="644B9532" w14:textId="7F524A30" w:rsidR="00315B12" w:rsidRPr="00532246" w:rsidRDefault="00315B12" w:rsidP="009B7502">
      <w:pPr>
        <w:pStyle w:val="Listenabsatz"/>
        <w:numPr>
          <w:ilvl w:val="0"/>
          <w:numId w:val="11"/>
        </w:numPr>
        <w:spacing w:after="0" w:line="240" w:lineRule="auto"/>
        <w:ind w:left="1069"/>
        <w:rPr>
          <w:rFonts w:asciiTheme="minorHAnsi" w:hAnsiTheme="minorHAnsi" w:cs="Arial"/>
          <w:sz w:val="24"/>
          <w:szCs w:val="24"/>
        </w:rPr>
      </w:pPr>
      <w:r w:rsidRPr="00532246">
        <w:rPr>
          <w:rFonts w:asciiTheme="minorHAnsi" w:hAnsiTheme="minorHAnsi" w:cs="Arial"/>
          <w:sz w:val="24"/>
          <w:szCs w:val="24"/>
        </w:rPr>
        <w:t>deren Forschungsschwerpunkt stark mit dem anderen Land verbunden ist.“ (</w:t>
      </w:r>
      <w:r w:rsidR="00BA0B50" w:rsidRPr="00BA0B50">
        <w:rPr>
          <w:rFonts w:asciiTheme="minorHAnsi" w:hAnsiTheme="minorHAnsi" w:cs="Arial"/>
          <w:sz w:val="24"/>
          <w:szCs w:val="24"/>
        </w:rPr>
        <w:t>https://www.hrk.de/themen/internationales/internationale-studierende-und-forschende/mobilitaet-und-anerkennung/cotutelle-de-these/arbeitshilfen/</w:t>
      </w:r>
      <w:hyperlink r:id="rId18" w:history="1"/>
      <w:r w:rsidR="005E2505" w:rsidRPr="00532246">
        <w:rPr>
          <w:rFonts w:asciiTheme="minorHAnsi" w:hAnsiTheme="minorHAnsi" w:cs="Arial"/>
          <w:sz w:val="24"/>
          <w:szCs w:val="24"/>
        </w:rPr>
        <w:t xml:space="preserve">; letzter Aufruf </w:t>
      </w:r>
      <w:r w:rsidR="00BA0B50">
        <w:rPr>
          <w:rFonts w:asciiTheme="minorHAnsi" w:hAnsiTheme="minorHAnsi" w:cs="Arial"/>
          <w:sz w:val="24"/>
          <w:szCs w:val="24"/>
        </w:rPr>
        <w:t>15.07.2022</w:t>
      </w:r>
      <w:r w:rsidR="00994931" w:rsidRPr="00532246">
        <w:rPr>
          <w:rFonts w:asciiTheme="minorHAnsi" w:hAnsiTheme="minorHAnsi" w:cs="Arial"/>
          <w:sz w:val="24"/>
          <w:szCs w:val="24"/>
        </w:rPr>
        <w:t>)</w:t>
      </w:r>
    </w:p>
    <w:p w14:paraId="73E45901" w14:textId="19EA012F" w:rsidR="008E5E69" w:rsidRDefault="00312B71" w:rsidP="009B7502">
      <w:pPr>
        <w:spacing w:after="0" w:line="240" w:lineRule="auto"/>
        <w:ind w:left="709"/>
        <w:rPr>
          <w:rFonts w:asciiTheme="minorHAnsi" w:hAnsiTheme="minorHAnsi" w:cs="Arial"/>
          <w:sz w:val="24"/>
          <w:szCs w:val="24"/>
        </w:rPr>
      </w:pPr>
      <w:r w:rsidRPr="00532246">
        <w:rPr>
          <w:rFonts w:asciiTheme="minorHAnsi" w:hAnsiTheme="minorHAnsi" w:cs="Arial"/>
          <w:sz w:val="24"/>
          <w:szCs w:val="24"/>
        </w:rPr>
        <w:t xml:space="preserve">Voraussetzung für den Abschluss eines </w:t>
      </w:r>
      <w:proofErr w:type="spellStart"/>
      <w:r w:rsidRPr="00532246">
        <w:rPr>
          <w:rFonts w:asciiTheme="minorHAnsi" w:hAnsiTheme="minorHAnsi" w:cs="Arial"/>
          <w:sz w:val="24"/>
          <w:szCs w:val="24"/>
        </w:rPr>
        <w:t>Cotutelle</w:t>
      </w:r>
      <w:proofErr w:type="spellEnd"/>
      <w:r w:rsidRPr="00532246">
        <w:rPr>
          <w:rFonts w:asciiTheme="minorHAnsi" w:hAnsiTheme="minorHAnsi" w:cs="Arial"/>
          <w:sz w:val="24"/>
          <w:szCs w:val="24"/>
        </w:rPr>
        <w:t>-Kooperationsvertrags ist, dass die Regelungen in den Promotionsordnungen an den beteiligten Hochschulen dem Abschluss eines solchen Vertrags nicht im Wege stehen. Es ist also eine Einzelfallprüfung erforderlich.</w:t>
      </w:r>
      <w:r w:rsidR="00613793">
        <w:rPr>
          <w:rFonts w:asciiTheme="minorHAnsi" w:hAnsiTheme="minorHAnsi" w:cs="Arial"/>
          <w:sz w:val="24"/>
          <w:szCs w:val="24"/>
        </w:rPr>
        <w:t xml:space="preserve"> </w:t>
      </w:r>
      <w:r w:rsidR="00613793" w:rsidRPr="00613793">
        <w:rPr>
          <w:rFonts w:asciiTheme="minorHAnsi" w:hAnsiTheme="minorHAnsi" w:cs="Arial"/>
          <w:sz w:val="24"/>
          <w:szCs w:val="24"/>
        </w:rPr>
        <w:t xml:space="preserve">Sofern </w:t>
      </w:r>
      <w:r w:rsidR="00613793">
        <w:rPr>
          <w:rFonts w:asciiTheme="minorHAnsi" w:hAnsiTheme="minorHAnsi" w:cs="Arial"/>
          <w:sz w:val="24"/>
          <w:szCs w:val="24"/>
        </w:rPr>
        <w:t>Erfahrungen über systematische Hindernisse</w:t>
      </w:r>
      <w:r w:rsidR="00613793" w:rsidRPr="00613793">
        <w:rPr>
          <w:rFonts w:asciiTheme="minorHAnsi" w:hAnsiTheme="minorHAnsi" w:cs="Arial"/>
          <w:sz w:val="24"/>
          <w:szCs w:val="24"/>
        </w:rPr>
        <w:t xml:space="preserve"> bei </w:t>
      </w:r>
      <w:r w:rsidR="00613793">
        <w:rPr>
          <w:rFonts w:asciiTheme="minorHAnsi" w:hAnsiTheme="minorHAnsi" w:cs="Arial"/>
          <w:sz w:val="24"/>
          <w:szCs w:val="24"/>
        </w:rPr>
        <w:t>einer solchen Vertragsgestaltung</w:t>
      </w:r>
      <w:r w:rsidR="00613793" w:rsidRPr="00613793">
        <w:rPr>
          <w:rFonts w:asciiTheme="minorHAnsi" w:hAnsiTheme="minorHAnsi" w:cs="Arial"/>
          <w:sz w:val="24"/>
          <w:szCs w:val="24"/>
        </w:rPr>
        <w:t xml:space="preserve"> </w:t>
      </w:r>
      <w:r w:rsidR="00613793">
        <w:rPr>
          <w:rFonts w:asciiTheme="minorHAnsi" w:hAnsiTheme="minorHAnsi" w:cs="Arial"/>
          <w:sz w:val="24"/>
          <w:szCs w:val="24"/>
        </w:rPr>
        <w:t>vorliegen</w:t>
      </w:r>
      <w:r w:rsidR="00613793" w:rsidRPr="00613793">
        <w:rPr>
          <w:rFonts w:asciiTheme="minorHAnsi" w:hAnsiTheme="minorHAnsi" w:cs="Arial"/>
          <w:sz w:val="24"/>
          <w:szCs w:val="24"/>
        </w:rPr>
        <w:t>, können in</w:t>
      </w:r>
      <w:r w:rsidR="00613793">
        <w:rPr>
          <w:rFonts w:asciiTheme="minorHAnsi" w:hAnsiTheme="minorHAnsi" w:cs="Arial"/>
          <w:sz w:val="24"/>
          <w:szCs w:val="24"/>
        </w:rPr>
        <w:t xml:space="preserve"> der Prom</w:t>
      </w:r>
      <w:r w:rsidR="00B867A5">
        <w:rPr>
          <w:rFonts w:asciiTheme="minorHAnsi" w:hAnsiTheme="minorHAnsi" w:cs="Arial"/>
          <w:sz w:val="24"/>
          <w:szCs w:val="24"/>
        </w:rPr>
        <w:t>otionsordnung</w:t>
      </w:r>
      <w:r w:rsidR="00613793">
        <w:rPr>
          <w:rFonts w:asciiTheme="minorHAnsi" w:hAnsiTheme="minorHAnsi" w:cs="Arial"/>
          <w:sz w:val="24"/>
          <w:szCs w:val="24"/>
        </w:rPr>
        <w:t xml:space="preserve"> Öffnungsklauseln aufgenommen werden. Diese dürfen aber nicht pauschal formuliert sein, sondern müssen das abweichende Verfahren regeln, z.B. „</w:t>
      </w:r>
      <w:r w:rsidR="00613793" w:rsidRPr="00613793">
        <w:rPr>
          <w:rFonts w:asciiTheme="minorHAnsi" w:hAnsiTheme="minorHAnsi" w:cs="Arial"/>
          <w:sz w:val="24"/>
          <w:szCs w:val="24"/>
        </w:rPr>
        <w:t xml:space="preserve">von § </w:t>
      </w:r>
      <w:r w:rsidR="00613793">
        <w:rPr>
          <w:rFonts w:asciiTheme="minorHAnsi" w:hAnsiTheme="minorHAnsi" w:cs="Arial"/>
          <w:sz w:val="24"/>
          <w:szCs w:val="24"/>
        </w:rPr>
        <w:t>X</w:t>
      </w:r>
      <w:r w:rsidR="00613793" w:rsidRPr="00613793">
        <w:rPr>
          <w:rFonts w:asciiTheme="minorHAnsi" w:hAnsiTheme="minorHAnsi" w:cs="Arial"/>
          <w:sz w:val="24"/>
          <w:szCs w:val="24"/>
        </w:rPr>
        <w:t xml:space="preserve"> Abs. </w:t>
      </w:r>
      <w:r w:rsidR="00613793">
        <w:rPr>
          <w:rFonts w:asciiTheme="minorHAnsi" w:hAnsiTheme="minorHAnsi" w:cs="Arial"/>
          <w:sz w:val="24"/>
          <w:szCs w:val="24"/>
        </w:rPr>
        <w:t>Y</w:t>
      </w:r>
      <w:r w:rsidR="00613793" w:rsidRPr="00613793">
        <w:rPr>
          <w:rFonts w:asciiTheme="minorHAnsi" w:hAnsiTheme="minorHAnsi" w:cs="Arial"/>
          <w:sz w:val="24"/>
          <w:szCs w:val="24"/>
        </w:rPr>
        <w:t xml:space="preserve"> kann abgewichen werden, mit Ausnahme des Vorschlagsrechtes der Doktorandin oder des Doktoranden, der Mindestanzahl von </w:t>
      </w:r>
      <w:r w:rsidR="00613793">
        <w:rPr>
          <w:rFonts w:asciiTheme="minorHAnsi" w:hAnsiTheme="minorHAnsi" w:cs="Arial"/>
          <w:sz w:val="24"/>
          <w:szCs w:val="24"/>
        </w:rPr>
        <w:t>drei</w:t>
      </w:r>
      <w:r w:rsidR="00613793" w:rsidRPr="00613793">
        <w:rPr>
          <w:rFonts w:asciiTheme="minorHAnsi" w:hAnsiTheme="minorHAnsi" w:cs="Arial"/>
          <w:sz w:val="24"/>
          <w:szCs w:val="24"/>
        </w:rPr>
        <w:t xml:space="preserve"> Prüferinnen und Prüfern sowie der Teilnahme mindestens einer Prüferin oder Prüfers der </w:t>
      </w:r>
      <w:r w:rsidR="00A863ED">
        <w:rPr>
          <w:rFonts w:asciiTheme="minorHAnsi" w:hAnsiTheme="minorHAnsi" w:cs="Arial"/>
          <w:sz w:val="24"/>
          <w:szCs w:val="24"/>
        </w:rPr>
        <w:t>JGU</w:t>
      </w:r>
      <w:r w:rsidR="00613793">
        <w:rPr>
          <w:rFonts w:asciiTheme="minorHAnsi" w:hAnsiTheme="minorHAnsi" w:cs="Arial"/>
          <w:sz w:val="24"/>
          <w:szCs w:val="24"/>
        </w:rPr>
        <w:t xml:space="preserve"> Mainz.“</w:t>
      </w:r>
    </w:p>
    <w:p w14:paraId="0DF018A0" w14:textId="77777777" w:rsidR="00516878" w:rsidRPr="00532246" w:rsidRDefault="00516878" w:rsidP="009B7502">
      <w:pPr>
        <w:spacing w:after="0" w:line="240" w:lineRule="auto"/>
        <w:ind w:left="709"/>
        <w:rPr>
          <w:rFonts w:asciiTheme="minorHAnsi" w:hAnsiTheme="minorHAnsi" w:cs="Arial"/>
          <w:sz w:val="24"/>
          <w:szCs w:val="24"/>
        </w:rPr>
      </w:pPr>
    </w:p>
    <w:p w14:paraId="3BD13E6E" w14:textId="155512AF" w:rsidR="00315B12" w:rsidRPr="00532246" w:rsidRDefault="00C26C69" w:rsidP="009B7502">
      <w:pPr>
        <w:spacing w:after="0" w:line="240" w:lineRule="auto"/>
        <w:rPr>
          <w:rFonts w:asciiTheme="minorHAnsi" w:hAnsiTheme="minorHAnsi"/>
          <w:sz w:val="24"/>
          <w:szCs w:val="24"/>
        </w:rPr>
      </w:pPr>
      <w:r w:rsidRPr="00532246">
        <w:rPr>
          <w:rFonts w:asciiTheme="minorHAnsi" w:hAnsiTheme="minorHAnsi"/>
          <w:sz w:val="24"/>
          <w:szCs w:val="24"/>
        </w:rPr>
        <w:t>§</w:t>
      </w:r>
      <w:r w:rsidR="00C44D71" w:rsidRPr="00532246">
        <w:rPr>
          <w:rFonts w:asciiTheme="minorHAnsi" w:hAnsiTheme="minorHAnsi"/>
          <w:sz w:val="24"/>
          <w:szCs w:val="24"/>
        </w:rPr>
        <w:t xml:space="preserve"> </w:t>
      </w:r>
      <w:r w:rsidRPr="00532246">
        <w:rPr>
          <w:rFonts w:asciiTheme="minorHAnsi" w:hAnsiTheme="minorHAnsi"/>
          <w:sz w:val="24"/>
          <w:szCs w:val="24"/>
        </w:rPr>
        <w:t>1</w:t>
      </w:r>
      <w:r w:rsidR="00ED73CB">
        <w:rPr>
          <w:rFonts w:asciiTheme="minorHAnsi" w:hAnsiTheme="minorHAnsi"/>
          <w:sz w:val="24"/>
          <w:szCs w:val="24"/>
        </w:rPr>
        <w:t>5</w:t>
      </w:r>
      <w:r w:rsidRPr="00532246">
        <w:rPr>
          <w:rFonts w:asciiTheme="minorHAnsi" w:hAnsiTheme="minorHAnsi"/>
          <w:sz w:val="24"/>
          <w:szCs w:val="24"/>
        </w:rPr>
        <w:t>/Bewertung</w:t>
      </w:r>
    </w:p>
    <w:p w14:paraId="320C8A7A" w14:textId="16C21185" w:rsidR="00F82689" w:rsidRDefault="00B867A5" w:rsidP="009B7502">
      <w:pPr>
        <w:spacing w:after="0" w:line="240" w:lineRule="auto"/>
        <w:ind w:left="709"/>
        <w:rPr>
          <w:rFonts w:asciiTheme="minorHAnsi" w:hAnsiTheme="minorHAnsi"/>
          <w:sz w:val="24"/>
          <w:szCs w:val="24"/>
        </w:rPr>
      </w:pPr>
      <w:r>
        <w:rPr>
          <w:rFonts w:asciiTheme="minorHAnsi" w:hAnsiTheme="minorHAnsi"/>
          <w:sz w:val="24"/>
          <w:szCs w:val="24"/>
        </w:rPr>
        <w:t>Die</w:t>
      </w:r>
      <w:r w:rsidRPr="00532246">
        <w:rPr>
          <w:rFonts w:asciiTheme="minorHAnsi" w:hAnsiTheme="minorHAnsi"/>
          <w:sz w:val="24"/>
          <w:szCs w:val="24"/>
        </w:rPr>
        <w:t xml:space="preserve"> </w:t>
      </w:r>
      <w:r>
        <w:rPr>
          <w:rFonts w:asciiTheme="minorHAnsi" w:hAnsiTheme="minorHAnsi"/>
          <w:sz w:val="24"/>
          <w:szCs w:val="24"/>
        </w:rPr>
        <w:t xml:space="preserve">detaillierten Regelungen in diesem Paragraphen entsprechen der </w:t>
      </w:r>
      <w:r w:rsidR="002159A4" w:rsidRPr="00532246">
        <w:rPr>
          <w:rFonts w:asciiTheme="minorHAnsi" w:hAnsiTheme="minorHAnsi"/>
          <w:sz w:val="24"/>
          <w:szCs w:val="24"/>
        </w:rPr>
        <w:t>aktuelle</w:t>
      </w:r>
      <w:r>
        <w:rPr>
          <w:rFonts w:asciiTheme="minorHAnsi" w:hAnsiTheme="minorHAnsi"/>
          <w:sz w:val="24"/>
          <w:szCs w:val="24"/>
        </w:rPr>
        <w:t>n</w:t>
      </w:r>
      <w:r w:rsidR="00C26C69" w:rsidRPr="00532246">
        <w:rPr>
          <w:rFonts w:asciiTheme="minorHAnsi" w:hAnsiTheme="minorHAnsi"/>
          <w:sz w:val="24"/>
          <w:szCs w:val="24"/>
        </w:rPr>
        <w:t xml:space="preserve"> Rechtsprechung</w:t>
      </w:r>
      <w:r>
        <w:rPr>
          <w:rFonts w:asciiTheme="minorHAnsi" w:hAnsiTheme="minorHAnsi"/>
          <w:sz w:val="24"/>
          <w:szCs w:val="24"/>
        </w:rPr>
        <w:t xml:space="preserve">, die </w:t>
      </w:r>
      <w:r w:rsidR="00C26C69" w:rsidRPr="00532246">
        <w:rPr>
          <w:rFonts w:asciiTheme="minorHAnsi" w:hAnsiTheme="minorHAnsi"/>
          <w:sz w:val="24"/>
          <w:szCs w:val="24"/>
        </w:rPr>
        <w:t xml:space="preserve">Wert darauf </w:t>
      </w:r>
      <w:r w:rsidR="004C4BDC">
        <w:rPr>
          <w:rFonts w:asciiTheme="minorHAnsi" w:hAnsiTheme="minorHAnsi"/>
          <w:sz w:val="24"/>
          <w:szCs w:val="24"/>
        </w:rPr>
        <w:t>legt</w:t>
      </w:r>
      <w:r w:rsidR="00C26C69" w:rsidRPr="00532246">
        <w:rPr>
          <w:rFonts w:asciiTheme="minorHAnsi" w:hAnsiTheme="minorHAnsi"/>
          <w:sz w:val="24"/>
          <w:szCs w:val="24"/>
        </w:rPr>
        <w:t xml:space="preserve">, die Berechtigung für die Bewertung der Dissertation und der </w:t>
      </w:r>
      <w:r w:rsidR="0006207B">
        <w:rPr>
          <w:rFonts w:asciiTheme="minorHAnsi" w:hAnsiTheme="minorHAnsi"/>
          <w:sz w:val="24"/>
          <w:szCs w:val="24"/>
        </w:rPr>
        <w:t>Disputation</w:t>
      </w:r>
      <w:r w:rsidR="00C26C69" w:rsidRPr="00532246">
        <w:rPr>
          <w:rFonts w:asciiTheme="minorHAnsi" w:hAnsiTheme="minorHAnsi"/>
          <w:sz w:val="24"/>
          <w:szCs w:val="24"/>
        </w:rPr>
        <w:t xml:space="preserve"> auf die Gutachterinnen </w:t>
      </w:r>
      <w:r w:rsidR="00137C0E">
        <w:rPr>
          <w:rFonts w:asciiTheme="minorHAnsi" w:hAnsiTheme="minorHAnsi"/>
          <w:sz w:val="24"/>
          <w:szCs w:val="24"/>
        </w:rPr>
        <w:t xml:space="preserve">und Gutachter </w:t>
      </w:r>
      <w:r w:rsidR="00C26C69" w:rsidRPr="00532246">
        <w:rPr>
          <w:rFonts w:asciiTheme="minorHAnsi" w:hAnsiTheme="minorHAnsi"/>
          <w:sz w:val="24"/>
          <w:szCs w:val="24"/>
        </w:rPr>
        <w:t>bzw. bei der Prüfung anwesend</w:t>
      </w:r>
      <w:r w:rsidR="002159A4" w:rsidRPr="00532246">
        <w:rPr>
          <w:rFonts w:asciiTheme="minorHAnsi" w:hAnsiTheme="minorHAnsi"/>
          <w:sz w:val="24"/>
          <w:szCs w:val="24"/>
        </w:rPr>
        <w:t>e Prüfer</w:t>
      </w:r>
      <w:r w:rsidR="00137C0E">
        <w:rPr>
          <w:rFonts w:asciiTheme="minorHAnsi" w:hAnsiTheme="minorHAnsi"/>
          <w:sz w:val="24"/>
          <w:szCs w:val="24"/>
        </w:rPr>
        <w:t>innen und Prüfer</w:t>
      </w:r>
      <w:r w:rsidR="002159A4" w:rsidRPr="00532246">
        <w:rPr>
          <w:rFonts w:asciiTheme="minorHAnsi" w:hAnsiTheme="minorHAnsi"/>
          <w:sz w:val="24"/>
          <w:szCs w:val="24"/>
        </w:rPr>
        <w:t xml:space="preserve"> zu beschränken. Mitglieder in </w:t>
      </w:r>
      <w:r w:rsidR="00C26C69" w:rsidRPr="00532246">
        <w:rPr>
          <w:rFonts w:asciiTheme="minorHAnsi" w:hAnsiTheme="minorHAnsi"/>
          <w:sz w:val="24"/>
          <w:szCs w:val="24"/>
        </w:rPr>
        <w:t>Gremien</w:t>
      </w:r>
      <w:r w:rsidR="002159A4" w:rsidRPr="00532246">
        <w:rPr>
          <w:rFonts w:asciiTheme="minorHAnsi" w:hAnsiTheme="minorHAnsi"/>
          <w:sz w:val="24"/>
          <w:szCs w:val="24"/>
        </w:rPr>
        <w:t xml:space="preserve">, die nicht selbst die Dissertation begutachtet oder selbst an der </w:t>
      </w:r>
      <w:r w:rsidR="0006207B">
        <w:rPr>
          <w:rFonts w:asciiTheme="minorHAnsi" w:hAnsiTheme="minorHAnsi"/>
          <w:sz w:val="24"/>
          <w:szCs w:val="24"/>
        </w:rPr>
        <w:t>Disputation</w:t>
      </w:r>
      <w:r w:rsidR="002159A4" w:rsidRPr="00532246">
        <w:rPr>
          <w:rFonts w:asciiTheme="minorHAnsi" w:hAnsiTheme="minorHAnsi"/>
          <w:sz w:val="24"/>
          <w:szCs w:val="24"/>
        </w:rPr>
        <w:t xml:space="preserve"> teilgenommen haben,</w:t>
      </w:r>
      <w:r w:rsidR="00C26C69" w:rsidRPr="00532246">
        <w:rPr>
          <w:rFonts w:asciiTheme="minorHAnsi" w:hAnsiTheme="minorHAnsi"/>
          <w:sz w:val="24"/>
          <w:szCs w:val="24"/>
        </w:rPr>
        <w:t xml:space="preserve"> </w:t>
      </w:r>
      <w:r w:rsidR="00137C0E">
        <w:rPr>
          <w:rFonts w:asciiTheme="minorHAnsi" w:hAnsiTheme="minorHAnsi"/>
          <w:sz w:val="24"/>
          <w:szCs w:val="24"/>
        </w:rPr>
        <w:t xml:space="preserve">dürfen nicht bewerten. </w:t>
      </w:r>
      <w:r w:rsidR="00C26C69" w:rsidRPr="00532246">
        <w:rPr>
          <w:rFonts w:asciiTheme="minorHAnsi" w:hAnsiTheme="minorHAnsi"/>
          <w:sz w:val="24"/>
          <w:szCs w:val="24"/>
        </w:rPr>
        <w:t xml:space="preserve">Daher müssen Fallgestaltungen, die </w:t>
      </w:r>
      <w:r w:rsidR="00137C0E">
        <w:rPr>
          <w:rFonts w:asciiTheme="minorHAnsi" w:hAnsiTheme="minorHAnsi"/>
          <w:sz w:val="24"/>
          <w:szCs w:val="24"/>
        </w:rPr>
        <w:t>früher</w:t>
      </w:r>
      <w:r w:rsidR="00137C0E" w:rsidRPr="00532246">
        <w:rPr>
          <w:rFonts w:asciiTheme="minorHAnsi" w:hAnsiTheme="minorHAnsi"/>
          <w:sz w:val="24"/>
          <w:szCs w:val="24"/>
        </w:rPr>
        <w:t xml:space="preserve"> </w:t>
      </w:r>
      <w:r w:rsidR="00DB31A5" w:rsidRPr="00532246">
        <w:rPr>
          <w:rFonts w:asciiTheme="minorHAnsi" w:hAnsiTheme="minorHAnsi"/>
          <w:sz w:val="24"/>
          <w:szCs w:val="24"/>
        </w:rPr>
        <w:t>in Promotionsordnungen</w:t>
      </w:r>
      <w:r w:rsidR="00C26C69" w:rsidRPr="00532246">
        <w:rPr>
          <w:rFonts w:asciiTheme="minorHAnsi" w:hAnsiTheme="minorHAnsi"/>
          <w:sz w:val="24"/>
          <w:szCs w:val="24"/>
        </w:rPr>
        <w:t xml:space="preserve"> durch Ermessensregelungen gelöst wurden, nun</w:t>
      </w:r>
      <w:r w:rsidR="00A375BB" w:rsidRPr="00532246">
        <w:rPr>
          <w:rFonts w:asciiTheme="minorHAnsi" w:hAnsiTheme="minorHAnsi"/>
          <w:sz w:val="24"/>
          <w:szCs w:val="24"/>
        </w:rPr>
        <w:t xml:space="preserve"> </w:t>
      </w:r>
      <w:r w:rsidR="00C26C69" w:rsidRPr="00532246">
        <w:rPr>
          <w:rFonts w:asciiTheme="minorHAnsi" w:hAnsiTheme="minorHAnsi"/>
          <w:sz w:val="24"/>
          <w:szCs w:val="24"/>
        </w:rPr>
        <w:t xml:space="preserve">abschließend </w:t>
      </w:r>
      <w:r w:rsidR="00DB31A5" w:rsidRPr="00532246">
        <w:rPr>
          <w:rFonts w:asciiTheme="minorHAnsi" w:hAnsiTheme="minorHAnsi"/>
          <w:sz w:val="24"/>
          <w:szCs w:val="24"/>
        </w:rPr>
        <w:t xml:space="preserve">und vollständig </w:t>
      </w:r>
      <w:r w:rsidR="00C26C69" w:rsidRPr="00532246">
        <w:rPr>
          <w:rFonts w:asciiTheme="minorHAnsi" w:hAnsiTheme="minorHAnsi"/>
          <w:sz w:val="24"/>
          <w:szCs w:val="24"/>
        </w:rPr>
        <w:t>geregelt werden.</w:t>
      </w:r>
      <w:r w:rsidR="00516878">
        <w:rPr>
          <w:rFonts w:asciiTheme="minorHAnsi" w:hAnsiTheme="minorHAnsi"/>
          <w:sz w:val="24"/>
          <w:szCs w:val="24"/>
        </w:rPr>
        <w:t xml:space="preserve"> </w:t>
      </w:r>
    </w:p>
    <w:p w14:paraId="0EC4D1F4" w14:textId="77777777" w:rsidR="00516878" w:rsidRDefault="00516878" w:rsidP="009B7502">
      <w:pPr>
        <w:spacing w:after="0" w:line="240" w:lineRule="auto"/>
        <w:ind w:left="709"/>
        <w:rPr>
          <w:rFonts w:asciiTheme="minorHAnsi" w:hAnsiTheme="minorHAnsi"/>
          <w:sz w:val="24"/>
          <w:szCs w:val="24"/>
        </w:rPr>
      </w:pPr>
    </w:p>
    <w:p w14:paraId="0935F24F" w14:textId="5F3309FF" w:rsidR="00516878" w:rsidRDefault="00516878" w:rsidP="009B7502">
      <w:pPr>
        <w:spacing w:after="0" w:line="240" w:lineRule="auto"/>
        <w:ind w:left="709"/>
        <w:rPr>
          <w:rFonts w:asciiTheme="minorHAnsi" w:hAnsiTheme="minorHAnsi"/>
          <w:sz w:val="24"/>
          <w:szCs w:val="24"/>
        </w:rPr>
      </w:pPr>
      <w:r>
        <w:rPr>
          <w:rFonts w:asciiTheme="minorHAnsi" w:hAnsiTheme="minorHAnsi"/>
          <w:sz w:val="24"/>
          <w:szCs w:val="24"/>
        </w:rPr>
        <w:t xml:space="preserve">Nach Auskunft des </w:t>
      </w:r>
      <w:r w:rsidR="00BA0B50">
        <w:rPr>
          <w:rFonts w:asciiTheme="minorHAnsi" w:hAnsiTheme="minorHAnsi"/>
          <w:sz w:val="24"/>
          <w:szCs w:val="24"/>
        </w:rPr>
        <w:t xml:space="preserve">MWG </w:t>
      </w:r>
      <w:r w:rsidR="00163E97">
        <w:rPr>
          <w:rFonts w:asciiTheme="minorHAnsi" w:hAnsiTheme="minorHAnsi"/>
          <w:sz w:val="24"/>
          <w:szCs w:val="24"/>
        </w:rPr>
        <w:t>vom 11.11.2021</w:t>
      </w:r>
      <w:r>
        <w:rPr>
          <w:rFonts w:asciiTheme="minorHAnsi" w:hAnsiTheme="minorHAnsi"/>
          <w:sz w:val="24"/>
          <w:szCs w:val="24"/>
        </w:rPr>
        <w:t xml:space="preserve"> widerspricht es dem Gebot der eigenen, unmittelbaren und vollständigen Kenntnisnahme der Prüfungsleistungen, wenn die Betreuenden </w:t>
      </w:r>
      <w:r w:rsidR="007F05B4">
        <w:rPr>
          <w:rFonts w:asciiTheme="minorHAnsi" w:hAnsiTheme="minorHAnsi"/>
          <w:sz w:val="24"/>
          <w:szCs w:val="24"/>
        </w:rPr>
        <w:t xml:space="preserve">eine unbenotete „Würdigung“ (beispielweise in naturwissenschaftlichen Fachbereichen zur Güte der Laborarbeit) abgeben, die von den Gutachterinnen und Gutachtern bei der Bewertung einbezogen wird. Eine Gewichtung der Gutachten bei der Bildung der Note wäre hingegen zulässig. </w:t>
      </w:r>
    </w:p>
    <w:p w14:paraId="18A1248F" w14:textId="77777777" w:rsidR="00516878" w:rsidRPr="00532246" w:rsidRDefault="00516878" w:rsidP="009B7502">
      <w:pPr>
        <w:spacing w:after="0" w:line="240" w:lineRule="auto"/>
        <w:ind w:left="709"/>
        <w:rPr>
          <w:rFonts w:asciiTheme="minorHAnsi" w:hAnsiTheme="minorHAnsi"/>
          <w:sz w:val="24"/>
          <w:szCs w:val="24"/>
        </w:rPr>
      </w:pPr>
    </w:p>
    <w:p w14:paraId="777C5087" w14:textId="76612962" w:rsidR="006356FD" w:rsidRDefault="006356FD" w:rsidP="009B7502">
      <w:pPr>
        <w:spacing w:after="0" w:line="240" w:lineRule="auto"/>
        <w:rPr>
          <w:rFonts w:asciiTheme="minorHAnsi" w:hAnsiTheme="minorHAnsi"/>
          <w:sz w:val="24"/>
          <w:szCs w:val="24"/>
        </w:rPr>
      </w:pPr>
      <w:r>
        <w:rPr>
          <w:rFonts w:asciiTheme="minorHAnsi" w:hAnsiTheme="minorHAnsi"/>
          <w:sz w:val="24"/>
          <w:szCs w:val="24"/>
        </w:rPr>
        <w:t>§ 16 / Rechtssichere elektronische Niederschrift</w:t>
      </w:r>
    </w:p>
    <w:p w14:paraId="5F820F3D" w14:textId="0D4B5212" w:rsidR="006356FD" w:rsidRDefault="006356FD" w:rsidP="009B7502">
      <w:pPr>
        <w:spacing w:after="0" w:line="240" w:lineRule="auto"/>
        <w:ind w:left="709"/>
        <w:rPr>
          <w:rFonts w:asciiTheme="minorHAnsi" w:hAnsiTheme="minorHAnsi"/>
          <w:sz w:val="24"/>
          <w:szCs w:val="24"/>
        </w:rPr>
      </w:pPr>
      <w:r w:rsidRPr="006356FD">
        <w:rPr>
          <w:rFonts w:asciiTheme="minorHAnsi" w:hAnsiTheme="minorHAnsi"/>
          <w:sz w:val="24"/>
          <w:szCs w:val="24"/>
        </w:rPr>
        <w:t xml:space="preserve">In diesem Zusammenhang können z.B. datenschutz- und prüfungsrechtliche Aspekte eine Rolle spielen: Welches Gerät wird genutzt? Wo werden die Daten gespeichert in welchem Format und mit welchen Zugriffsrechten? Wer hat die Niederschrift erstellt (eindeutige und unveränderbare Zuordnung der Autorenschaft)? </w:t>
      </w:r>
      <w:r>
        <w:rPr>
          <w:rFonts w:asciiTheme="minorHAnsi" w:hAnsiTheme="minorHAnsi"/>
          <w:sz w:val="24"/>
          <w:szCs w:val="24"/>
        </w:rPr>
        <w:t xml:space="preserve">Wie wird sichergestellt, dass der </w:t>
      </w:r>
      <w:r w:rsidRPr="006356FD">
        <w:rPr>
          <w:rFonts w:asciiTheme="minorHAnsi" w:hAnsiTheme="minorHAnsi"/>
          <w:sz w:val="24"/>
          <w:szCs w:val="24"/>
        </w:rPr>
        <w:t>Inhalts der Niederschrift</w:t>
      </w:r>
      <w:r>
        <w:rPr>
          <w:rFonts w:asciiTheme="minorHAnsi" w:hAnsiTheme="minorHAnsi"/>
          <w:sz w:val="24"/>
          <w:szCs w:val="24"/>
        </w:rPr>
        <w:t xml:space="preserve"> nicht im Nachhinein geändert wird?</w:t>
      </w:r>
    </w:p>
    <w:p w14:paraId="1D9846DF" w14:textId="77777777" w:rsidR="00915C1D" w:rsidRDefault="00915C1D" w:rsidP="009B7502">
      <w:pPr>
        <w:spacing w:after="0" w:line="240" w:lineRule="auto"/>
        <w:ind w:left="709"/>
        <w:rPr>
          <w:rFonts w:asciiTheme="minorHAnsi" w:hAnsiTheme="minorHAnsi"/>
          <w:sz w:val="24"/>
          <w:szCs w:val="24"/>
        </w:rPr>
      </w:pPr>
    </w:p>
    <w:p w14:paraId="33D472C0" w14:textId="47252800" w:rsidR="002944B3" w:rsidRPr="00532246" w:rsidRDefault="002944B3" w:rsidP="009B7502">
      <w:pPr>
        <w:spacing w:after="0" w:line="240" w:lineRule="auto"/>
        <w:rPr>
          <w:rFonts w:asciiTheme="minorHAnsi" w:hAnsiTheme="minorHAnsi"/>
          <w:sz w:val="24"/>
          <w:szCs w:val="24"/>
        </w:rPr>
      </w:pPr>
      <w:r w:rsidRPr="00532246">
        <w:rPr>
          <w:rFonts w:asciiTheme="minorHAnsi" w:hAnsiTheme="minorHAnsi"/>
          <w:sz w:val="24"/>
          <w:szCs w:val="24"/>
        </w:rPr>
        <w:lastRenderedPageBreak/>
        <w:t>§ 1</w:t>
      </w:r>
      <w:r w:rsidR="00ED73CB">
        <w:rPr>
          <w:rFonts w:asciiTheme="minorHAnsi" w:hAnsiTheme="minorHAnsi"/>
          <w:sz w:val="24"/>
          <w:szCs w:val="24"/>
        </w:rPr>
        <w:t>7</w:t>
      </w:r>
      <w:r w:rsidRPr="00532246">
        <w:rPr>
          <w:rFonts w:asciiTheme="minorHAnsi" w:hAnsiTheme="minorHAnsi"/>
          <w:sz w:val="24"/>
          <w:szCs w:val="24"/>
        </w:rPr>
        <w:t>/</w:t>
      </w:r>
      <w:r>
        <w:rPr>
          <w:rFonts w:asciiTheme="minorHAnsi" w:hAnsiTheme="minorHAnsi"/>
          <w:sz w:val="24"/>
          <w:szCs w:val="24"/>
        </w:rPr>
        <w:t>Benotung von Prüfungsleistungen und Gesamtnote</w:t>
      </w:r>
    </w:p>
    <w:p w14:paraId="080A17B5" w14:textId="45B3BA06" w:rsidR="00AA505B" w:rsidRDefault="00AA505B" w:rsidP="009B7502">
      <w:pPr>
        <w:pStyle w:val="Kommentartext"/>
        <w:spacing w:after="0"/>
        <w:ind w:left="709"/>
        <w:rPr>
          <w:rFonts w:asciiTheme="minorHAnsi" w:hAnsiTheme="minorHAnsi"/>
          <w:sz w:val="24"/>
          <w:szCs w:val="24"/>
        </w:rPr>
      </w:pPr>
      <w:r>
        <w:rPr>
          <w:rFonts w:asciiTheme="minorHAnsi" w:hAnsiTheme="minorHAnsi"/>
          <w:sz w:val="24"/>
          <w:szCs w:val="24"/>
        </w:rPr>
        <w:t xml:space="preserve">Das vorgeschlagene Notenschema entspricht weithin verwendeten Bewertungen für Promotionen. Dabei sollte </w:t>
      </w:r>
      <w:r w:rsidRPr="00AA505B">
        <w:rPr>
          <w:rFonts w:asciiTheme="minorHAnsi" w:hAnsiTheme="minorHAnsi"/>
          <w:sz w:val="24"/>
          <w:szCs w:val="24"/>
        </w:rPr>
        <w:t>3,0 die letzte Note sein, mit der man besteht (analog 4,0 in Studiengängen oder bei der Ei</w:t>
      </w:r>
      <w:r>
        <w:rPr>
          <w:rFonts w:asciiTheme="minorHAnsi" w:hAnsiTheme="minorHAnsi"/>
          <w:sz w:val="24"/>
          <w:szCs w:val="24"/>
        </w:rPr>
        <w:t>gn</w:t>
      </w:r>
      <w:r w:rsidRPr="00AA505B">
        <w:rPr>
          <w:rFonts w:asciiTheme="minorHAnsi" w:hAnsiTheme="minorHAnsi"/>
          <w:sz w:val="24"/>
          <w:szCs w:val="24"/>
        </w:rPr>
        <w:t xml:space="preserve">ungsfeststellung). Da die Note 3,3 sich in diesem Fall nur als Durchschnitt ergeben kann, wird diese Note in der Tabelle der Einzelnoten nicht </w:t>
      </w:r>
      <w:r>
        <w:rPr>
          <w:rFonts w:asciiTheme="minorHAnsi" w:hAnsiTheme="minorHAnsi"/>
          <w:sz w:val="24"/>
          <w:szCs w:val="24"/>
        </w:rPr>
        <w:t>aufgeführt</w:t>
      </w:r>
      <w:r w:rsidRPr="00AA505B">
        <w:rPr>
          <w:rFonts w:asciiTheme="minorHAnsi" w:hAnsiTheme="minorHAnsi"/>
          <w:sz w:val="24"/>
          <w:szCs w:val="24"/>
        </w:rPr>
        <w:t xml:space="preserve">. Die Note 4,0 sollte (analog 5,0 bei Studiengängen oder bei Eignungsfeststellung) im Falle eines Nicht-Bestehens vergeben werden. Hält man den Abstand zwischen </w:t>
      </w:r>
      <w:r>
        <w:rPr>
          <w:rFonts w:asciiTheme="minorHAnsi" w:hAnsiTheme="minorHAnsi"/>
          <w:sz w:val="24"/>
          <w:szCs w:val="24"/>
        </w:rPr>
        <w:t xml:space="preserve">den Notenwerten </w:t>
      </w:r>
      <w:r w:rsidRPr="00AA505B">
        <w:rPr>
          <w:rFonts w:asciiTheme="minorHAnsi" w:hAnsiTheme="minorHAnsi"/>
          <w:sz w:val="24"/>
          <w:szCs w:val="24"/>
        </w:rPr>
        <w:t xml:space="preserve">3,0 (noch bestanden) und 4,0 (nicht mehr bestanden) nicht ein, könne könnte im Extremfall </w:t>
      </w:r>
      <w:r>
        <w:rPr>
          <w:rFonts w:asciiTheme="minorHAnsi" w:hAnsiTheme="minorHAnsi"/>
          <w:sz w:val="24"/>
          <w:szCs w:val="24"/>
        </w:rPr>
        <w:t>ein zweimaliges Nicht-Bestehen</w:t>
      </w:r>
      <w:r w:rsidRPr="00AA505B">
        <w:rPr>
          <w:rFonts w:asciiTheme="minorHAnsi" w:hAnsiTheme="minorHAnsi"/>
          <w:sz w:val="24"/>
          <w:szCs w:val="24"/>
        </w:rPr>
        <w:t xml:space="preserve"> in Kombination mit einer sehr guten Bewertung zum Bestehen führen (</w:t>
      </w:r>
      <w:r>
        <w:rPr>
          <w:rFonts w:asciiTheme="minorHAnsi" w:hAnsiTheme="minorHAnsi"/>
          <w:sz w:val="24"/>
          <w:szCs w:val="24"/>
        </w:rPr>
        <w:t xml:space="preserve">z.B. </w:t>
      </w:r>
      <w:r w:rsidRPr="00AA505B">
        <w:rPr>
          <w:rFonts w:asciiTheme="minorHAnsi" w:hAnsiTheme="minorHAnsi"/>
          <w:sz w:val="24"/>
          <w:szCs w:val="24"/>
        </w:rPr>
        <w:t>(3,4+3,4+1,0) / 3=2,6)</w:t>
      </w:r>
      <w:r>
        <w:rPr>
          <w:rFonts w:asciiTheme="minorHAnsi" w:hAnsiTheme="minorHAnsi"/>
          <w:sz w:val="24"/>
          <w:szCs w:val="24"/>
        </w:rPr>
        <w:t xml:space="preserve">. </w:t>
      </w:r>
    </w:p>
    <w:p w14:paraId="6AD487E2" w14:textId="7DBC1D05" w:rsidR="00915C1D" w:rsidRDefault="006D1138" w:rsidP="00915C1D">
      <w:pPr>
        <w:pStyle w:val="Kommentartext"/>
        <w:spacing w:after="0"/>
        <w:ind w:left="709"/>
        <w:rPr>
          <w:rFonts w:asciiTheme="minorHAnsi" w:hAnsiTheme="minorHAnsi"/>
          <w:sz w:val="24"/>
          <w:szCs w:val="24"/>
        </w:rPr>
      </w:pPr>
      <w:r>
        <w:rPr>
          <w:rFonts w:asciiTheme="minorHAnsi" w:hAnsiTheme="minorHAnsi"/>
          <w:sz w:val="24"/>
          <w:szCs w:val="24"/>
        </w:rPr>
        <w:t xml:space="preserve">Im Kommentar zu § 49 </w:t>
      </w:r>
      <w:proofErr w:type="spellStart"/>
      <w:r>
        <w:rPr>
          <w:rFonts w:asciiTheme="minorHAnsi" w:hAnsiTheme="minorHAnsi"/>
          <w:sz w:val="24"/>
          <w:szCs w:val="24"/>
        </w:rPr>
        <w:t>HochSchG</w:t>
      </w:r>
      <w:proofErr w:type="spellEnd"/>
      <w:r>
        <w:rPr>
          <w:rFonts w:asciiTheme="minorHAnsi" w:hAnsiTheme="minorHAnsi"/>
          <w:sz w:val="24"/>
          <w:szCs w:val="24"/>
        </w:rPr>
        <w:t xml:space="preserve"> (Einstellungsvoraussetzungen für Professorinnen und Professoren) wird „unter einer qualifizierten Promotion (…) üblicherweise eine Promotionsleistung verstanden, die zumindest mit „magna cum laude“ bewertet wurde“. Das Bewertungsschema sollte zu diesem Rahmen passen. </w:t>
      </w:r>
    </w:p>
    <w:p w14:paraId="34B237C9" w14:textId="77777777" w:rsidR="00516878" w:rsidRDefault="00516878" w:rsidP="00915C1D">
      <w:pPr>
        <w:pStyle w:val="Kommentartext"/>
        <w:spacing w:after="0"/>
        <w:ind w:left="709"/>
        <w:rPr>
          <w:rFonts w:asciiTheme="minorHAnsi" w:hAnsiTheme="minorHAnsi"/>
          <w:sz w:val="24"/>
          <w:szCs w:val="24"/>
        </w:rPr>
      </w:pPr>
    </w:p>
    <w:p w14:paraId="0FF06D39" w14:textId="675DE5FA" w:rsidR="00915C1D" w:rsidRPr="00AA505B" w:rsidRDefault="00915C1D" w:rsidP="00915C1D">
      <w:pPr>
        <w:pStyle w:val="Kommentartext"/>
        <w:spacing w:after="0"/>
        <w:ind w:left="709"/>
        <w:rPr>
          <w:rFonts w:asciiTheme="minorHAnsi" w:hAnsiTheme="minorHAnsi"/>
          <w:sz w:val="24"/>
          <w:szCs w:val="24"/>
        </w:rPr>
      </w:pPr>
      <w:r>
        <w:rPr>
          <w:rFonts w:asciiTheme="minorHAnsi" w:hAnsiTheme="minorHAnsi"/>
          <w:sz w:val="24"/>
          <w:szCs w:val="24"/>
        </w:rPr>
        <w:t xml:space="preserve">Eine Bewertung ohne Note (z.B. nur mit summa/bestanden/nicht bestanden) ist nach Auskunft des </w:t>
      </w:r>
      <w:r w:rsidR="00163E97">
        <w:rPr>
          <w:rFonts w:asciiTheme="minorHAnsi" w:hAnsiTheme="minorHAnsi"/>
          <w:sz w:val="24"/>
          <w:szCs w:val="24"/>
        </w:rPr>
        <w:t>MWG vom 11.11.2021</w:t>
      </w:r>
      <w:r>
        <w:rPr>
          <w:rFonts w:asciiTheme="minorHAnsi" w:hAnsiTheme="minorHAnsi"/>
          <w:sz w:val="24"/>
          <w:szCs w:val="24"/>
        </w:rPr>
        <w:t xml:space="preserve"> kritisch einzuschätzen, um eine Vergleichbarkeit und Differenzierung in der Bewertung der Promotionsleistungen zu gewährleisten, </w:t>
      </w:r>
      <w:r w:rsidR="00516878">
        <w:rPr>
          <w:rFonts w:asciiTheme="minorHAnsi" w:hAnsiTheme="minorHAnsi"/>
          <w:sz w:val="24"/>
          <w:szCs w:val="24"/>
        </w:rPr>
        <w:t xml:space="preserve">auch hinsichtlich der Eingangsvoraussetzungen für eine Professur (§ 49 Abs. 1 Nr. 3 </w:t>
      </w:r>
      <w:proofErr w:type="spellStart"/>
      <w:r w:rsidR="00516878">
        <w:rPr>
          <w:rFonts w:asciiTheme="minorHAnsi" w:hAnsiTheme="minorHAnsi"/>
          <w:sz w:val="24"/>
          <w:szCs w:val="24"/>
        </w:rPr>
        <w:t>HochSchG</w:t>
      </w:r>
      <w:proofErr w:type="spellEnd"/>
      <w:r w:rsidR="00516878">
        <w:rPr>
          <w:rFonts w:asciiTheme="minorHAnsi" w:hAnsiTheme="minorHAnsi"/>
          <w:sz w:val="24"/>
          <w:szCs w:val="24"/>
        </w:rPr>
        <w:t>). Sollte sich in der Breite deutscher Universitäten eine Änderung der Promotions- und Benotungskultur abzeichnen, könnte sich</w:t>
      </w:r>
      <w:r w:rsidR="00137C0E">
        <w:rPr>
          <w:rFonts w:asciiTheme="minorHAnsi" w:hAnsiTheme="minorHAnsi"/>
          <w:sz w:val="24"/>
          <w:szCs w:val="24"/>
        </w:rPr>
        <w:t>, so das MWG,</w:t>
      </w:r>
      <w:r w:rsidR="00516878">
        <w:rPr>
          <w:rFonts w:asciiTheme="minorHAnsi" w:hAnsiTheme="minorHAnsi"/>
          <w:sz w:val="24"/>
          <w:szCs w:val="24"/>
        </w:rPr>
        <w:t xml:space="preserve"> diese Einschätzung ändern.</w:t>
      </w:r>
    </w:p>
    <w:p w14:paraId="1C4071A9" w14:textId="063C29BD" w:rsidR="00AA505B" w:rsidRPr="00AA505B" w:rsidRDefault="00AA505B" w:rsidP="009B7502">
      <w:pPr>
        <w:pStyle w:val="Kommentartext"/>
        <w:spacing w:after="0"/>
        <w:rPr>
          <w:rFonts w:asciiTheme="minorHAnsi" w:hAnsiTheme="minorHAnsi"/>
          <w:sz w:val="24"/>
          <w:szCs w:val="24"/>
        </w:rPr>
      </w:pPr>
    </w:p>
    <w:p w14:paraId="737E71BE" w14:textId="6DEF6FEE" w:rsidR="00667319" w:rsidRPr="003948C5" w:rsidRDefault="00667319" w:rsidP="009B7502">
      <w:pPr>
        <w:spacing w:after="0" w:line="240" w:lineRule="auto"/>
        <w:rPr>
          <w:rFonts w:asciiTheme="minorHAnsi" w:hAnsiTheme="minorHAnsi" w:cs="Arial"/>
          <w:sz w:val="24"/>
          <w:szCs w:val="24"/>
        </w:rPr>
      </w:pPr>
    </w:p>
    <w:sectPr w:rsidR="00667319" w:rsidRPr="003948C5" w:rsidSect="00460016">
      <w:headerReference w:type="even" r:id="rId19"/>
      <w:headerReference w:type="default" r:id="rId20"/>
      <w:headerReference w:type="first" r:id="rId21"/>
      <w:pgSz w:w="11906" w:h="16838"/>
      <w:pgMar w:top="1134" w:right="1418" w:bottom="1134"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yer, Tanja" w:date="2022-08-11T12:42:00Z" w:initials="MT">
    <w:p w14:paraId="08AEEEFB" w14:textId="77777777" w:rsidR="000D1AB6" w:rsidRDefault="000D1AB6">
      <w:pPr>
        <w:pStyle w:val="Kommentartext"/>
      </w:pPr>
      <w:r>
        <w:rPr>
          <w:rStyle w:val="Kommentarzeichen"/>
        </w:rPr>
        <w:annotationRef/>
      </w:r>
      <w:r>
        <w:t xml:space="preserve">Hinweis zur Vorlage: </w:t>
      </w:r>
    </w:p>
    <w:p w14:paraId="2CB32977" w14:textId="320031B8" w:rsidR="00191EEC" w:rsidRDefault="00191EEC">
      <w:pPr>
        <w:pStyle w:val="Kommentartext"/>
      </w:pPr>
      <w:r w:rsidRPr="00191EEC">
        <w:t>Die Nutzung der Vorlage ist nicht verpflichtend, kann aber bei größerem Änderungsbedarf oder einer Neufassung das Verfahren erleichtern</w:t>
      </w:r>
      <w:r>
        <w:t>. Die Vorlage kann</w:t>
      </w:r>
      <w:r w:rsidR="00D1560F">
        <w:t xml:space="preserve"> selbstverständlich</w:t>
      </w:r>
      <w:r w:rsidRPr="00191EEC">
        <w:t xml:space="preserve"> auch im Hinblick auf besondere Anforderungen in den Fachbereichen</w:t>
      </w:r>
      <w:r>
        <w:t>, Fakultäten und Hochschulen</w:t>
      </w:r>
      <w:r w:rsidRPr="00191EEC">
        <w:t xml:space="preserve"> </w:t>
      </w:r>
      <w:r>
        <w:t>angepasst</w:t>
      </w:r>
      <w:r w:rsidRPr="00191EEC">
        <w:t xml:space="preserve"> werden</w:t>
      </w:r>
      <w:r>
        <w:t>, sofern dies den Regelungen</w:t>
      </w:r>
      <w:r w:rsidR="00D1560F">
        <w:t xml:space="preserve"> im</w:t>
      </w:r>
      <w:r>
        <w:t xml:space="preserve"> </w:t>
      </w:r>
      <w:r w:rsidRPr="00191EEC">
        <w:t>Qualitätssicherungskonzep</w:t>
      </w:r>
      <w:r w:rsidR="00D1560F">
        <w:t>t</w:t>
      </w:r>
      <w:r w:rsidRPr="00191EEC">
        <w:t xml:space="preserve"> der Johannes Gutenberg-Universität Mainz für die Genehmigung von Promotionsordnungen und Habilitationsordnungen (Promotionsordnungs- und Habilitationsordnungs-Genehmigungs-Ordnung, PHG-O)</w:t>
      </w:r>
      <w:r>
        <w:t xml:space="preserve"> nicht widersp</w:t>
      </w:r>
      <w:r w:rsidR="00D1560F">
        <w:t>richt</w:t>
      </w:r>
      <w:r>
        <w:t xml:space="preserve">. </w:t>
      </w:r>
    </w:p>
    <w:p w14:paraId="03CFB7C0" w14:textId="3A12BFC4" w:rsidR="000D1AB6" w:rsidRDefault="000D1AB6">
      <w:pPr>
        <w:pStyle w:val="Kommentartext"/>
      </w:pPr>
    </w:p>
  </w:comment>
  <w:comment w:id="2" w:author="Meyer, Tanja [2]" w:date="2021-09-08T15:54:00Z" w:initials="MT">
    <w:p w14:paraId="68832AB8" w14:textId="34EDC045" w:rsidR="008047F9" w:rsidRDefault="008047F9">
      <w:pPr>
        <w:pStyle w:val="Kommentartext"/>
      </w:pPr>
      <w:r>
        <w:rPr>
          <w:rStyle w:val="Kommentarzeichen"/>
        </w:rPr>
        <w:annotationRef/>
      </w:r>
      <w:r>
        <w:t>Bitte auswählen und ggf. in kompletter Ordnung anpassen</w:t>
      </w:r>
    </w:p>
  </w:comment>
  <w:comment w:id="3" w:author="Meyer, Tanja" w:date="2014-06-27T14:33:00Z" w:initials="TM">
    <w:p w14:paraId="2EC6F03B" w14:textId="25B05CB2" w:rsidR="008047F9" w:rsidRDefault="008047F9">
      <w:pPr>
        <w:pStyle w:val="Kommentartext"/>
      </w:pPr>
      <w:r>
        <w:rPr>
          <w:rStyle w:val="Kommentarzeichen"/>
        </w:rPr>
        <w:annotationRef/>
      </w:r>
      <w:r>
        <w:t>Bitte auswählen. Anmerkung im Anhang</w:t>
      </w:r>
    </w:p>
  </w:comment>
  <w:comment w:id="4" w:author="Meyer, Tanja" w:date="2022-07-15T20:07:00Z" w:initials="MT">
    <w:p w14:paraId="4B63BAC7" w14:textId="1603849B" w:rsidR="008047F9" w:rsidRDefault="008047F9">
      <w:pPr>
        <w:pStyle w:val="Kommentartext"/>
      </w:pPr>
      <w:r>
        <w:rPr>
          <w:rStyle w:val="Kommentarzeichen"/>
        </w:rPr>
        <w:annotationRef/>
      </w:r>
      <w:r>
        <w:t>Im Falle von Hochschule oder Fakultät bitte in kompletter Ordnung anpassen.</w:t>
      </w:r>
    </w:p>
  </w:comment>
  <w:comment w:id="7" w:author="Meyer, Tanja" w:date="2014-06-27T14:33:00Z" w:initials="TM">
    <w:p w14:paraId="544D8457" w14:textId="77777777" w:rsidR="008047F9" w:rsidRDefault="008047F9">
      <w:pPr>
        <w:pStyle w:val="Kommentartext"/>
      </w:pPr>
      <w:r>
        <w:rPr>
          <w:rStyle w:val="Kommentarzeichen"/>
        </w:rPr>
        <w:annotationRef/>
      </w:r>
      <w:r>
        <w:t>Bitte auf den Fachkontext anpassen.</w:t>
      </w:r>
    </w:p>
  </w:comment>
  <w:comment w:id="8" w:author="Meyer, Tanja" w:date="2014-06-27T14:33:00Z" w:initials="TM">
    <w:p w14:paraId="3CDAEC46" w14:textId="3B0CACDE" w:rsidR="008047F9" w:rsidRDefault="008047F9">
      <w:pPr>
        <w:pStyle w:val="Kommentartext"/>
      </w:pPr>
      <w:r>
        <w:rPr>
          <w:rStyle w:val="Kommentarzeichen"/>
        </w:rPr>
        <w:annotationRef/>
      </w:r>
      <w:r>
        <w:t>Anmerkung im Anhang</w:t>
      </w:r>
    </w:p>
  </w:comment>
  <w:comment w:id="11" w:author="Meyer, Tanja [2]" w:date="2021-11-15T18:56:00Z" w:initials="MT">
    <w:p w14:paraId="78699421" w14:textId="5D5C43AC" w:rsidR="008047F9" w:rsidRDefault="008047F9">
      <w:pPr>
        <w:pStyle w:val="Kommentartext"/>
      </w:pPr>
      <w:r>
        <w:rPr>
          <w:rStyle w:val="Kommentarzeichen"/>
        </w:rPr>
        <w:annotationRef/>
      </w:r>
      <w:r>
        <w:t>Bitte Liste der Promotionsfächer einfügen</w:t>
      </w:r>
    </w:p>
  </w:comment>
  <w:comment w:id="12" w:author="Meyer, Tanja" w:date="2022-07-15T19:20:00Z" w:initials="MT">
    <w:p w14:paraId="207F329C" w14:textId="68B4917E" w:rsidR="008047F9" w:rsidRDefault="008047F9">
      <w:pPr>
        <w:pStyle w:val="Kommentartext"/>
      </w:pPr>
      <w:r>
        <w:rPr>
          <w:rStyle w:val="Kommentarzeichen"/>
        </w:rPr>
        <w:annotationRef/>
      </w:r>
      <w:r>
        <w:t>Soll-Regelung gem. § 4 Abs. 2 Buchst. a Nr. 1 PHG-O</w:t>
      </w:r>
    </w:p>
  </w:comment>
  <w:comment w:id="15" w:author="Tanja Meyer" w:date="2016-02-16T10:14:00Z" w:initials="TM">
    <w:p w14:paraId="07CEF341" w14:textId="0D689A1B" w:rsidR="008047F9" w:rsidRDefault="008047F9">
      <w:pPr>
        <w:pStyle w:val="Kommentartext"/>
      </w:pPr>
      <w:r>
        <w:rPr>
          <w:rStyle w:val="Kommentarzeichen"/>
        </w:rPr>
        <w:annotationRef/>
      </w:r>
      <w:r>
        <w:t>Anmerkung im Anhang</w:t>
      </w:r>
    </w:p>
  </w:comment>
  <w:comment w:id="16" w:author="Meyer, Tanja [2]" w:date="2021-07-08T07:40:00Z" w:initials="MT">
    <w:p w14:paraId="42EB2F8F" w14:textId="7D62958C" w:rsidR="008047F9" w:rsidRDefault="008047F9">
      <w:pPr>
        <w:pStyle w:val="Kommentartext"/>
      </w:pPr>
      <w:r>
        <w:rPr>
          <w:rStyle w:val="Kommentarzeichen"/>
        </w:rPr>
        <w:annotationRef/>
      </w:r>
      <w:r>
        <w:t>Bitte streichen, wenn kein Promotionsausschuss eingerichtet werden soll; bitte entsprechende Textpassagen im § anpassen.</w:t>
      </w:r>
    </w:p>
  </w:comment>
  <w:comment w:id="17" w:author="Meyer, Tanja [2]" w:date="2021-03-19T11:40:00Z" w:initials="MT">
    <w:p w14:paraId="35BF7893" w14:textId="5B2C7CF4" w:rsidR="008047F9" w:rsidRDefault="008047F9">
      <w:pPr>
        <w:pStyle w:val="Kommentartext"/>
      </w:pPr>
      <w:r>
        <w:rPr>
          <w:rStyle w:val="Kommentarzeichen"/>
        </w:rPr>
        <w:annotationRef/>
      </w:r>
      <w:r>
        <w:t xml:space="preserve">Obligatorisch im Falle einer FB übergreifenden </w:t>
      </w:r>
      <w:proofErr w:type="spellStart"/>
      <w:r>
        <w:t>PromO</w:t>
      </w:r>
      <w:proofErr w:type="spellEnd"/>
      <w:r>
        <w:t xml:space="preserve">. </w:t>
      </w:r>
    </w:p>
    <w:p w14:paraId="6AAA7EF0" w14:textId="467A2D4F" w:rsidR="008047F9" w:rsidRDefault="008047F9">
      <w:pPr>
        <w:pStyle w:val="Kommentartext"/>
      </w:pPr>
      <w:r>
        <w:t>Streichen, wenn es keine gemeinsame Kommission geben soll; entsprechende Textpassagen im § anpassen.</w:t>
      </w:r>
    </w:p>
  </w:comment>
  <w:comment w:id="18" w:author="Meyer, Tanja [2]" w:date="2021-11-15T17:41:00Z" w:initials="MT">
    <w:p w14:paraId="0A37804F" w14:textId="2C888890" w:rsidR="008047F9" w:rsidRDefault="008047F9">
      <w:pPr>
        <w:pStyle w:val="Kommentartext"/>
      </w:pPr>
      <w:r>
        <w:rPr>
          <w:rStyle w:val="Kommentarzeichen"/>
        </w:rPr>
        <w:annotationRef/>
      </w:r>
      <w:r>
        <w:t xml:space="preserve">Hinweis: </w:t>
      </w:r>
      <w:r w:rsidRPr="001877B0">
        <w:t xml:space="preserve">Im Falle einer gemeinsamen </w:t>
      </w:r>
      <w:proofErr w:type="spellStart"/>
      <w:r w:rsidRPr="001877B0">
        <w:t>PromO</w:t>
      </w:r>
      <w:proofErr w:type="spellEnd"/>
      <w:r w:rsidRPr="001877B0">
        <w:t xml:space="preserve"> mehrerer Fachbereiche müssen Teile des vorliegenden Ordnungstextes in den Promotionsfach-spezifischen Anhang verlegt werden.. </w:t>
      </w:r>
      <w:r>
        <w:t xml:space="preserve">Um den Text für diejenigen Fachbereiche, die eine gemeinsame </w:t>
      </w:r>
      <w:proofErr w:type="spellStart"/>
      <w:r>
        <w:t>PromO</w:t>
      </w:r>
      <w:proofErr w:type="spellEnd"/>
      <w:r>
        <w:t xml:space="preserve"> bevorzugen, verständlich zu gestalten, sind a</w:t>
      </w:r>
      <w:r w:rsidRPr="001877B0">
        <w:t xml:space="preserve">n einigen </w:t>
      </w:r>
      <w:r>
        <w:t xml:space="preserve">ausgewählten </w:t>
      </w:r>
      <w:r w:rsidRPr="001877B0">
        <w:t xml:space="preserve">Stellen bereits Anpassungen, die im Falle einer gemeinsamen </w:t>
      </w:r>
      <w:proofErr w:type="spellStart"/>
      <w:r w:rsidRPr="001877B0">
        <w:t>PromO</w:t>
      </w:r>
      <w:proofErr w:type="spellEnd"/>
      <w:r w:rsidRPr="001877B0">
        <w:t xml:space="preserve"> erforderlich wären, </w:t>
      </w:r>
      <w:r>
        <w:t>vorgesehen</w:t>
      </w:r>
      <w:r w:rsidRPr="001877B0">
        <w:t>.</w:t>
      </w:r>
    </w:p>
  </w:comment>
  <w:comment w:id="19" w:author="Meyer, Tanja [2]" w:date="2021-08-31T13:43:00Z" w:initials="MT">
    <w:p w14:paraId="2AFAD73D" w14:textId="77777777" w:rsidR="008047F9" w:rsidRDefault="008047F9" w:rsidP="00C2129A">
      <w:pPr>
        <w:pStyle w:val="Kommentartext"/>
      </w:pPr>
      <w:r>
        <w:rPr>
          <w:rStyle w:val="Kommentarzeichen"/>
        </w:rPr>
        <w:annotationRef/>
      </w:r>
      <w:r>
        <w:t xml:space="preserve">Nur im Falle einer FB-übergreifenden </w:t>
      </w:r>
      <w:proofErr w:type="spellStart"/>
      <w:r>
        <w:t>PromO</w:t>
      </w:r>
      <w:proofErr w:type="spellEnd"/>
    </w:p>
  </w:comment>
  <w:comment w:id="20" w:author="Meyer, Tanja [2]" w:date="2021-08-31T18:30:00Z" w:initials="MT">
    <w:p w14:paraId="41D9FF09" w14:textId="510F8920" w:rsidR="008047F9" w:rsidRDefault="008047F9">
      <w:pPr>
        <w:pStyle w:val="Kommentartext"/>
      </w:pPr>
      <w:r>
        <w:rPr>
          <w:rStyle w:val="Kommentarzeichen"/>
        </w:rPr>
        <w:annotationRef/>
      </w:r>
      <w:r>
        <w:t>Nur im Falle eines Promotionsausschusses mit Entscheidungsbefugnis.</w:t>
      </w:r>
    </w:p>
  </w:comment>
  <w:comment w:id="21" w:author="Meyer, Tanja [2]" w:date="2021-03-19T11:58:00Z" w:initials="MT">
    <w:p w14:paraId="15D1E14E" w14:textId="2CF8A204" w:rsidR="008047F9" w:rsidRDefault="008047F9">
      <w:pPr>
        <w:pStyle w:val="Kommentartext"/>
      </w:pPr>
      <w:r>
        <w:rPr>
          <w:rStyle w:val="Kommentarzeichen"/>
        </w:rPr>
        <w:annotationRef/>
      </w:r>
      <w:r>
        <w:t>Obligatorisch im Falle einer FB-übergreifenden Promotion. Regelung auch möglich für Fachbereiche, die fachspezifische Regelungen wünschen.</w:t>
      </w:r>
    </w:p>
  </w:comment>
  <w:comment w:id="22" w:author="Meyer, Tanja [2]" w:date="2021-08-31T18:08:00Z" w:initials="MT">
    <w:p w14:paraId="2A6A5AE7" w14:textId="08B339A2" w:rsidR="008047F9" w:rsidRDefault="008047F9">
      <w:pPr>
        <w:pStyle w:val="Kommentartext"/>
      </w:pPr>
      <w:r>
        <w:rPr>
          <w:rStyle w:val="Kommentarzeichen"/>
        </w:rPr>
        <w:annotationRef/>
      </w:r>
      <w:r>
        <w:t>Nur im Falle eines entscheidenden Promotionsausschusses</w:t>
      </w:r>
    </w:p>
  </w:comment>
  <w:comment w:id="24" w:author="Meyer, Tanja" w:date="2022-02-11T21:08:00Z" w:initials="MT">
    <w:p w14:paraId="7A8D3027" w14:textId="5F5EF668" w:rsidR="008047F9" w:rsidRDefault="008047F9" w:rsidP="009D164E">
      <w:pPr>
        <w:pStyle w:val="Kommentartext"/>
      </w:pPr>
      <w:r w:rsidRPr="00FC5DCD">
        <w:rPr>
          <w:rStyle w:val="Kommentarzeichen"/>
        </w:rPr>
        <w:annotationRef/>
      </w:r>
      <w:r w:rsidRPr="009D572B">
        <w:rPr>
          <w:highlight w:val="yellow"/>
        </w:rPr>
        <w:t>Memo: hier nach Inkrafttreten der neuen Grundordnung bezüglich Befangenheit von Ausschuss-Mitgliedern auf § 4 Grundordnung verweisen</w:t>
      </w:r>
      <w:r w:rsidRPr="00145493">
        <w:t xml:space="preserve"> </w:t>
      </w:r>
    </w:p>
  </w:comment>
  <w:comment w:id="23" w:author="Meyer, Tanja [2]" w:date="2021-07-08T07:57:00Z" w:initials="MT">
    <w:p w14:paraId="582BF9E9" w14:textId="77777777" w:rsidR="008047F9" w:rsidRPr="00FC5DCD" w:rsidRDefault="008047F9">
      <w:pPr>
        <w:pStyle w:val="Kommentartext"/>
      </w:pPr>
      <w:r>
        <w:rPr>
          <w:rStyle w:val="Kommentarzeichen"/>
        </w:rPr>
        <w:annotationRef/>
      </w:r>
      <w:r w:rsidRPr="00FC5DCD">
        <w:t xml:space="preserve">Optionaler Vorschlag für </w:t>
      </w:r>
      <w:r w:rsidRPr="00FC5DCD">
        <w:rPr>
          <w:b/>
          <w:bCs/>
          <w:u w:val="single"/>
        </w:rPr>
        <w:t>beratenden</w:t>
      </w:r>
      <w:r w:rsidRPr="00FC5DCD">
        <w:t xml:space="preserve"> Promotionsausschuss, der die Dekanin oder den Dekan in besonderen Fällen unterstützt.; bitte je nach Fachkultur anpassen</w:t>
      </w:r>
    </w:p>
    <w:p w14:paraId="0E53335A" w14:textId="646D7E95" w:rsidR="008047F9" w:rsidRPr="00FC5DCD" w:rsidRDefault="008047F9">
      <w:pPr>
        <w:pStyle w:val="Kommentartext"/>
      </w:pPr>
    </w:p>
    <w:p w14:paraId="6DBCAE4E" w14:textId="16B0A623" w:rsidR="008047F9" w:rsidRPr="00FC5DCD" w:rsidRDefault="008047F9">
      <w:pPr>
        <w:pStyle w:val="Kommentartext"/>
      </w:pPr>
      <w:bookmarkStart w:id="25" w:name="_Hlk95500315"/>
      <w:r w:rsidRPr="00FC5DCD">
        <w:t>Die Zusammensetzung des Ausschusses kann frei gestaltet werden; bei beratenden Ausschüssen ist keine Mehrheit der Hochschullehrerinnen und -lehrer erforderlich.</w:t>
      </w:r>
    </w:p>
    <w:p w14:paraId="11E24AE9" w14:textId="316076FB" w:rsidR="008047F9" w:rsidRPr="00FC5DCD" w:rsidRDefault="008047F9">
      <w:pPr>
        <w:pStyle w:val="Kommentartext"/>
      </w:pPr>
    </w:p>
    <w:p w14:paraId="5CC146B6" w14:textId="0EC00380" w:rsidR="008047F9" w:rsidRDefault="008047F9">
      <w:pPr>
        <w:pStyle w:val="Kommentartext"/>
      </w:pPr>
      <w:r w:rsidRPr="00FC5DCD">
        <w:t>Es ist sinnvoll, studentische Mitglieder nach Möglichkeit aus den Promotionsstudierenden zu rekrutieren.</w:t>
      </w:r>
      <w:bookmarkEnd w:id="25"/>
    </w:p>
    <w:p w14:paraId="76D1937E" w14:textId="7A77DFDE" w:rsidR="008047F9" w:rsidRDefault="008047F9">
      <w:pPr>
        <w:pStyle w:val="Kommentartext"/>
      </w:pPr>
    </w:p>
  </w:comment>
  <w:comment w:id="27" w:author="Meyer, Tanja" w:date="2022-02-17T16:03:00Z" w:initials="MT">
    <w:p w14:paraId="3985990A" w14:textId="0FB554D6" w:rsidR="008047F9" w:rsidRDefault="008047F9" w:rsidP="000934BA">
      <w:pPr>
        <w:pStyle w:val="Kommentartext"/>
      </w:pPr>
      <w:r>
        <w:rPr>
          <w:rStyle w:val="Kommentarzeichen"/>
        </w:rPr>
        <w:annotationRef/>
      </w:r>
      <w:r w:rsidRPr="009D572B">
        <w:rPr>
          <w:highlight w:val="yellow"/>
        </w:rPr>
        <w:t>Memo: hier nach Inkrafttreten der neuen Grundordnung bezüglich Befangenheit von Ausschuss-Mitgliedern auf § 4 Grundordnung verweisen</w:t>
      </w:r>
      <w:r w:rsidRPr="00145493">
        <w:t xml:space="preserve"> </w:t>
      </w:r>
    </w:p>
    <w:p w14:paraId="2D8C6EC3" w14:textId="7F8201A2" w:rsidR="008047F9" w:rsidRDefault="008047F9">
      <w:pPr>
        <w:pStyle w:val="Kommentartext"/>
      </w:pPr>
    </w:p>
  </w:comment>
  <w:comment w:id="26" w:author="Meyer, Tanja [2]" w:date="2021-07-08T07:57:00Z" w:initials="MT">
    <w:p w14:paraId="0D178E24" w14:textId="0FAD1187" w:rsidR="008047F9" w:rsidRDefault="008047F9" w:rsidP="00CB7DF8">
      <w:pPr>
        <w:pStyle w:val="Kommentartext"/>
        <w:shd w:val="clear" w:color="auto" w:fill="DBE5F1" w:themeFill="accent1" w:themeFillTint="33"/>
      </w:pPr>
      <w:r>
        <w:rPr>
          <w:rStyle w:val="Kommentarzeichen"/>
        </w:rPr>
        <w:annotationRef/>
      </w:r>
      <w:r>
        <w:t xml:space="preserve">Optionaler Vorschlag für </w:t>
      </w:r>
      <w:r w:rsidRPr="00EE6AA5">
        <w:rPr>
          <w:b/>
          <w:bCs/>
          <w:u w:val="single"/>
        </w:rPr>
        <w:t>entscheidenden</w:t>
      </w:r>
      <w:r>
        <w:t xml:space="preserve"> Promotionsausschuss, bitte je nach Fachkultur anpassen.</w:t>
      </w:r>
    </w:p>
    <w:p w14:paraId="732FE570" w14:textId="77777777" w:rsidR="008047F9" w:rsidRDefault="008047F9" w:rsidP="00CB7DF8">
      <w:pPr>
        <w:pStyle w:val="Kommentartext"/>
        <w:shd w:val="clear" w:color="auto" w:fill="DBE5F1" w:themeFill="accent1" w:themeFillTint="33"/>
      </w:pPr>
      <w:r>
        <w:t>Die Aufgaben, des Promotionsausschuss werden aus dem Aufgabenkatalog der Dekanin oder des Dekans gem. Absatz 3 gestrichen.</w:t>
      </w:r>
    </w:p>
    <w:p w14:paraId="73C7895A" w14:textId="77777777" w:rsidR="008047F9" w:rsidRPr="00CB7DF8" w:rsidRDefault="008047F9" w:rsidP="00CB7DF8">
      <w:pPr>
        <w:pStyle w:val="Kommentartext"/>
        <w:shd w:val="clear" w:color="auto" w:fill="DBE5F1" w:themeFill="accent1" w:themeFillTint="33"/>
      </w:pPr>
    </w:p>
    <w:p w14:paraId="6E7F86C7" w14:textId="77777777" w:rsidR="008047F9" w:rsidRDefault="008047F9" w:rsidP="00CB7DF8">
      <w:pPr>
        <w:pStyle w:val="Kommentartext"/>
        <w:shd w:val="clear" w:color="auto" w:fill="DBE5F1" w:themeFill="accent1" w:themeFillTint="33"/>
      </w:pPr>
      <w:r w:rsidRPr="00CB7DF8">
        <w:t xml:space="preserve">Der Text der </w:t>
      </w:r>
      <w:proofErr w:type="spellStart"/>
      <w:r w:rsidRPr="00CB7DF8">
        <w:t>PromO</w:t>
      </w:r>
      <w:proofErr w:type="spellEnd"/>
      <w:r w:rsidRPr="00CB7DF8">
        <w:t xml:space="preserve"> ist an den entsprechenden Stellen, an denen die Rede von der Dekanin bzw. dem Dekan ist</w:t>
      </w:r>
      <w:r>
        <w:t xml:space="preserve">, </w:t>
      </w:r>
      <w:r w:rsidRPr="00CB7DF8">
        <w:t>anzupassen</w:t>
      </w:r>
      <w:r>
        <w:t>.</w:t>
      </w:r>
    </w:p>
    <w:p w14:paraId="325C2E56" w14:textId="77777777" w:rsidR="008047F9" w:rsidRDefault="008047F9" w:rsidP="00CB7DF8">
      <w:pPr>
        <w:pStyle w:val="Kommentartext"/>
        <w:shd w:val="clear" w:color="auto" w:fill="DBE5F1" w:themeFill="accent1" w:themeFillTint="33"/>
        <w:rPr>
          <w:b/>
          <w:bCs/>
        </w:rPr>
      </w:pPr>
    </w:p>
    <w:p w14:paraId="6BBE5259" w14:textId="10F63759" w:rsidR="008047F9" w:rsidRPr="00CB7DF8" w:rsidRDefault="008047F9" w:rsidP="00CB7DF8">
      <w:pPr>
        <w:pStyle w:val="Kommentartext"/>
        <w:shd w:val="clear" w:color="auto" w:fill="DBE5F1" w:themeFill="accent1" w:themeFillTint="33"/>
        <w:rPr>
          <w:b/>
          <w:bCs/>
        </w:rPr>
      </w:pPr>
      <w:r w:rsidRPr="00FC5DCD">
        <w:t>Es ist sinnvoll, studentische Mitglieder nach Möglichkeit aus den Promotionsstudierenden zu rekrutieren.</w:t>
      </w:r>
    </w:p>
  </w:comment>
  <w:comment w:id="28" w:author="Meyer, Tanja [2]" w:date="2021-03-19T11:56:00Z" w:initials="MT">
    <w:p w14:paraId="2276F347" w14:textId="3205BA55" w:rsidR="008047F9" w:rsidRDefault="008047F9" w:rsidP="00DF7CC1">
      <w:pPr>
        <w:pStyle w:val="Kommentartext"/>
      </w:pPr>
      <w:r>
        <w:rPr>
          <w:rStyle w:val="Kommentarzeichen"/>
        </w:rPr>
        <w:annotationRef/>
      </w:r>
      <w:r w:rsidRPr="00DF7CC1">
        <w:t>Nur im Falle einer fachbereichsübergreifenden Promotion</w:t>
      </w:r>
      <w:r>
        <w:t>sordnung</w:t>
      </w:r>
      <w:r w:rsidRPr="00DF7CC1">
        <w:t>. Die Anzahl der Mitglieder der Gruppe 1 ist ggf. anzupassen</w:t>
      </w:r>
      <w:r>
        <w:t>, um die paritätische Besetzung zu gewährleisten</w:t>
      </w:r>
      <w:r w:rsidRPr="00DF7CC1">
        <w:t xml:space="preserve"> (z.B. im Falle einer </w:t>
      </w:r>
      <w:proofErr w:type="spellStart"/>
      <w:r w:rsidRPr="00DF7CC1">
        <w:t>PromO</w:t>
      </w:r>
      <w:proofErr w:type="spellEnd"/>
      <w:r w:rsidRPr="00DF7CC1">
        <w:t xml:space="preserve"> über nur zwei</w:t>
      </w:r>
      <w:r>
        <w:t>er</w:t>
      </w:r>
      <w:r w:rsidRPr="00DF7CC1">
        <w:t xml:space="preserve"> FB</w:t>
      </w:r>
      <w:r>
        <w:t>).</w:t>
      </w:r>
    </w:p>
    <w:p w14:paraId="485FA4DD" w14:textId="77777777" w:rsidR="008047F9" w:rsidRPr="00DF7CC1" w:rsidRDefault="008047F9" w:rsidP="00DF7CC1">
      <w:pPr>
        <w:pStyle w:val="Kommentartext"/>
      </w:pPr>
    </w:p>
    <w:p w14:paraId="042744CA" w14:textId="708C3E53" w:rsidR="008047F9" w:rsidRDefault="008047F9" w:rsidP="00DF7CC1">
      <w:pPr>
        <w:pStyle w:val="Kommentartext"/>
      </w:pPr>
      <w:r w:rsidRPr="00DF7CC1">
        <w:t xml:space="preserve">Soll die Gemeinsame Kommission </w:t>
      </w:r>
      <w:r>
        <w:t>weitere</w:t>
      </w:r>
      <w:r w:rsidRPr="00DF7CC1">
        <w:t xml:space="preserve"> Zuständigkeiten erhalten, wären die Zuständigkeiten des FBR in Abs. 1 </w:t>
      </w:r>
      <w:r>
        <w:t xml:space="preserve">sowie ggf. des Promotionsausschusses in Abs. 5 </w:t>
      </w:r>
      <w:r w:rsidRPr="00DF7CC1">
        <w:t xml:space="preserve">(und in der Folge an den entsprechenden Stellen der </w:t>
      </w:r>
      <w:proofErr w:type="spellStart"/>
      <w:r w:rsidRPr="00DF7CC1">
        <w:t>PromO</w:t>
      </w:r>
      <w:proofErr w:type="spellEnd"/>
      <w:r w:rsidRPr="00DF7CC1">
        <w:t xml:space="preserve">) </w:t>
      </w:r>
      <w:r>
        <w:t xml:space="preserve">entsprechend zu reduzieren. </w:t>
      </w:r>
    </w:p>
  </w:comment>
  <w:comment w:id="30" w:author="Meyer, Tanja [3]" w:date="2022-02-08T16:53:00Z" w:initials="TM">
    <w:p w14:paraId="541EF74F" w14:textId="52ED67B5" w:rsidR="008047F9" w:rsidRDefault="008047F9">
      <w:pPr>
        <w:pStyle w:val="Kommentartext"/>
      </w:pPr>
      <w:r>
        <w:rPr>
          <w:rStyle w:val="Kommentarzeichen"/>
        </w:rPr>
        <w:annotationRef/>
      </w:r>
      <w:r w:rsidRPr="00054732">
        <w:t>Wenn zwei Betreuende mit Aufgabenverteilung gewünscht sind: „Erstbetreuerinnen und Erstbetreuer“</w:t>
      </w:r>
    </w:p>
  </w:comment>
  <w:comment w:id="31" w:author="Meyer, Tanja [3]" w:date="2022-02-08T16:55:00Z" w:initials="TM">
    <w:p w14:paraId="26AD41C7" w14:textId="18510982" w:rsidR="008047F9" w:rsidRDefault="008047F9">
      <w:pPr>
        <w:pStyle w:val="Kommentartext"/>
      </w:pPr>
      <w:r>
        <w:rPr>
          <w:rStyle w:val="Kommentarzeichen"/>
        </w:rPr>
        <w:annotationRef/>
      </w:r>
      <w:r w:rsidRPr="00054732">
        <w:t>Wenn zwei Betreuende mit Aufgabenverteilung zwischen den Betreuenden gewünscht sind.</w:t>
      </w:r>
      <w:r>
        <w:t xml:space="preserve"> </w:t>
      </w:r>
    </w:p>
  </w:comment>
  <w:comment w:id="32" w:author="Meyer, Tanja [2]" w:date="2021-11-15T17:46:00Z" w:initials="MT">
    <w:p w14:paraId="6FD42C72" w14:textId="72EF4CBB" w:rsidR="008047F9" w:rsidRDefault="008047F9">
      <w:pPr>
        <w:pStyle w:val="Kommentartext"/>
      </w:pPr>
      <w:r>
        <w:rPr>
          <w:rStyle w:val="Kommentarzeichen"/>
        </w:rPr>
        <w:annotationRef/>
      </w:r>
      <w:r>
        <w:t>Siehe Anmerkung im Anhang</w:t>
      </w:r>
    </w:p>
  </w:comment>
  <w:comment w:id="33" w:author="Meyer, Tanja" w:date="2022-07-15T19:16:00Z" w:initials="MT">
    <w:p w14:paraId="0D6D63D9" w14:textId="4A347D6D" w:rsidR="008047F9" w:rsidRDefault="008047F9">
      <w:pPr>
        <w:pStyle w:val="Kommentartext"/>
      </w:pPr>
      <w:r>
        <w:rPr>
          <w:rStyle w:val="Kommentarzeichen"/>
        </w:rPr>
        <w:annotationRef/>
      </w:r>
      <w:r>
        <w:t>Soll-Regelung gem. § 4 Abs. 2 Buchst. a Nr. 3 PHG-O</w:t>
      </w:r>
    </w:p>
  </w:comment>
  <w:comment w:id="34" w:author="Meyer, Tanja" w:date="2022-08-11T12:17:00Z" w:initials="MT">
    <w:p w14:paraId="72FC273C" w14:textId="3B6CD5AD" w:rsidR="008047F9" w:rsidRDefault="008047F9">
      <w:pPr>
        <w:pStyle w:val="Kommentartext"/>
      </w:pPr>
      <w:r>
        <w:rPr>
          <w:rStyle w:val="Kommentarzeichen"/>
        </w:rPr>
        <w:annotationRef/>
      </w:r>
      <w:r>
        <w:t xml:space="preserve">Gruppe a) ist als Prüfungsberechtigte gem. § 24 Abs. 1 Satz 1 </w:t>
      </w:r>
      <w:proofErr w:type="spellStart"/>
      <w:r>
        <w:t>HochSchG</w:t>
      </w:r>
      <w:proofErr w:type="spellEnd"/>
      <w:r>
        <w:t xml:space="preserve"> vorgegeben; die weiteren Gruppen von Betreuenden oder zusätzlichen Betreuenden können je nach Fachkultur festgelegt werden. </w:t>
      </w:r>
    </w:p>
  </w:comment>
  <w:comment w:id="35" w:author="Meyer, Tanja" w:date="2022-07-15T20:16:00Z" w:initials="MT">
    <w:p w14:paraId="3D4CAE54" w14:textId="27A0B0BD" w:rsidR="008047F9" w:rsidRDefault="008047F9" w:rsidP="009D572B">
      <w:pPr>
        <w:pStyle w:val="Kommentartext"/>
      </w:pPr>
      <w:r>
        <w:rPr>
          <w:rStyle w:val="Kommentarzeichen"/>
        </w:rPr>
        <w:annotationRef/>
      </w:r>
      <w:r>
        <w:t xml:space="preserve">Eine Regelung für Fallgestaltungen, in denen keine Aussicht mehr auf </w:t>
      </w:r>
      <w:r w:rsidRPr="00EB6D8B">
        <w:t>einen erfolgreichen Fortgang oder Abschluss des Dissertationsvorhabens besteht</w:t>
      </w:r>
      <w:r>
        <w:t xml:space="preserve"> ist gem. § 4 Abs. 2 Buchst. b Nr. 5 PHG-O verbindlich; der folgende Text ist als Beispiel für eine solche Regelung zu verstehen.</w:t>
      </w:r>
    </w:p>
    <w:p w14:paraId="61CAC877" w14:textId="3B797365" w:rsidR="008047F9" w:rsidRDefault="008047F9">
      <w:pPr>
        <w:pStyle w:val="Kommentartext"/>
      </w:pPr>
    </w:p>
  </w:comment>
  <w:comment w:id="37" w:author="Meyer, Tanja" w:date="2022-07-15T20:18:00Z" w:initials="MT">
    <w:p w14:paraId="74B2A658" w14:textId="0C0DD448" w:rsidR="008047F9" w:rsidRDefault="008047F9">
      <w:pPr>
        <w:pStyle w:val="Kommentartext"/>
      </w:pPr>
      <w:r>
        <w:rPr>
          <w:rStyle w:val="Kommentarzeichen"/>
        </w:rPr>
        <w:annotationRef/>
      </w:r>
      <w:r>
        <w:t>Bitte je nach Fachkultur anpassen.</w:t>
      </w:r>
    </w:p>
  </w:comment>
  <w:comment w:id="38" w:author="Meyer, Tanja" w:date="2022-07-15T19:33:00Z" w:initials="MT">
    <w:p w14:paraId="2BECF410" w14:textId="77777777" w:rsidR="008047F9" w:rsidRDefault="008047F9">
      <w:pPr>
        <w:pStyle w:val="Kommentartext"/>
      </w:pPr>
      <w:r>
        <w:rPr>
          <w:rStyle w:val="Kommentarzeichen"/>
        </w:rPr>
        <w:annotationRef/>
      </w:r>
      <w:r>
        <w:t xml:space="preserve">Verbindliche Vorgabe zu Befangenheit siehe § 4 Abs. 2 Buchst. b Nr. 3 PHG-O. </w:t>
      </w:r>
    </w:p>
    <w:p w14:paraId="01EF0CC5" w14:textId="6EE03F65" w:rsidR="008047F9" w:rsidRDefault="008047F9">
      <w:pPr>
        <w:pStyle w:val="Kommentartext"/>
      </w:pPr>
      <w:r>
        <w:t>Der folgende Text ist eine beispielhafte Formulierung.</w:t>
      </w:r>
    </w:p>
  </w:comment>
  <w:comment w:id="39" w:author="Meyer, Tanja" w:date="2022-07-15T19:17:00Z" w:initials="MT">
    <w:p w14:paraId="5ABC9F7B" w14:textId="3A148D3B" w:rsidR="008047F9" w:rsidRDefault="008047F9">
      <w:pPr>
        <w:pStyle w:val="Kommentartext"/>
      </w:pPr>
      <w:r>
        <w:rPr>
          <w:rStyle w:val="Kommentarzeichen"/>
        </w:rPr>
        <w:annotationRef/>
      </w:r>
      <w:r>
        <w:t>Soll-Regelung gem. § 4 Abs.2 Buchst. a Nr. 2 PHG-O</w:t>
      </w:r>
    </w:p>
  </w:comment>
  <w:comment w:id="41" w:author="Meyer, Tanja [2]" w:date="2021-11-22T20:35:00Z" w:initials="MT">
    <w:p w14:paraId="61DD4D8A" w14:textId="232A2818" w:rsidR="008047F9" w:rsidRDefault="008047F9">
      <w:pPr>
        <w:pStyle w:val="Kommentartext"/>
      </w:pPr>
      <w:r>
        <w:rPr>
          <w:rStyle w:val="Kommentarzeichen"/>
        </w:rPr>
        <w:annotationRef/>
      </w:r>
      <w:r>
        <w:t>Bitte je nach Fachkultur erweitern, dann Absatz 2 Satz 2 anpassen.</w:t>
      </w:r>
    </w:p>
  </w:comment>
  <w:comment w:id="42" w:author="Meyer, Tanja [2]" w:date="2021-03-23T17:29:00Z" w:initials="MT">
    <w:p w14:paraId="760433C8" w14:textId="59D715D8" w:rsidR="008047F9" w:rsidRDefault="008047F9" w:rsidP="00117B31">
      <w:pPr>
        <w:pStyle w:val="Kommentartext"/>
      </w:pPr>
      <w:r>
        <w:rPr>
          <w:rStyle w:val="Kommentarzeichen"/>
        </w:rPr>
        <w:annotationRef/>
      </w:r>
      <w:r w:rsidRPr="003839C2">
        <w:t>Bitte bei einer gemeinsame</w:t>
      </w:r>
      <w:r>
        <w:t>n</w:t>
      </w:r>
      <w:r w:rsidRPr="003839C2">
        <w:t xml:space="preserve"> Ordnung mehre</w:t>
      </w:r>
      <w:r>
        <w:t>rer FB/ Fakultäten ggf. anteilige Beteiligung vorsehen</w:t>
      </w:r>
      <w:r w:rsidRPr="003839C2">
        <w:t>.</w:t>
      </w:r>
      <w:r>
        <w:t xml:space="preserve"> </w:t>
      </w:r>
    </w:p>
    <w:p w14:paraId="706598DC" w14:textId="1A43711A" w:rsidR="008047F9" w:rsidRDefault="008047F9">
      <w:pPr>
        <w:pStyle w:val="Kommentartext"/>
      </w:pPr>
    </w:p>
  </w:comment>
  <w:comment w:id="43" w:author="Meyer, Tanja" w:date="2022-07-15T19:26:00Z" w:initials="MT">
    <w:p w14:paraId="68FB0117" w14:textId="16149C33" w:rsidR="008047F9" w:rsidRDefault="008047F9">
      <w:pPr>
        <w:pStyle w:val="Kommentartext"/>
      </w:pPr>
      <w:r>
        <w:rPr>
          <w:rStyle w:val="Kommentarzeichen"/>
        </w:rPr>
        <w:annotationRef/>
      </w:r>
      <w:r>
        <w:t xml:space="preserve">Soll-Regelung gem. § 4 Abs. 2 </w:t>
      </w:r>
      <w:proofErr w:type="spellStart"/>
      <w:r>
        <w:t>Buchst.a</w:t>
      </w:r>
      <w:proofErr w:type="spellEnd"/>
      <w:r>
        <w:t xml:space="preserve"> Nr. 5 PHG-O</w:t>
      </w:r>
    </w:p>
  </w:comment>
  <w:comment w:id="47" w:author="Tanja Meyer" w:date="2017-06-23T11:35:00Z" w:initials="TM">
    <w:p w14:paraId="1FEC5039" w14:textId="40EF2749" w:rsidR="008047F9" w:rsidRDefault="008047F9" w:rsidP="006D5E96">
      <w:pPr>
        <w:pStyle w:val="Kommentartext"/>
      </w:pPr>
      <w:r>
        <w:rPr>
          <w:rStyle w:val="Kommentarzeichen"/>
        </w:rPr>
        <w:annotationRef/>
      </w:r>
      <w:r>
        <w:t>Anmerkung im Anhang</w:t>
      </w:r>
    </w:p>
    <w:p w14:paraId="60D02251" w14:textId="290B4B62" w:rsidR="008047F9" w:rsidRDefault="008047F9" w:rsidP="00CC0032">
      <w:pPr>
        <w:pStyle w:val="Kommentartext"/>
      </w:pPr>
    </w:p>
  </w:comment>
  <w:comment w:id="48" w:author="Meyer, Tanja [2]" w:date="2021-07-05T17:15:00Z" w:initials="MT">
    <w:p w14:paraId="78B0C2B4" w14:textId="4E16B22A" w:rsidR="008047F9" w:rsidRDefault="008047F9">
      <w:pPr>
        <w:pStyle w:val="Kommentartext"/>
      </w:pPr>
      <w:r>
        <w:rPr>
          <w:rStyle w:val="Kommentarzeichen"/>
        </w:rPr>
        <w:annotationRef/>
      </w:r>
      <w:r>
        <w:t>Bitte anpassen</w:t>
      </w:r>
    </w:p>
  </w:comment>
  <w:comment w:id="49" w:author="Meyer, Tanja [2]" w:date="2021-07-05T08:31:00Z" w:initials="MT">
    <w:p w14:paraId="1BDB9A67" w14:textId="2E7DAF13" w:rsidR="008047F9" w:rsidRDefault="008047F9">
      <w:pPr>
        <w:pStyle w:val="Kommentartext"/>
      </w:pPr>
      <w:r>
        <w:rPr>
          <w:rStyle w:val="Kommentarzeichen"/>
        </w:rPr>
        <w:annotationRef/>
      </w:r>
      <w:r>
        <w:t>Bitte anpassen</w:t>
      </w:r>
    </w:p>
  </w:comment>
  <w:comment w:id="50" w:author="Meyer, Tanja [2]" w:date="2021-07-06T16:48:00Z" w:initials="MT">
    <w:p w14:paraId="74C3E78E" w14:textId="58DFF58B" w:rsidR="008047F9" w:rsidRDefault="008047F9">
      <w:pPr>
        <w:pStyle w:val="Kommentartext"/>
      </w:pPr>
      <w:r>
        <w:rPr>
          <w:rStyle w:val="Kommentarzeichen"/>
        </w:rPr>
        <w:annotationRef/>
      </w:r>
      <w:r>
        <w:t>Bitte je nach Fachkultur anpassen</w:t>
      </w:r>
    </w:p>
  </w:comment>
  <w:comment w:id="51" w:author="Meyer, Tanja [2]" w:date="2021-07-05T17:15:00Z" w:initials="MT">
    <w:p w14:paraId="70DCDE39" w14:textId="77777777" w:rsidR="008047F9" w:rsidRDefault="008047F9" w:rsidP="00E74D14">
      <w:pPr>
        <w:pStyle w:val="Kommentartext"/>
      </w:pPr>
      <w:r>
        <w:rPr>
          <w:rStyle w:val="Kommentarzeichen"/>
        </w:rPr>
        <w:annotationRef/>
      </w:r>
      <w:r>
        <w:t>Bitte anpassen</w:t>
      </w:r>
    </w:p>
  </w:comment>
  <w:comment w:id="52" w:author="Meyer, Tanja [2]" w:date="2021-07-05T08:31:00Z" w:initials="MT">
    <w:p w14:paraId="64463315" w14:textId="77777777" w:rsidR="008047F9" w:rsidRDefault="008047F9" w:rsidP="00E74D14">
      <w:pPr>
        <w:pStyle w:val="Kommentartext"/>
      </w:pPr>
      <w:r>
        <w:rPr>
          <w:rStyle w:val="Kommentarzeichen"/>
        </w:rPr>
        <w:annotationRef/>
      </w:r>
      <w:r>
        <w:t>Bitte anpassen</w:t>
      </w:r>
    </w:p>
  </w:comment>
  <w:comment w:id="53" w:author="Meyer, Tanja [2]" w:date="2021-07-06T16:48:00Z" w:initials="MT">
    <w:p w14:paraId="6BDDF7A4" w14:textId="77777777" w:rsidR="008047F9" w:rsidRDefault="008047F9" w:rsidP="00E74D14">
      <w:pPr>
        <w:pStyle w:val="Kommentartext"/>
      </w:pPr>
      <w:r>
        <w:rPr>
          <w:rStyle w:val="Kommentarzeichen"/>
        </w:rPr>
        <w:annotationRef/>
      </w:r>
      <w:r>
        <w:t>Bitte je nach Fachkultur anpassen</w:t>
      </w:r>
    </w:p>
  </w:comment>
  <w:comment w:id="54" w:author="Meyer, Tanja" w:date="2014-06-27T14:33:00Z" w:initials="TM">
    <w:p w14:paraId="6896DB2E" w14:textId="555E2772" w:rsidR="008047F9" w:rsidRDefault="008047F9">
      <w:pPr>
        <w:pStyle w:val="Kommentartext"/>
      </w:pPr>
      <w:r>
        <w:rPr>
          <w:rStyle w:val="Kommentarzeichen"/>
        </w:rPr>
        <w:annotationRef/>
      </w:r>
      <w:r>
        <w:t>Anmerkung im Anhang</w:t>
      </w:r>
    </w:p>
  </w:comment>
  <w:comment w:id="56" w:author="Meyer, Tanja" w:date="2014-06-27T14:33:00Z" w:initials="TM">
    <w:p w14:paraId="7E63673F" w14:textId="0D60D0A9" w:rsidR="008047F9" w:rsidRDefault="008047F9">
      <w:pPr>
        <w:pStyle w:val="Kommentartext"/>
      </w:pPr>
      <w:r>
        <w:rPr>
          <w:rStyle w:val="Kommentarzeichen"/>
        </w:rPr>
        <w:annotationRef/>
      </w:r>
      <w:r>
        <w:t xml:space="preserve">Anmerkung im Anhang </w:t>
      </w:r>
    </w:p>
  </w:comment>
  <w:comment w:id="57" w:author="Meyer, Tanja" w:date="2014-06-27T14:33:00Z" w:initials="TM">
    <w:p w14:paraId="467CDF89" w14:textId="4AE5531C" w:rsidR="008047F9" w:rsidRDefault="008047F9">
      <w:pPr>
        <w:pStyle w:val="Kommentartext"/>
      </w:pPr>
      <w:r>
        <w:rPr>
          <w:rStyle w:val="Kommentarzeichen"/>
        </w:rPr>
        <w:annotationRef/>
      </w:r>
      <w:r>
        <w:t xml:space="preserve">Anmerkung im Anhang </w:t>
      </w:r>
    </w:p>
  </w:comment>
  <w:comment w:id="59" w:author="Meyer, Tanja [2]" w:date="2021-08-31T19:14:00Z" w:initials="MT">
    <w:p w14:paraId="0075C72D" w14:textId="03F3F670" w:rsidR="008047F9" w:rsidRDefault="008047F9">
      <w:pPr>
        <w:pStyle w:val="Kommentartext"/>
      </w:pPr>
      <w:r>
        <w:rPr>
          <w:rStyle w:val="Kommentarzeichen"/>
        </w:rPr>
        <w:annotationRef/>
      </w:r>
      <w:r>
        <w:t>Alternativer Vorschlag zum Exposé</w:t>
      </w:r>
    </w:p>
  </w:comment>
  <w:comment w:id="60" w:author="Meyer, Tanja" w:date="2015-09-01T17:00:00Z" w:initials="TM">
    <w:p w14:paraId="45C69A93" w14:textId="23468578" w:rsidR="008047F9" w:rsidRDefault="008047F9">
      <w:pPr>
        <w:pStyle w:val="Kommentartext"/>
      </w:pPr>
      <w:r>
        <w:rPr>
          <w:rStyle w:val="Kommentarzeichen"/>
        </w:rPr>
        <w:annotationRef/>
      </w:r>
      <w:r>
        <w:t>Bei interdisziplinärer Dissertation anpassen</w:t>
      </w:r>
    </w:p>
  </w:comment>
  <w:comment w:id="62" w:author="Tanja Meyer" w:date="2017-06-23T11:57:00Z" w:initials="TM">
    <w:p w14:paraId="6CF86C4B" w14:textId="6BAFF1B6" w:rsidR="008047F9" w:rsidRDefault="008047F9">
      <w:pPr>
        <w:pStyle w:val="Kommentartext"/>
      </w:pPr>
      <w:r>
        <w:rPr>
          <w:rStyle w:val="Kommentarzeichen"/>
        </w:rPr>
        <w:annotationRef/>
      </w:r>
      <w:r>
        <w:t>Anmerkung im Anhang</w:t>
      </w:r>
    </w:p>
  </w:comment>
  <w:comment w:id="63" w:author="Meyer, Tanja" w:date="2015-08-31T16:24:00Z" w:initials="TM">
    <w:p w14:paraId="0010D6A9" w14:textId="6325C5E1" w:rsidR="008047F9" w:rsidRDefault="008047F9">
      <w:pPr>
        <w:pStyle w:val="Kommentartext"/>
      </w:pPr>
      <w:r>
        <w:rPr>
          <w:rStyle w:val="Kommentarzeichen"/>
        </w:rPr>
        <w:annotationRef/>
      </w:r>
      <w:r>
        <w:t>Bitte je nach Fachkultur anpassen (z.B. Exposé/Skizze)</w:t>
      </w:r>
    </w:p>
  </w:comment>
  <w:comment w:id="64" w:author="Meyer, Tanja [2]" w:date="2021-01-23T17:50:00Z" w:initials="MT">
    <w:p w14:paraId="471A0E23" w14:textId="0AA5594E" w:rsidR="008047F9" w:rsidRDefault="008047F9">
      <w:pPr>
        <w:pStyle w:val="Kommentartext"/>
      </w:pPr>
      <w:r>
        <w:rPr>
          <w:rStyle w:val="Kommentarzeichen"/>
        </w:rPr>
        <w:annotationRef/>
      </w:r>
      <w:r>
        <w:t>Anmerkung im Anhang</w:t>
      </w:r>
    </w:p>
  </w:comment>
  <w:comment w:id="65" w:author="Meyer, Tanja [2]" w:date="2021-01-23T17:50:00Z" w:initials="MT">
    <w:p w14:paraId="045FC507" w14:textId="5080C4EF" w:rsidR="008047F9" w:rsidRDefault="008047F9">
      <w:pPr>
        <w:pStyle w:val="Kommentartext"/>
      </w:pPr>
      <w:r>
        <w:rPr>
          <w:rStyle w:val="Kommentarzeichen"/>
        </w:rPr>
        <w:annotationRef/>
      </w:r>
      <w:r>
        <w:t>Anmerkung im Anhang</w:t>
      </w:r>
    </w:p>
  </w:comment>
  <w:comment w:id="66" w:author="Meyer, Tanja [2]" w:date="2021-04-26T17:55:00Z" w:initials="MT">
    <w:p w14:paraId="2A284751" w14:textId="0F9786B5" w:rsidR="008047F9" w:rsidRDefault="008047F9" w:rsidP="003525FB">
      <w:pPr>
        <w:pStyle w:val="Kommentartext"/>
      </w:pPr>
      <w:r>
        <w:rPr>
          <w:rStyle w:val="Kommentarzeichen"/>
        </w:rPr>
        <w:annotationRef/>
      </w:r>
      <w:r w:rsidR="004A11A1">
        <w:t>Je nach Fachkultur streichen</w:t>
      </w:r>
    </w:p>
  </w:comment>
  <w:comment w:id="67" w:author="Meyer, Tanja" w:date="2022-07-15T19:50:00Z" w:initials="MT">
    <w:p w14:paraId="7308CA31" w14:textId="77BFBF9B" w:rsidR="008047F9" w:rsidRDefault="008047F9">
      <w:pPr>
        <w:pStyle w:val="Kommentartext"/>
      </w:pPr>
      <w:r>
        <w:rPr>
          <w:rStyle w:val="Kommentarzeichen"/>
        </w:rPr>
        <w:annotationRef/>
      </w:r>
      <w:r>
        <w:t xml:space="preserve">Eine Regelung für Fallgestaltungen, in denen keine Aussicht mehr auf </w:t>
      </w:r>
      <w:r w:rsidRPr="00EB6D8B">
        <w:t>einen erfolgreichen Fortgang oder Abschluss des Dissertationsvorhabens besteht</w:t>
      </w:r>
      <w:r>
        <w:t xml:space="preserve"> ist gem. § 4 Abs. 2 Buchst. b Nr. 5 </w:t>
      </w:r>
      <w:r w:rsidR="004A11A1">
        <w:t xml:space="preserve">PHG-O </w:t>
      </w:r>
      <w:r>
        <w:t>verbindlich; der folgende Text ist als Beispiel für eine solche Regelung zu verstehen.</w:t>
      </w:r>
    </w:p>
  </w:comment>
  <w:comment w:id="68" w:author="Meyer, Tanja" w:date="2022-07-15T19:28:00Z" w:initials="MT">
    <w:p w14:paraId="74E12E5E" w14:textId="7D1C76B6" w:rsidR="008047F9" w:rsidRDefault="008047F9">
      <w:pPr>
        <w:pStyle w:val="Kommentartext"/>
      </w:pPr>
      <w:r>
        <w:rPr>
          <w:rStyle w:val="Kommentarzeichen"/>
        </w:rPr>
        <w:annotationRef/>
      </w:r>
      <w:r>
        <w:t>Regelung zur Geheimhaltung ist verbindliche Vorgabe gem. § 4 Abs. 2 Buchst. b Nr. 1 PHG-O</w:t>
      </w:r>
    </w:p>
  </w:comment>
  <w:comment w:id="71" w:author="Meyer, Tanja" w:date="2022-07-15T19:29:00Z" w:initials="MT">
    <w:p w14:paraId="7B94C508" w14:textId="1ECD1F09" w:rsidR="008047F9" w:rsidRDefault="008047F9">
      <w:pPr>
        <w:pStyle w:val="Kommentartext"/>
      </w:pPr>
      <w:r>
        <w:rPr>
          <w:rStyle w:val="Kommentarzeichen"/>
        </w:rPr>
        <w:annotationRef/>
      </w:r>
      <w:r>
        <w:t>Verbindliche Vorgaben zur Betreuungsvereinbarung siehe § 4 Abs. 2 Buchst. b Nr. 2</w:t>
      </w:r>
      <w:r w:rsidR="004A11A1">
        <w:t xml:space="preserve"> PHG-O</w:t>
      </w:r>
      <w:r>
        <w:t xml:space="preserve"> in Verbindung mit Anlage 2. </w:t>
      </w:r>
    </w:p>
    <w:p w14:paraId="64F9A1AC" w14:textId="77777777" w:rsidR="008047F9" w:rsidRDefault="008047F9">
      <w:pPr>
        <w:pStyle w:val="Kommentartext"/>
      </w:pPr>
    </w:p>
    <w:p w14:paraId="48030C31" w14:textId="3E4CDCC3" w:rsidR="008047F9" w:rsidRDefault="008047F9">
      <w:pPr>
        <w:pStyle w:val="Kommentartext"/>
      </w:pPr>
      <w:r>
        <w:t>Weitere Anmerkungen im Anhang.</w:t>
      </w:r>
    </w:p>
  </w:comment>
  <w:comment w:id="72" w:author="Meyer, Tanja [2]" w:date="2021-06-24T13:37:00Z" w:initials="MT">
    <w:p w14:paraId="633BB438" w14:textId="733A79E0" w:rsidR="008047F9" w:rsidRDefault="008047F9">
      <w:pPr>
        <w:pStyle w:val="Kommentartext"/>
      </w:pPr>
      <w:r>
        <w:rPr>
          <w:rStyle w:val="Kommentarzeichen"/>
        </w:rPr>
        <w:annotationRef/>
      </w:r>
      <w:r>
        <w:t>Ggf. kürzeren Zeitraum festlegen</w:t>
      </w:r>
    </w:p>
  </w:comment>
  <w:comment w:id="74" w:author="Meyer, Tanja" w:date="2022-07-15T19:45:00Z" w:initials="MT">
    <w:p w14:paraId="28C54059" w14:textId="0C3FC76A" w:rsidR="008047F9" w:rsidRDefault="008047F9">
      <w:pPr>
        <w:pStyle w:val="Kommentartext"/>
      </w:pPr>
      <w:r>
        <w:rPr>
          <w:rStyle w:val="Kommentarzeichen"/>
        </w:rPr>
        <w:annotationRef/>
      </w:r>
      <w:r>
        <w:t>optional</w:t>
      </w:r>
    </w:p>
  </w:comment>
  <w:comment w:id="75" w:author="Meyer, Tanja" w:date="2022-07-15T19:46:00Z" w:initials="MT">
    <w:p w14:paraId="08327C0B" w14:textId="44B9BE4B" w:rsidR="008047F9" w:rsidRDefault="008047F9">
      <w:pPr>
        <w:pStyle w:val="Kommentartext"/>
      </w:pPr>
      <w:r>
        <w:rPr>
          <w:rStyle w:val="Kommentarzeichen"/>
        </w:rPr>
        <w:annotationRef/>
      </w:r>
      <w:r>
        <w:t>optional</w:t>
      </w:r>
    </w:p>
  </w:comment>
  <w:comment w:id="76" w:author="Meyer, Tanja" w:date="2022-07-15T19:46:00Z" w:initials="MT">
    <w:p w14:paraId="60DD9513" w14:textId="51DB43A4" w:rsidR="008047F9" w:rsidRDefault="008047F9">
      <w:pPr>
        <w:pStyle w:val="Kommentartext"/>
      </w:pPr>
      <w:r>
        <w:rPr>
          <w:rStyle w:val="Kommentarzeichen"/>
        </w:rPr>
        <w:annotationRef/>
      </w:r>
      <w:r>
        <w:t>optional</w:t>
      </w:r>
    </w:p>
  </w:comment>
  <w:comment w:id="77" w:author="Meyer, Tanja" w:date="2022-07-15T19:54:00Z" w:initials="MT">
    <w:p w14:paraId="1080FC0B" w14:textId="34F24F39" w:rsidR="008047F9" w:rsidRDefault="008047F9">
      <w:pPr>
        <w:pStyle w:val="Kommentartext"/>
      </w:pPr>
      <w:r>
        <w:rPr>
          <w:rStyle w:val="Kommentarzeichen"/>
        </w:rPr>
        <w:annotationRef/>
      </w:r>
      <w:r>
        <w:t>optional</w:t>
      </w:r>
    </w:p>
  </w:comment>
  <w:comment w:id="79" w:author="Meyer, Tanja" w:date="2014-06-27T14:33:00Z" w:initials="TM">
    <w:p w14:paraId="536441A7" w14:textId="50FCFF49" w:rsidR="008047F9" w:rsidRDefault="008047F9">
      <w:pPr>
        <w:pStyle w:val="Kommentartext"/>
      </w:pPr>
      <w:r>
        <w:rPr>
          <w:rStyle w:val="Kommentarzeichen"/>
        </w:rPr>
        <w:annotationRef/>
      </w:r>
      <w:r>
        <w:t>Anmerkung im Anhang</w:t>
      </w:r>
    </w:p>
  </w:comment>
  <w:comment w:id="80" w:author="Meyer, Tanja [2]" w:date="2021-08-31T19:59:00Z" w:initials="MT">
    <w:p w14:paraId="759DC471" w14:textId="4DDF26A4" w:rsidR="008047F9" w:rsidRDefault="008047F9" w:rsidP="00353042">
      <w:pPr>
        <w:pStyle w:val="Kommentartext"/>
      </w:pPr>
      <w:r>
        <w:rPr>
          <w:rStyle w:val="Kommentarzeichen"/>
        </w:rPr>
        <w:annotationRef/>
      </w:r>
      <w:r>
        <w:t>Anmerkung im Anhang</w:t>
      </w:r>
    </w:p>
  </w:comment>
  <w:comment w:id="82" w:author="Meyer, Tanja [2]" w:date="2021-01-23T19:59:00Z" w:initials="MT">
    <w:p w14:paraId="25292486" w14:textId="204DE50D" w:rsidR="008047F9" w:rsidRDefault="008047F9">
      <w:pPr>
        <w:pStyle w:val="Kommentartext"/>
      </w:pPr>
      <w:r>
        <w:rPr>
          <w:rStyle w:val="Kommentarzeichen"/>
        </w:rPr>
        <w:annotationRef/>
      </w:r>
      <w:r>
        <w:t>Anmerkung im Anhang</w:t>
      </w:r>
    </w:p>
  </w:comment>
  <w:comment w:id="83" w:author="Meyer, Tanja [3]" w:date="2021-09-21T16:32:00Z" w:initials="TM">
    <w:p w14:paraId="043F47CE" w14:textId="32F04FF0" w:rsidR="008047F9" w:rsidRDefault="008047F9">
      <w:pPr>
        <w:pStyle w:val="Kommentartext"/>
      </w:pPr>
      <w:r>
        <w:rPr>
          <w:rStyle w:val="Kommentarzeichen"/>
        </w:rPr>
        <w:annotationRef/>
      </w:r>
      <w:r>
        <w:t xml:space="preserve">Sofern im </w:t>
      </w:r>
      <w:proofErr w:type="spellStart"/>
      <w:r>
        <w:t>Cotutelle</w:t>
      </w:r>
      <w:proofErr w:type="spellEnd"/>
      <w:r>
        <w:t xml:space="preserve">-Vertrag Regelungen ermöglicht werden sollen, die von den Vorgaben dieser Ordnung abweichen, sind hier entsprechende Öffnungsklauseln einzufügen anzugeben (z.B. „Von § X </w:t>
      </w:r>
      <w:proofErr w:type="spellStart"/>
      <w:r>
        <w:t>Abs.Y</w:t>
      </w:r>
      <w:proofErr w:type="spellEnd"/>
      <w:r>
        <w:t xml:space="preserve"> kann abgewichen werden, allerdings muss dies und das eingehalten werden, über Ausnahmen entscheidet der Fachbereichsrat“ oder „Von § X </w:t>
      </w:r>
      <w:proofErr w:type="spellStart"/>
      <w:r>
        <w:t>Abs.Y</w:t>
      </w:r>
      <w:proofErr w:type="spellEnd"/>
      <w:r>
        <w:t xml:space="preserve"> kann abgewichen werden mit Ausnahme </w:t>
      </w:r>
      <w:proofErr w:type="spellStart"/>
      <w:r>
        <w:t>voon</w:t>
      </w:r>
      <w:proofErr w:type="spellEnd"/>
      <w:r>
        <w:t xml:space="preserve"> Regelung X, Y und Z“).</w:t>
      </w:r>
    </w:p>
    <w:p w14:paraId="3AAE685D" w14:textId="47414EDB" w:rsidR="008047F9" w:rsidRDefault="008047F9">
      <w:pPr>
        <w:pStyle w:val="Kommentartext"/>
      </w:pPr>
    </w:p>
    <w:p w14:paraId="2F7B096B" w14:textId="19C663C1" w:rsidR="008047F9" w:rsidRDefault="008047F9">
      <w:pPr>
        <w:pStyle w:val="Kommentartext"/>
      </w:pPr>
      <w:r>
        <w:t xml:space="preserve">Solche Öffnungsklauseln können insbesondere die Bestellung der Betreuenden und der Gutachtenden, die Prüfungskommission und Regelungen zur Disputation betreffen. </w:t>
      </w:r>
    </w:p>
  </w:comment>
  <w:comment w:id="87" w:author="Meyer, Tanja [2]" w:date="2021-06-24T13:42:00Z" w:initials="MT">
    <w:p w14:paraId="7FE03C88" w14:textId="4E8452C5" w:rsidR="008047F9" w:rsidRDefault="008047F9">
      <w:pPr>
        <w:pStyle w:val="Kommentartext"/>
      </w:pPr>
      <w:r>
        <w:rPr>
          <w:rStyle w:val="Kommentarzeichen"/>
        </w:rPr>
        <w:annotationRef/>
      </w:r>
      <w:r w:rsidR="004A11A1">
        <w:t>Wird nur in wenigen Fachkulturen benötigt</w:t>
      </w:r>
    </w:p>
  </w:comment>
  <w:comment w:id="88" w:author="Meyer, Tanja [2]" w:date="2021-06-24T13:43:00Z" w:initials="MT">
    <w:p w14:paraId="472011CA" w14:textId="457A8604" w:rsidR="008047F9" w:rsidRDefault="008047F9">
      <w:pPr>
        <w:pStyle w:val="Kommentartext"/>
      </w:pPr>
      <w:r>
        <w:rPr>
          <w:rStyle w:val="Kommentarzeichen"/>
        </w:rPr>
        <w:annotationRef/>
      </w:r>
      <w:r w:rsidR="004A11A1">
        <w:t>Bitte streichen, wenn in Abs. 2 kein Führungszeugnis angefordert wird</w:t>
      </w:r>
    </w:p>
  </w:comment>
  <w:comment w:id="90" w:author="Meyer, Tanja" w:date="2014-06-27T14:33:00Z" w:initials="TM">
    <w:p w14:paraId="12EB0082" w14:textId="77777777" w:rsidR="008047F9" w:rsidRDefault="008047F9">
      <w:pPr>
        <w:pStyle w:val="Kommentartext"/>
      </w:pPr>
      <w:r>
        <w:rPr>
          <w:rStyle w:val="Kommentarzeichen"/>
        </w:rPr>
        <w:annotationRef/>
      </w:r>
      <w:r>
        <w:t>Bitte je nach Fachkultur anpassen</w:t>
      </w:r>
    </w:p>
  </w:comment>
  <w:comment w:id="91" w:author="Meyer, Tanja" w:date="2014-06-27T14:33:00Z" w:initials="TM">
    <w:p w14:paraId="5C7F26E9" w14:textId="77777777" w:rsidR="008047F9" w:rsidRDefault="008047F9">
      <w:pPr>
        <w:pStyle w:val="Kommentartext"/>
      </w:pPr>
      <w:r>
        <w:rPr>
          <w:rStyle w:val="Kommentarzeichen"/>
        </w:rPr>
        <w:annotationRef/>
      </w:r>
      <w:r>
        <w:t>Bitte durch fachbezogen passende Methoden ersetzen</w:t>
      </w:r>
    </w:p>
  </w:comment>
  <w:comment w:id="92" w:author="Meyer, Tanja" w:date="2014-06-27T14:33:00Z" w:initials="TM">
    <w:p w14:paraId="15048E84" w14:textId="77777777" w:rsidR="008047F9" w:rsidRDefault="008047F9">
      <w:pPr>
        <w:pStyle w:val="Kommentartext"/>
      </w:pPr>
      <w:r>
        <w:rPr>
          <w:rStyle w:val="Kommentarzeichen"/>
        </w:rPr>
        <w:annotationRef/>
      </w:r>
      <w:r>
        <w:t>Bitte je nach Fachkultur anpassen; ggf. streichen</w:t>
      </w:r>
    </w:p>
  </w:comment>
  <w:comment w:id="93" w:author="Meyer, Tanja" w:date="2022-07-15T19:18:00Z" w:initials="MT">
    <w:p w14:paraId="417AF3DD" w14:textId="08437F81" w:rsidR="008047F9" w:rsidRDefault="008047F9">
      <w:pPr>
        <w:pStyle w:val="Kommentartext"/>
      </w:pPr>
      <w:r>
        <w:rPr>
          <w:rStyle w:val="Kommentarzeichen"/>
        </w:rPr>
        <w:annotationRef/>
      </w:r>
      <w:r>
        <w:t>Soll-Regelung gem. § 4 Abs. 2 Buchst. a Nr. 2 PHG-O</w:t>
      </w:r>
    </w:p>
  </w:comment>
  <w:comment w:id="94" w:author="Meyer, Tanja" w:date="2014-06-27T14:33:00Z" w:initials="TM">
    <w:p w14:paraId="39287BDC" w14:textId="36314FD5" w:rsidR="008047F9" w:rsidRDefault="008047F9">
      <w:pPr>
        <w:pStyle w:val="Kommentartext"/>
      </w:pPr>
      <w:r>
        <w:rPr>
          <w:rStyle w:val="Kommentarzeichen"/>
        </w:rPr>
        <w:annotationRef/>
      </w:r>
      <w:r>
        <w:t>Bitte ggf. durch Anforderungen ersetzen, die der Fachkultur entsprechen. Zu regeln ist:</w:t>
      </w:r>
    </w:p>
    <w:p w14:paraId="1CD06C3C" w14:textId="1D169A9A" w:rsidR="008047F9" w:rsidRPr="00B424AE" w:rsidRDefault="008047F9" w:rsidP="00E2471D">
      <w:pPr>
        <w:pStyle w:val="Kommentartext"/>
        <w:numPr>
          <w:ilvl w:val="0"/>
          <w:numId w:val="24"/>
        </w:numPr>
      </w:pPr>
      <w:r>
        <w:t xml:space="preserve"> </w:t>
      </w:r>
      <w:r w:rsidRPr="00B424AE">
        <w:t xml:space="preserve">Mindestanzahl der </w:t>
      </w:r>
      <w:r>
        <w:t>Publikationen</w:t>
      </w:r>
      <w:r w:rsidRPr="00B424AE">
        <w:t xml:space="preserve"> und der Anforderungen an den Veröffentlichungs</w:t>
      </w:r>
      <w:r>
        <w:t>status (angenommen/publiziert)</w:t>
      </w:r>
    </w:p>
    <w:p w14:paraId="5D72A56E" w14:textId="4C0E3996" w:rsidR="008047F9" w:rsidRDefault="008047F9" w:rsidP="00E2471D">
      <w:pPr>
        <w:pStyle w:val="Kommentartext"/>
        <w:numPr>
          <w:ilvl w:val="0"/>
          <w:numId w:val="24"/>
        </w:numPr>
      </w:pPr>
      <w:r w:rsidRPr="00B424AE">
        <w:t xml:space="preserve"> Möglichkeit der Ko-Autorenschaft</w:t>
      </w:r>
    </w:p>
    <w:p w14:paraId="6ADC1792" w14:textId="53E19377" w:rsidR="008047F9" w:rsidRDefault="008047F9" w:rsidP="00E2471D">
      <w:pPr>
        <w:pStyle w:val="Kommentartext"/>
        <w:numPr>
          <w:ilvl w:val="0"/>
          <w:numId w:val="24"/>
        </w:numPr>
      </w:pPr>
      <w:r>
        <w:t xml:space="preserve"> Gestaltung der Zusammenfassung (Nr. 4) </w:t>
      </w:r>
    </w:p>
  </w:comment>
  <w:comment w:id="95" w:author="Meyer, Tanja [2]" w:date="2021-07-04T20:59:00Z" w:initials="MT">
    <w:p w14:paraId="6ED0968E" w14:textId="0828610D" w:rsidR="008047F9" w:rsidRDefault="008047F9">
      <w:pPr>
        <w:pStyle w:val="Kommentartext"/>
      </w:pPr>
      <w:r>
        <w:rPr>
          <w:rStyle w:val="Kommentarzeichen"/>
        </w:rPr>
        <w:annotationRef/>
      </w:r>
      <w:r>
        <w:t>Bitte je nach Fachkultur anpassen</w:t>
      </w:r>
    </w:p>
  </w:comment>
  <w:comment w:id="96" w:author="Meyer, Tanja [2]" w:date="2021-06-25T12:00:00Z" w:initials="MT">
    <w:p w14:paraId="28A029F8" w14:textId="77777777" w:rsidR="008047F9" w:rsidRDefault="008047F9" w:rsidP="00970B47">
      <w:pPr>
        <w:pStyle w:val="Kommentartext"/>
      </w:pPr>
      <w:r>
        <w:rPr>
          <w:rStyle w:val="Kommentarzeichen"/>
        </w:rPr>
        <w:annotationRef/>
      </w:r>
      <w:r w:rsidRPr="00B45175">
        <w:t>Je nach Fachkultur ggf. streichen</w:t>
      </w:r>
    </w:p>
  </w:comment>
  <w:comment w:id="99" w:author="Meyer, Tanja" w:date="2015-08-31T17:15:00Z" w:initials="TM">
    <w:p w14:paraId="6FF9E268" w14:textId="23A5AA37" w:rsidR="008047F9" w:rsidRDefault="008047F9">
      <w:pPr>
        <w:pStyle w:val="Kommentartext"/>
      </w:pPr>
      <w:r>
        <w:rPr>
          <w:rStyle w:val="Kommentarzeichen"/>
        </w:rPr>
        <w:annotationRef/>
      </w:r>
      <w:r>
        <w:t>Anmerkung im Anhang</w:t>
      </w:r>
    </w:p>
  </w:comment>
  <w:comment w:id="100" w:author="Meyer, Tanja" w:date="2014-06-27T14:33:00Z" w:initials="TM">
    <w:p w14:paraId="29AFAC92" w14:textId="11BD77D0" w:rsidR="008047F9" w:rsidRDefault="008047F9">
      <w:pPr>
        <w:pStyle w:val="Kommentartext"/>
      </w:pPr>
      <w:r>
        <w:rPr>
          <w:rStyle w:val="Kommentarzeichen"/>
        </w:rPr>
        <w:annotationRef/>
      </w:r>
      <w:r>
        <w:t xml:space="preserve">Promotionsordnungen der JGU müssen </w:t>
      </w:r>
      <w:r w:rsidRPr="00933546">
        <w:t>allgemeine, der Fachkultur entsprechende Kriterien zur Bewertung der Dissertationen fest-legen, dies schließt Regelungen zur guten wissenschaftlichen Praxis ein</w:t>
      </w:r>
      <w:r>
        <w:t xml:space="preserve">. (§ 4 Abs. 2 Buchst. b Nr. 4 PHG-O). </w:t>
      </w:r>
    </w:p>
    <w:p w14:paraId="2CAA165E" w14:textId="56C856E3" w:rsidR="008047F9" w:rsidRDefault="008047F9">
      <w:pPr>
        <w:pStyle w:val="Kommentartext"/>
      </w:pPr>
      <w:r>
        <w:t xml:space="preserve">Der folgende Text ist als Beispiel zu verstehen, das je nach Fachkultur anzupassen ist. </w:t>
      </w:r>
    </w:p>
    <w:p w14:paraId="18813008" w14:textId="5EBA3674" w:rsidR="008047F9" w:rsidRDefault="008047F9">
      <w:pPr>
        <w:pStyle w:val="Kommentartext"/>
      </w:pPr>
      <w:r>
        <w:t xml:space="preserve">Bei einer Ordnung mehrere Fachbereiche ggf. die Kriterien in einem fachspezifischen Anhang aufführen. </w:t>
      </w:r>
    </w:p>
  </w:comment>
  <w:comment w:id="101" w:author="Meyer, Tanja" w:date="2015-08-31T15:52:00Z" w:initials="TM">
    <w:p w14:paraId="1F79AFAE" w14:textId="77777777" w:rsidR="008047F9" w:rsidRDefault="008047F9">
      <w:pPr>
        <w:pStyle w:val="Kommentartext"/>
      </w:pPr>
      <w:r>
        <w:rPr>
          <w:rStyle w:val="Kommentarzeichen"/>
        </w:rPr>
        <w:annotationRef/>
      </w:r>
      <w:r>
        <w:t>Bitte je nach Fachkultur modifizieren.</w:t>
      </w:r>
    </w:p>
    <w:p w14:paraId="58C5D671" w14:textId="789BF76C" w:rsidR="008047F9" w:rsidRDefault="008047F9">
      <w:pPr>
        <w:pStyle w:val="Kommentartext"/>
      </w:pPr>
    </w:p>
    <w:p w14:paraId="126FEC3D" w14:textId="50341D5E" w:rsidR="008047F9" w:rsidRDefault="008047F9">
      <w:pPr>
        <w:pStyle w:val="Kommentartext"/>
      </w:pPr>
      <w:r>
        <w:t xml:space="preserve">Alternative: </w:t>
      </w:r>
    </w:p>
    <w:p w14:paraId="5FF51C0E" w14:textId="5247E75B" w:rsidR="008047F9" w:rsidRDefault="008047F9">
      <w:pPr>
        <w:pStyle w:val="Kommentartext"/>
      </w:pPr>
      <w:r w:rsidRPr="00FD1A85">
        <w:t>D</w:t>
      </w:r>
      <w:r>
        <w:t xml:space="preserve">ie Dekanin oder der Dekan </w:t>
      </w:r>
      <w:r w:rsidRPr="00FD1A85">
        <w:t xml:space="preserve">leitet die </w:t>
      </w:r>
      <w:r>
        <w:t xml:space="preserve">Dissertation einer oder einem der Gutachterinnen oder Gutachter </w:t>
      </w:r>
      <w:r w:rsidRPr="00FD1A85">
        <w:t xml:space="preserve">als Erstgutachterin oder Erstgutachter zur Bewertung gemäß § </w:t>
      </w:r>
      <w:r>
        <w:t xml:space="preserve">16 </w:t>
      </w:r>
      <w:r w:rsidRPr="00FD1A85">
        <w:t xml:space="preserve">zu. Die Bewertung durch </w:t>
      </w:r>
      <w:r>
        <w:t xml:space="preserve">die weiteren Gutachterinnen oder Gutachter </w:t>
      </w:r>
      <w:r w:rsidRPr="00FD1A85">
        <w:t>kann in Kenntnis der Randbemerkungen und der abschließenden Bewertung einschließlich des Gutachtens der Erstgutachterin oder des Erstgutachters erfolgen (offene Bewertung</w:t>
      </w:r>
      <w:r>
        <w:t>).</w:t>
      </w:r>
    </w:p>
    <w:p w14:paraId="14BCF9DE" w14:textId="783DE478" w:rsidR="008047F9" w:rsidRDefault="008047F9">
      <w:pPr>
        <w:pStyle w:val="Kommentartext"/>
      </w:pPr>
    </w:p>
  </w:comment>
  <w:comment w:id="102" w:author="Meyer, Tanja" w:date="2015-08-31T15:48:00Z" w:initials="TM">
    <w:p w14:paraId="2E343D79" w14:textId="07816F38" w:rsidR="008047F9" w:rsidRDefault="008047F9">
      <w:pPr>
        <w:pStyle w:val="Kommentartext"/>
      </w:pPr>
      <w:r>
        <w:rPr>
          <w:rStyle w:val="Kommentarzeichen"/>
        </w:rPr>
        <w:annotationRef/>
      </w:r>
      <w:r>
        <w:t>Bitte je nach Fachkultur modifizieren (kürzer oder länger; max. 3 Monate)</w:t>
      </w:r>
    </w:p>
  </w:comment>
  <w:comment w:id="103" w:author="Meyer, Tanja [2]" w:date="2021-06-24T14:00:00Z" w:initials="MT">
    <w:p w14:paraId="2C733B6A" w14:textId="5A0ED239" w:rsidR="008047F9" w:rsidRDefault="008047F9">
      <w:pPr>
        <w:pStyle w:val="Kommentartext"/>
      </w:pPr>
      <w:r>
        <w:rPr>
          <w:rStyle w:val="Kommentarzeichen"/>
        </w:rPr>
        <w:annotationRef/>
      </w:r>
      <w:r>
        <w:t>Bitte je nach Fachkultur modifizieren (min. 2 und 4 Wochen)</w:t>
      </w:r>
    </w:p>
  </w:comment>
  <w:comment w:id="104" w:author="Meyer, Tanja [2]" w:date="2021-07-13T22:33:00Z" w:initials="MT">
    <w:p w14:paraId="00D67AFA" w14:textId="4C8D32FB" w:rsidR="008047F9" w:rsidRDefault="008047F9">
      <w:pPr>
        <w:pStyle w:val="Kommentartext"/>
      </w:pPr>
      <w:r>
        <w:rPr>
          <w:rStyle w:val="Kommentarzeichen"/>
        </w:rPr>
        <w:annotationRef/>
      </w:r>
      <w:r>
        <w:t>Alternativ: Die Mitglieder des Fachbereichsrats und Betreuungsberechtigte des Fachbereichs gem. § 4 Abs. 2</w:t>
      </w:r>
    </w:p>
  </w:comment>
  <w:comment w:id="105" w:author="Meyer, Tanja" w:date="2022-07-15T19:14:00Z" w:initials="MT">
    <w:p w14:paraId="0C168C30" w14:textId="16EC5440" w:rsidR="008047F9" w:rsidRDefault="008047F9">
      <w:pPr>
        <w:pStyle w:val="Kommentartext"/>
      </w:pPr>
      <w:r>
        <w:rPr>
          <w:rStyle w:val="Kommentarzeichen"/>
        </w:rPr>
        <w:annotationRef/>
      </w:r>
      <w:r>
        <w:t>Soll-Regelung gem. § 4 Abs. 2 Buchst. a Nr. 4 PHG-O</w:t>
      </w:r>
    </w:p>
  </w:comment>
  <w:comment w:id="106" w:author="Meyer, Tanja" w:date="2022-07-15T19:12:00Z" w:initials="MT">
    <w:p w14:paraId="68EAA993" w14:textId="3E81414A" w:rsidR="008047F9" w:rsidRDefault="008047F9">
      <w:pPr>
        <w:pStyle w:val="Kommentartext"/>
      </w:pPr>
      <w:r>
        <w:rPr>
          <w:rStyle w:val="Kommentarzeichen"/>
        </w:rPr>
        <w:annotationRef/>
      </w:r>
      <w:r w:rsidR="004A11A1">
        <w:t>Je nach Fachkultur anpassen</w:t>
      </w:r>
    </w:p>
  </w:comment>
  <w:comment w:id="107" w:author="Meyer, Tanja [2]" w:date="2021-07-06T17:26:00Z" w:initials="MT">
    <w:p w14:paraId="092780CC" w14:textId="29AD428E" w:rsidR="008047F9" w:rsidRDefault="008047F9">
      <w:pPr>
        <w:pStyle w:val="Kommentartext"/>
      </w:pPr>
      <w:r>
        <w:rPr>
          <w:rStyle w:val="Kommentarzeichen"/>
        </w:rPr>
        <w:annotationRef/>
      </w:r>
      <w:r>
        <w:t>Ggf. streichen</w:t>
      </w:r>
    </w:p>
  </w:comment>
  <w:comment w:id="108" w:author="Meyer, Tanja" w:date="2022-02-11T20:22:00Z" w:initials="MT">
    <w:p w14:paraId="02BE09A3" w14:textId="7205A76E" w:rsidR="008047F9" w:rsidRDefault="008047F9">
      <w:pPr>
        <w:pStyle w:val="Kommentartext"/>
      </w:pPr>
      <w:r>
        <w:rPr>
          <w:rStyle w:val="Kommentarzeichen"/>
        </w:rPr>
        <w:annotationRef/>
      </w:r>
      <w:r w:rsidRPr="00054732">
        <w:t>Optional: Das weitere Gutachten wird in Kenntnis der vorherigen Beratungsergebnisse erstellt; der Inhalt der vorhergehenden Gutachten wird nicht mitgeteilt.</w:t>
      </w:r>
    </w:p>
  </w:comment>
  <w:comment w:id="110" w:author="Meyer, Tanja [3]" w:date="2021-09-21T16:21:00Z" w:initials="TM">
    <w:p w14:paraId="6189F40E" w14:textId="49F979C6" w:rsidR="008047F9" w:rsidRDefault="008047F9">
      <w:pPr>
        <w:pStyle w:val="Kommentartext"/>
      </w:pPr>
      <w:r>
        <w:rPr>
          <w:rStyle w:val="Kommentarzeichen"/>
        </w:rPr>
        <w:annotationRef/>
      </w:r>
      <w:r>
        <w:t xml:space="preserve">Alternativ: Rigorosum; die Regelungen in der Ordnung sind entsprechend anzupassen. </w:t>
      </w:r>
    </w:p>
  </w:comment>
  <w:comment w:id="111" w:author="Meyer, Tanja [2]" w:date="2021-04-26T18:05:00Z" w:initials="MT">
    <w:p w14:paraId="4CA65FDB" w14:textId="5416262E" w:rsidR="008047F9" w:rsidRDefault="008047F9">
      <w:pPr>
        <w:pStyle w:val="Kommentartext"/>
      </w:pPr>
      <w:r>
        <w:rPr>
          <w:rStyle w:val="Kommentarzeichen"/>
        </w:rPr>
        <w:annotationRef/>
      </w:r>
      <w:r w:rsidRPr="0034762F">
        <w:t>Bitte je nach Fachkultur anpassen</w:t>
      </w:r>
    </w:p>
  </w:comment>
  <w:comment w:id="112" w:author="Meyer, Tanja [2]" w:date="2021-03-19T12:29:00Z" w:initials="MT">
    <w:p w14:paraId="655D7DD7" w14:textId="08AB0083" w:rsidR="008047F9" w:rsidRDefault="008047F9" w:rsidP="002944B3">
      <w:pPr>
        <w:pStyle w:val="Kommentartext"/>
      </w:pPr>
      <w:r>
        <w:rPr>
          <w:rStyle w:val="Kommentarzeichen"/>
        </w:rPr>
        <w:annotationRef/>
      </w:r>
      <w:r>
        <w:t>Sofern eine separate Person für die Protokollführung vorgesehen ist, sonst streichen.</w:t>
      </w:r>
    </w:p>
    <w:p w14:paraId="05812A5C" w14:textId="4EB17FD0" w:rsidR="008047F9" w:rsidRDefault="008047F9">
      <w:pPr>
        <w:pStyle w:val="Kommentartext"/>
      </w:pPr>
    </w:p>
  </w:comment>
  <w:comment w:id="113" w:author="Meyer, Tanja [2]" w:date="2021-03-19T12:30:00Z" w:initials="MT">
    <w:p w14:paraId="72677BF6" w14:textId="5566E93D" w:rsidR="008047F9" w:rsidRDefault="008047F9">
      <w:pPr>
        <w:pStyle w:val="Kommentartext"/>
      </w:pPr>
      <w:r>
        <w:rPr>
          <w:rStyle w:val="Kommentarzeichen"/>
        </w:rPr>
        <w:annotationRef/>
      </w:r>
      <w:r>
        <w:t>Sofern eine separate Person für die Protokollführung vorgesehen ist</w:t>
      </w:r>
    </w:p>
  </w:comment>
  <w:comment w:id="114" w:author="Meyer, Tanja [2]" w:date="2021-07-13T22:40:00Z" w:initials="MT">
    <w:p w14:paraId="0B95E78A" w14:textId="668CB100" w:rsidR="008047F9" w:rsidRDefault="008047F9">
      <w:pPr>
        <w:pStyle w:val="Kommentartext"/>
      </w:pPr>
      <w:r>
        <w:rPr>
          <w:rStyle w:val="Kommentarzeichen"/>
        </w:rPr>
        <w:annotationRef/>
      </w:r>
      <w:r>
        <w:t>Siehe Anmerkung im Anhang</w:t>
      </w:r>
    </w:p>
  </w:comment>
  <w:comment w:id="115" w:author="Meyer, Tanja [2]" w:date="2021-07-06T13:12:00Z" w:initials="MT">
    <w:p w14:paraId="08A0EDA5" w14:textId="3C2301E7" w:rsidR="008047F9" w:rsidRDefault="008047F9">
      <w:pPr>
        <w:pStyle w:val="Kommentartext"/>
      </w:pPr>
      <w:r>
        <w:rPr>
          <w:rStyle w:val="Kommentarzeichen"/>
        </w:rPr>
        <w:annotationRef/>
      </w:r>
      <w:r w:rsidRPr="00A46688">
        <w:t>Ggf. anpassen (fachbereichsöffentlich). Der FB kann auch vorsehen, dass auf begründeten Antrag der Doktorandin oder des Doktoranden im Einzelfall die Öffentlichkeit ausgeschlossen wird.</w:t>
      </w:r>
      <w:r>
        <w:t xml:space="preserve"> </w:t>
      </w:r>
    </w:p>
  </w:comment>
  <w:comment w:id="116" w:author="Meyer, Tanja [2]" w:date="2021-06-24T14:17:00Z" w:initials="MT">
    <w:p w14:paraId="4BD6935F" w14:textId="7550158D" w:rsidR="008047F9" w:rsidRDefault="008047F9" w:rsidP="0051636B">
      <w:pPr>
        <w:pStyle w:val="Kommentartext"/>
      </w:pPr>
      <w:r>
        <w:rPr>
          <w:rStyle w:val="Kommentarzeichen"/>
        </w:rPr>
        <w:annotationRef/>
      </w:r>
      <w:r w:rsidRPr="0034762F">
        <w:t xml:space="preserve">Je nach Größe der </w:t>
      </w:r>
      <w:r>
        <w:t xml:space="preserve">üblichen </w:t>
      </w:r>
      <w:r w:rsidRPr="0034762F">
        <w:t>Prüfungskommission anpassen: „sofern kein Mitglied der Prüfungskommission widerspricht“.</w:t>
      </w:r>
    </w:p>
  </w:comment>
  <w:comment w:id="118" w:author="Meyer, Tanja" w:date="2014-06-27T14:33:00Z" w:initials="TM">
    <w:p w14:paraId="6E33335F" w14:textId="3E5CE4A5" w:rsidR="008047F9" w:rsidRDefault="008047F9">
      <w:pPr>
        <w:pStyle w:val="Kommentartext"/>
      </w:pPr>
      <w:r>
        <w:rPr>
          <w:rStyle w:val="Kommentarzeichen"/>
        </w:rPr>
        <w:annotationRef/>
      </w:r>
      <w:r>
        <w:t xml:space="preserve">Im Falle einer </w:t>
      </w:r>
      <w:r w:rsidR="004A11A1">
        <w:t>anderen</w:t>
      </w:r>
      <w:r>
        <w:t xml:space="preserve"> Fachkultur können die Bewertungen in den Absätzen 1, </w:t>
      </w:r>
      <w:r w:rsidRPr="00D5643C">
        <w:t>3</w:t>
      </w:r>
      <w:r>
        <w:t xml:space="preserve"> und 4</w:t>
      </w:r>
      <w:r w:rsidRPr="00D5643C">
        <w:t xml:space="preserve"> angepasst werden. Bitte dann auch §§ </w:t>
      </w:r>
      <w:r>
        <w:t xml:space="preserve">16 Abs. 12, 17 Abs. 3, 19 Abs. 1 und 2 sowie § 22 Abs. 3,5 und 6 anpassen. </w:t>
      </w:r>
    </w:p>
  </w:comment>
  <w:comment w:id="119" w:author="Meyer, Tanja [2]" w:date="2021-03-19T12:41:00Z" w:initials="MT">
    <w:p w14:paraId="2A340CA7" w14:textId="22DA6EAD" w:rsidR="008047F9" w:rsidRDefault="008047F9">
      <w:pPr>
        <w:pStyle w:val="Kommentartext"/>
      </w:pPr>
      <w:r>
        <w:rPr>
          <w:rStyle w:val="Kommentarzeichen"/>
        </w:rPr>
        <w:annotationRef/>
      </w:r>
      <w:r>
        <w:t>Anmerkung im Anhang</w:t>
      </w:r>
    </w:p>
  </w:comment>
  <w:comment w:id="120" w:author="Meyer, Tanja" w:date="2014-06-27T14:33:00Z" w:initials="TM">
    <w:p w14:paraId="3D46C7C3" w14:textId="77777777" w:rsidR="008047F9" w:rsidRDefault="008047F9">
      <w:pPr>
        <w:pStyle w:val="Kommentartext"/>
      </w:pPr>
      <w:r>
        <w:rPr>
          <w:rStyle w:val="Kommentarzeichen"/>
        </w:rPr>
        <w:annotationRef/>
      </w:r>
      <w:r>
        <w:t>Gegebenenfalls je nach Fachkultur anpassen</w:t>
      </w:r>
    </w:p>
  </w:comment>
  <w:comment w:id="122" w:author="Meyer, Tanja" w:date="2014-06-27T14:33:00Z" w:initials="TM">
    <w:p w14:paraId="5F6A4E3E" w14:textId="77777777" w:rsidR="008047F9" w:rsidRDefault="008047F9">
      <w:pPr>
        <w:pStyle w:val="Kommentartext"/>
      </w:pPr>
      <w:r>
        <w:rPr>
          <w:rStyle w:val="Kommentarzeichen"/>
        </w:rPr>
        <w:annotationRef/>
      </w:r>
      <w:r>
        <w:t>Ggf. die Notengrenzen den Regelungen im vorhergehenden § anpassen</w:t>
      </w:r>
    </w:p>
  </w:comment>
  <w:comment w:id="123" w:author="Meyer, Tanja" w:date="2014-06-27T14:33:00Z" w:initials="TM">
    <w:p w14:paraId="0C488887" w14:textId="6FED5BFE" w:rsidR="008047F9" w:rsidRDefault="008047F9">
      <w:pPr>
        <w:pStyle w:val="Kommentartext"/>
      </w:pPr>
      <w:r>
        <w:rPr>
          <w:rStyle w:val="Kommentarzeichen"/>
        </w:rPr>
        <w:annotationRef/>
      </w:r>
      <w:r>
        <w:t xml:space="preserve">Alternativ: Eine Wiederholung mit einem neuen Thema kann vorgesehen werden. Ist dies gewünscht, muss auch eine Wiederholungfrist genannt werden. </w:t>
      </w:r>
    </w:p>
  </w:comment>
  <w:comment w:id="124" w:author="Meyer, Tanja [2]" w:date="2021-06-24T14:25:00Z" w:initials="MT">
    <w:p w14:paraId="7436BCF8" w14:textId="4555FEE8" w:rsidR="008047F9" w:rsidRDefault="008047F9">
      <w:pPr>
        <w:pStyle w:val="Kommentartext"/>
      </w:pPr>
      <w:r>
        <w:rPr>
          <w:rStyle w:val="Kommentarzeichen"/>
        </w:rPr>
        <w:annotationRef/>
      </w:r>
      <w:r>
        <w:t>Je nach Fachkultur verlängern</w:t>
      </w:r>
    </w:p>
  </w:comment>
  <w:comment w:id="127" w:author="Meyer, Tanja" w:date="2022-07-15T19:39:00Z" w:initials="MT">
    <w:p w14:paraId="160AFA72" w14:textId="65BD38D0" w:rsidR="008047F9" w:rsidRDefault="008047F9">
      <w:pPr>
        <w:pStyle w:val="Kommentartext"/>
      </w:pPr>
      <w:r>
        <w:rPr>
          <w:rStyle w:val="Kommentarzeichen"/>
        </w:rPr>
        <w:annotationRef/>
      </w:r>
      <w:r>
        <w:t>Verbindliche Vorgaben zur Veröffentlichung siehe § 4 Abs. 2 Buchst. b Nr. 6 in Verbindung mit Anlage3 PHG-O.</w:t>
      </w:r>
    </w:p>
  </w:comment>
  <w:comment w:id="128" w:author="Meyer, Tanja" w:date="2022-07-15T19:27:00Z" w:initials="MT">
    <w:p w14:paraId="2FB91889" w14:textId="7E951479" w:rsidR="008047F9" w:rsidRDefault="008047F9">
      <w:pPr>
        <w:pStyle w:val="Kommentartext"/>
      </w:pPr>
      <w:r>
        <w:rPr>
          <w:rStyle w:val="Kommentarzeichen"/>
        </w:rPr>
        <w:annotationRef/>
      </w:r>
      <w:r>
        <w:t>Soll-Regelung gem. § 4 Abs. 2 Buchst. a Nr. 6 PHG-O</w:t>
      </w:r>
    </w:p>
  </w:comment>
  <w:comment w:id="129" w:author="Meyer, Tanja" w:date="2022-07-15T20:01:00Z" w:initials="MT">
    <w:p w14:paraId="7E898F17" w14:textId="6B61FE7E" w:rsidR="008047F9" w:rsidRDefault="008047F9">
      <w:pPr>
        <w:pStyle w:val="Kommentartext"/>
      </w:pPr>
      <w:r>
        <w:rPr>
          <w:rStyle w:val="Kommentarzeichen"/>
        </w:rPr>
        <w:annotationRef/>
      </w:r>
      <w:r>
        <w:t xml:space="preserve">Dieser Absatz: Regelung zur </w:t>
      </w:r>
      <w:proofErr w:type="spellStart"/>
      <w:r>
        <w:t>Aufschubfrist</w:t>
      </w:r>
      <w:proofErr w:type="spellEnd"/>
      <w:r>
        <w:t xml:space="preserve"> Variante 1 (mit Beteiligung der Universitätsbibliothek)</w:t>
      </w:r>
    </w:p>
  </w:comment>
  <w:comment w:id="130" w:author="Meyer, Tanja" w:date="2022-07-15T20:02:00Z" w:initials="MT">
    <w:p w14:paraId="3105F059" w14:textId="77777777" w:rsidR="008047F9" w:rsidRDefault="008047F9" w:rsidP="008A4543">
      <w:pPr>
        <w:jc w:val="both"/>
      </w:pPr>
      <w:r>
        <w:rPr>
          <w:rStyle w:val="Kommentarzeichen"/>
        </w:rPr>
        <w:annotationRef/>
      </w:r>
      <w:r>
        <w:t xml:space="preserve">Dieser Absatz: Regelung zur </w:t>
      </w:r>
      <w:proofErr w:type="spellStart"/>
      <w:r>
        <w:t>Abschubfrist</w:t>
      </w:r>
      <w:proofErr w:type="spellEnd"/>
      <w:r>
        <w:t xml:space="preserve"> Variante 2 (ohne Beteiligung der Universitätsbibliothek) </w:t>
      </w:r>
    </w:p>
    <w:p w14:paraId="612167B7" w14:textId="00A5F3DD" w:rsidR="008047F9" w:rsidRDefault="008047F9" w:rsidP="008A4543">
      <w:pPr>
        <w:jc w:val="both"/>
      </w:pPr>
      <w:r w:rsidRPr="008A4543">
        <w:t>Bei dieser Variante ist eine nachträgliche elektronische Ablieferung in der Regel nicht mehr möglich. Zudem muss das Dekanat sicherstellen, dass bei einer solchen Verlängerung der Frist die vorgeschriebenen beiden Printexemplare der Verlagspublikation in der Universitätsbibliothek abgegeben werden.</w:t>
      </w:r>
    </w:p>
  </w:comment>
  <w:comment w:id="131" w:author="Meyer, Tanja [2]" w:date="2021-06-25T11:46:00Z" w:initials="MT">
    <w:p w14:paraId="08EEFF11" w14:textId="1B1F7CBC" w:rsidR="008047F9" w:rsidRDefault="008047F9">
      <w:pPr>
        <w:pStyle w:val="Kommentartext"/>
      </w:pPr>
      <w:r>
        <w:rPr>
          <w:rStyle w:val="Kommentarzeichen"/>
        </w:rPr>
        <w:annotationRef/>
      </w:r>
      <w:r>
        <w:t>Bitte je nach Fachkultur kürzere Frist vorsehen</w:t>
      </w:r>
    </w:p>
  </w:comment>
  <w:comment w:id="133" w:author="Meyer, Tanja [2]" w:date="2021-06-25T12:24:00Z" w:initials="MT">
    <w:p w14:paraId="49330BCA" w14:textId="0224CD51" w:rsidR="008047F9" w:rsidRDefault="008047F9">
      <w:pPr>
        <w:pStyle w:val="Kommentartext"/>
      </w:pPr>
      <w:r>
        <w:rPr>
          <w:rStyle w:val="Kommentarzeichen"/>
        </w:rPr>
        <w:annotationRef/>
      </w:r>
      <w:r>
        <w:t>Je nach Fachkultur anpassen: „eine elektronische Version der veröffentlichten Fassung der Dissertationsschrift zur Verfügung“</w:t>
      </w:r>
    </w:p>
  </w:comment>
  <w:comment w:id="132" w:author="Meyer, Tanja [2]" w:date="2021-06-25T13:53:00Z" w:initials="MT">
    <w:p w14:paraId="56466701" w14:textId="024F387C" w:rsidR="008047F9" w:rsidRDefault="008047F9">
      <w:pPr>
        <w:pStyle w:val="Kommentartext"/>
      </w:pPr>
      <w:r>
        <w:rPr>
          <w:rStyle w:val="Kommentarzeichen"/>
        </w:rPr>
        <w:annotationRef/>
      </w:r>
      <w:r>
        <w:t>Je nach Fachkultur ggf. streichen</w:t>
      </w:r>
    </w:p>
  </w:comment>
  <w:comment w:id="136" w:author="Meyer, Tanja [2]" w:date="2021-07-06T17:48:00Z" w:initials="MT">
    <w:p w14:paraId="61F9E9F4" w14:textId="4A46CD5F" w:rsidR="008047F9" w:rsidRDefault="008047F9">
      <w:pPr>
        <w:pStyle w:val="Kommentartext"/>
      </w:pPr>
      <w:r>
        <w:rPr>
          <w:rStyle w:val="Kommentarzeichen"/>
        </w:rPr>
        <w:annotationRef/>
      </w:r>
      <w:r>
        <w:t>Bitte anpassen</w:t>
      </w:r>
    </w:p>
  </w:comment>
  <w:comment w:id="137" w:author="Meyer, Tanja [2]" w:date="2021-07-05T16:34:00Z" w:initials="MT">
    <w:p w14:paraId="7E1D3DF3" w14:textId="2A73044F" w:rsidR="008047F9" w:rsidRDefault="008047F9">
      <w:pPr>
        <w:pStyle w:val="Kommentartext"/>
      </w:pPr>
      <w:r>
        <w:rPr>
          <w:rStyle w:val="Kommentarzeichen"/>
        </w:rPr>
        <w:annotationRef/>
      </w:r>
      <w:r>
        <w:t>Je nach Fachkultur erweiterbar, z.B. lateinisch</w:t>
      </w:r>
    </w:p>
  </w:comment>
  <w:comment w:id="139" w:author="Meyer, Tanja" w:date="2021-11-16T21:48:00Z" w:initials="MT">
    <w:p w14:paraId="2717ADFF" w14:textId="164B47EA" w:rsidR="008047F9" w:rsidRDefault="008047F9">
      <w:pPr>
        <w:pStyle w:val="Kommentartext"/>
      </w:pPr>
      <w:r>
        <w:rPr>
          <w:rStyle w:val="Kommentarzeichen"/>
        </w:rPr>
        <w:annotationRef/>
      </w:r>
      <w:r>
        <w:t>Anmerkung im Anhang (zu § 11)</w:t>
      </w:r>
    </w:p>
  </w:comment>
  <w:comment w:id="141" w:author="Meyer, Tanja" w:date="2014-06-27T14:33:00Z" w:initials="TM">
    <w:p w14:paraId="46166AE6" w14:textId="77777777" w:rsidR="008047F9" w:rsidRDefault="008047F9">
      <w:pPr>
        <w:pStyle w:val="Kommentartext"/>
      </w:pPr>
      <w:r>
        <w:rPr>
          <w:rStyle w:val="Kommentarzeichen"/>
        </w:rPr>
        <w:annotationRef/>
      </w:r>
      <w:r>
        <w:t xml:space="preserve">Bitte Zeitpunkt und Verfahren je nach Fachkultur anpassen. </w:t>
      </w:r>
    </w:p>
    <w:p w14:paraId="679AA05D" w14:textId="10B9E1C1" w:rsidR="008047F9" w:rsidRDefault="008047F9">
      <w:pPr>
        <w:pStyle w:val="Kommentartext"/>
      </w:pPr>
      <w:r>
        <w:t>Alternative: „Ein Antrag auf Zulassung zur Promotionsprüfung kann nicht zurückgenommen werden.“</w:t>
      </w:r>
    </w:p>
  </w:comment>
  <w:comment w:id="145" w:author="Meyer, Tanja" w:date="2014-06-27T14:33:00Z" w:initials="TM">
    <w:p w14:paraId="4EF56885" w14:textId="77777777" w:rsidR="008047F9" w:rsidRDefault="008047F9">
      <w:pPr>
        <w:pStyle w:val="Kommentartext"/>
      </w:pPr>
      <w:r>
        <w:rPr>
          <w:rStyle w:val="Kommentarzeichen"/>
        </w:rPr>
        <w:annotationRef/>
      </w:r>
      <w:r>
        <w:t xml:space="preserve">Bitte bei einer Ordnung, die nur den </w:t>
      </w:r>
      <w:proofErr w:type="spellStart"/>
      <w:r>
        <w:t>Ph.D</w:t>
      </w:r>
      <w:proofErr w:type="spellEnd"/>
      <w:r>
        <w:t>. verleiht, streichen.</w:t>
      </w:r>
    </w:p>
  </w:comment>
  <w:comment w:id="146" w:author="Meyer, Tanja" w:date="2014-06-27T14:33:00Z" w:initials="TM">
    <w:p w14:paraId="37B79481" w14:textId="77777777" w:rsidR="008047F9" w:rsidRDefault="008047F9">
      <w:pPr>
        <w:pStyle w:val="Kommentartext"/>
      </w:pPr>
      <w:r>
        <w:rPr>
          <w:rStyle w:val="Kommentarzeichen"/>
        </w:rPr>
        <w:annotationRef/>
      </w:r>
      <w:r>
        <w:t>Bitte anpassen</w:t>
      </w:r>
    </w:p>
  </w:comment>
  <w:comment w:id="147" w:author="Meyer, Tanja" w:date="2014-06-27T14:33:00Z" w:initials="TM">
    <w:p w14:paraId="18C8D8B4" w14:textId="77777777" w:rsidR="008047F9" w:rsidRDefault="008047F9">
      <w:pPr>
        <w:pStyle w:val="Kommentartext"/>
      </w:pPr>
      <w:r>
        <w:rPr>
          <w:rStyle w:val="Kommentarzeichen"/>
        </w:rPr>
        <w:annotationRef/>
      </w:r>
      <w:r>
        <w:t>Bitte anpassen</w:t>
      </w:r>
    </w:p>
  </w:comment>
  <w:comment w:id="148" w:author="Meyer, Tanja" w:date="2015-08-27T17:55:00Z" w:initials="TM">
    <w:p w14:paraId="6C2E41F0" w14:textId="77777777" w:rsidR="008047F9" w:rsidRDefault="008047F9">
      <w:pPr>
        <w:pStyle w:val="Kommentartext"/>
      </w:pPr>
      <w:r>
        <w:rPr>
          <w:rStyle w:val="Kommentarzeichen"/>
        </w:rPr>
        <w:annotationRef/>
      </w:r>
      <w:r>
        <w:t>Bitte ggf. anpassen</w:t>
      </w:r>
    </w:p>
  </w:comment>
  <w:comment w:id="149" w:author="Meyer, Tanja [2]" w:date="2021-08-31T19:00:00Z" w:initials="MT">
    <w:p w14:paraId="5FAF47FE" w14:textId="3AFB311D" w:rsidR="008047F9" w:rsidRDefault="008047F9">
      <w:pPr>
        <w:pStyle w:val="Kommentartext"/>
      </w:pPr>
      <w:r>
        <w:rPr>
          <w:rStyle w:val="Kommentarzeichen"/>
        </w:rPr>
        <w:annotationRef/>
      </w:r>
      <w:r w:rsidRPr="000D1AB6">
        <w:rPr>
          <w:highlight w:val="yellow"/>
        </w:rPr>
        <w:t>Memo: muss nach Inkrafttreten der neuen Grundordnung angepasst werden.</w:t>
      </w:r>
      <w:r>
        <w:t xml:space="preserve"> </w:t>
      </w:r>
    </w:p>
  </w:comment>
  <w:comment w:id="154" w:author="Meyer, Tanja [2]" w:date="2021-06-24T14:34:00Z" w:initials="MT">
    <w:p w14:paraId="525C30CB" w14:textId="77777777" w:rsidR="008047F9" w:rsidRDefault="008047F9">
      <w:pPr>
        <w:pStyle w:val="Kommentartext"/>
      </w:pPr>
      <w:r>
        <w:rPr>
          <w:rStyle w:val="Kommentarzeichen"/>
        </w:rPr>
        <w:annotationRef/>
      </w:r>
      <w:r>
        <w:t>Übergangsregelung einfügen:</w:t>
      </w:r>
    </w:p>
    <w:p w14:paraId="49C2AF94" w14:textId="77777777" w:rsidR="008047F9" w:rsidRDefault="008047F9" w:rsidP="00E2471D">
      <w:pPr>
        <w:pStyle w:val="Kommentartext"/>
        <w:numPr>
          <w:ilvl w:val="0"/>
          <w:numId w:val="20"/>
        </w:numPr>
      </w:pPr>
      <w:r>
        <w:t xml:space="preserve">Außerkrafttreten der bisherigen </w:t>
      </w:r>
      <w:proofErr w:type="spellStart"/>
      <w:r>
        <w:t>PromO</w:t>
      </w:r>
      <w:proofErr w:type="spellEnd"/>
    </w:p>
    <w:p w14:paraId="2E3E582A" w14:textId="3AE7FDB3" w:rsidR="008047F9" w:rsidRDefault="008047F9" w:rsidP="00E2471D">
      <w:pPr>
        <w:pStyle w:val="Kommentartext"/>
        <w:numPr>
          <w:ilvl w:val="0"/>
          <w:numId w:val="20"/>
        </w:numPr>
      </w:pPr>
      <w:r>
        <w:t xml:space="preserve">i.d.R. Wahlrecht für Wechsel auf neue </w:t>
      </w:r>
      <w:proofErr w:type="spellStart"/>
      <w:r>
        <w:t>PromO</w:t>
      </w:r>
      <w:proofErr w:type="spellEnd"/>
      <w:r>
        <w:t xml:space="preserve"> der bisher angenommenen Doktorandinnen und Doktoranden</w:t>
      </w:r>
    </w:p>
    <w:p w14:paraId="2236B637" w14:textId="729BD983" w:rsidR="008047F9" w:rsidRDefault="008047F9" w:rsidP="00E2471D">
      <w:pPr>
        <w:pStyle w:val="Kommentartext"/>
        <w:numPr>
          <w:ilvl w:val="0"/>
          <w:numId w:val="20"/>
        </w:numPr>
      </w:pPr>
      <w:r>
        <w:t xml:space="preserve">Angemessene Frist für Doktorandinnen und Doktoranden, die ihre Promotion nach der alten </w:t>
      </w:r>
      <w:proofErr w:type="spellStart"/>
      <w:r>
        <w:t>PromO</w:t>
      </w:r>
      <w:proofErr w:type="spellEnd"/>
      <w:r>
        <w:t xml:space="preserve"> abschließen möchten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CFB7C0" w15:done="0"/>
  <w15:commentEx w15:paraId="68832AB8" w15:done="0"/>
  <w15:commentEx w15:paraId="2EC6F03B" w15:done="0"/>
  <w15:commentEx w15:paraId="4B63BAC7" w15:done="0"/>
  <w15:commentEx w15:paraId="544D8457" w15:done="0"/>
  <w15:commentEx w15:paraId="3CDAEC46" w15:done="0"/>
  <w15:commentEx w15:paraId="78699421" w15:done="0"/>
  <w15:commentEx w15:paraId="207F329C" w15:done="0"/>
  <w15:commentEx w15:paraId="07CEF341" w15:done="0"/>
  <w15:commentEx w15:paraId="42EB2F8F" w15:done="0"/>
  <w15:commentEx w15:paraId="6AAA7EF0" w15:done="0"/>
  <w15:commentEx w15:paraId="0A37804F" w15:done="0"/>
  <w15:commentEx w15:paraId="2AFAD73D" w15:done="0"/>
  <w15:commentEx w15:paraId="41D9FF09" w15:done="0"/>
  <w15:commentEx w15:paraId="15D1E14E" w15:done="0"/>
  <w15:commentEx w15:paraId="2A6A5AE7" w15:done="0"/>
  <w15:commentEx w15:paraId="7A8D3027" w15:done="0"/>
  <w15:commentEx w15:paraId="76D1937E" w15:done="0"/>
  <w15:commentEx w15:paraId="2D8C6EC3" w15:done="0"/>
  <w15:commentEx w15:paraId="6BBE5259" w15:done="0"/>
  <w15:commentEx w15:paraId="042744CA" w15:done="0"/>
  <w15:commentEx w15:paraId="541EF74F" w15:done="0"/>
  <w15:commentEx w15:paraId="26AD41C7" w15:done="0"/>
  <w15:commentEx w15:paraId="6FD42C72" w15:done="0"/>
  <w15:commentEx w15:paraId="0D6D63D9" w15:done="0"/>
  <w15:commentEx w15:paraId="72FC273C" w15:done="0"/>
  <w15:commentEx w15:paraId="61CAC877" w15:done="0"/>
  <w15:commentEx w15:paraId="74B2A658" w15:done="0"/>
  <w15:commentEx w15:paraId="01EF0CC5" w15:done="0"/>
  <w15:commentEx w15:paraId="5ABC9F7B" w15:done="0"/>
  <w15:commentEx w15:paraId="61DD4D8A" w15:done="0"/>
  <w15:commentEx w15:paraId="706598DC" w15:done="0"/>
  <w15:commentEx w15:paraId="68FB0117" w15:done="0"/>
  <w15:commentEx w15:paraId="60D02251" w15:done="0"/>
  <w15:commentEx w15:paraId="78B0C2B4" w15:done="0"/>
  <w15:commentEx w15:paraId="1BDB9A67" w15:done="0"/>
  <w15:commentEx w15:paraId="74C3E78E" w15:done="0"/>
  <w15:commentEx w15:paraId="70DCDE39" w15:done="0"/>
  <w15:commentEx w15:paraId="64463315" w15:done="0"/>
  <w15:commentEx w15:paraId="6BDDF7A4" w15:done="0"/>
  <w15:commentEx w15:paraId="6896DB2E" w15:done="0"/>
  <w15:commentEx w15:paraId="7E63673F" w15:done="0"/>
  <w15:commentEx w15:paraId="467CDF89" w15:done="0"/>
  <w15:commentEx w15:paraId="0075C72D" w15:done="0"/>
  <w15:commentEx w15:paraId="45C69A93" w15:done="0"/>
  <w15:commentEx w15:paraId="6CF86C4B" w15:done="0"/>
  <w15:commentEx w15:paraId="0010D6A9" w15:done="0"/>
  <w15:commentEx w15:paraId="471A0E23" w15:done="0"/>
  <w15:commentEx w15:paraId="045FC507" w15:done="0"/>
  <w15:commentEx w15:paraId="2A284751" w15:done="0"/>
  <w15:commentEx w15:paraId="7308CA31" w15:done="0"/>
  <w15:commentEx w15:paraId="74E12E5E" w15:done="0"/>
  <w15:commentEx w15:paraId="48030C31" w15:done="0"/>
  <w15:commentEx w15:paraId="633BB438" w15:done="0"/>
  <w15:commentEx w15:paraId="28C54059" w15:done="0"/>
  <w15:commentEx w15:paraId="08327C0B" w15:done="0"/>
  <w15:commentEx w15:paraId="60DD9513" w15:done="0"/>
  <w15:commentEx w15:paraId="1080FC0B" w15:done="0"/>
  <w15:commentEx w15:paraId="536441A7" w15:done="0"/>
  <w15:commentEx w15:paraId="759DC471" w15:done="0"/>
  <w15:commentEx w15:paraId="25292486" w15:done="0"/>
  <w15:commentEx w15:paraId="2F7B096B" w15:done="0"/>
  <w15:commentEx w15:paraId="7FE03C88" w15:done="0"/>
  <w15:commentEx w15:paraId="472011CA" w15:done="0"/>
  <w15:commentEx w15:paraId="12EB0082" w15:done="0"/>
  <w15:commentEx w15:paraId="5C7F26E9" w15:done="0"/>
  <w15:commentEx w15:paraId="15048E84" w15:done="0"/>
  <w15:commentEx w15:paraId="417AF3DD" w15:done="0"/>
  <w15:commentEx w15:paraId="6ADC1792" w15:done="0"/>
  <w15:commentEx w15:paraId="6ED0968E" w15:done="0"/>
  <w15:commentEx w15:paraId="28A029F8" w15:done="0"/>
  <w15:commentEx w15:paraId="6FF9E268" w15:done="0"/>
  <w15:commentEx w15:paraId="18813008" w15:done="0"/>
  <w15:commentEx w15:paraId="14BCF9DE" w15:done="0"/>
  <w15:commentEx w15:paraId="2E343D79" w15:done="0"/>
  <w15:commentEx w15:paraId="2C733B6A" w15:done="0"/>
  <w15:commentEx w15:paraId="00D67AFA" w15:done="0"/>
  <w15:commentEx w15:paraId="0C168C30" w15:done="0"/>
  <w15:commentEx w15:paraId="68EAA993" w15:done="0"/>
  <w15:commentEx w15:paraId="092780CC" w15:done="0"/>
  <w15:commentEx w15:paraId="02BE09A3" w15:done="0"/>
  <w15:commentEx w15:paraId="6189F40E" w15:done="0"/>
  <w15:commentEx w15:paraId="4CA65FDB" w15:done="0"/>
  <w15:commentEx w15:paraId="05812A5C" w15:done="0"/>
  <w15:commentEx w15:paraId="72677BF6" w15:done="0"/>
  <w15:commentEx w15:paraId="0B95E78A" w15:done="0"/>
  <w15:commentEx w15:paraId="08A0EDA5" w15:done="0"/>
  <w15:commentEx w15:paraId="4BD6935F" w15:done="0"/>
  <w15:commentEx w15:paraId="6E33335F" w15:done="0"/>
  <w15:commentEx w15:paraId="2A340CA7" w15:done="0"/>
  <w15:commentEx w15:paraId="3D46C7C3" w15:done="0"/>
  <w15:commentEx w15:paraId="5F6A4E3E" w15:done="0"/>
  <w15:commentEx w15:paraId="0C488887" w15:done="0"/>
  <w15:commentEx w15:paraId="7436BCF8" w15:done="0"/>
  <w15:commentEx w15:paraId="160AFA72" w15:done="0"/>
  <w15:commentEx w15:paraId="2FB91889" w15:done="0"/>
  <w15:commentEx w15:paraId="7E898F17" w15:done="0"/>
  <w15:commentEx w15:paraId="612167B7" w15:done="0"/>
  <w15:commentEx w15:paraId="08EEFF11" w15:done="0"/>
  <w15:commentEx w15:paraId="49330BCA" w15:done="0"/>
  <w15:commentEx w15:paraId="56466701" w15:done="0"/>
  <w15:commentEx w15:paraId="61F9E9F4" w15:done="0"/>
  <w15:commentEx w15:paraId="7E1D3DF3" w15:done="0"/>
  <w15:commentEx w15:paraId="2717ADFF" w15:done="0"/>
  <w15:commentEx w15:paraId="679AA05D" w15:done="0"/>
  <w15:commentEx w15:paraId="4EF56885" w15:done="0"/>
  <w15:commentEx w15:paraId="37B79481" w15:done="0"/>
  <w15:commentEx w15:paraId="18C8D8B4" w15:done="0"/>
  <w15:commentEx w15:paraId="6C2E41F0" w15:done="0"/>
  <w15:commentEx w15:paraId="5FAF47FE" w15:done="0"/>
  <w15:commentEx w15:paraId="2236B6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5B45" w16cex:dateUtc="2021-09-08T13:54:00Z"/>
  <w16cex:commentExtensible w16cex:durableId="23B696EB" w16cex:dateUtc="2014-06-27T12:33:00Z"/>
  <w16cex:commentExtensible w16cex:durableId="24D90200" w16cex:dateUtc="2021-08-31T17:31:00Z"/>
  <w16cex:commentExtensible w16cex:durableId="23B696EF" w16cex:dateUtc="2014-06-27T12:33:00Z"/>
  <w16cex:commentExtensible w16cex:durableId="23B696F1" w16cex:dateUtc="2014-06-27T12:33:00Z"/>
  <w16cex:commentExtensible w16cex:durableId="247F002F" w16cex:dateUtc="2021-06-24T10:59:00Z"/>
  <w16cex:commentExtensible w16cex:durableId="248E0892" w16cex:dateUtc="2021-07-05T20:39:00Z"/>
  <w16cex:commentExtensible w16cex:durableId="253D2BD2" w16cex:dateUtc="2021-11-15T17:56:00Z"/>
  <w16cex:commentExtensible w16cex:durableId="23B696F5" w16cex:dateUtc="2016-02-16T09:14:00Z"/>
  <w16cex:commentExtensible w16cex:durableId="24912A65" w16cex:dateUtc="2021-07-08T05:40:00Z"/>
  <w16cex:commentExtensible w16cex:durableId="23FF0C47" w16cex:dateUtc="2021-03-19T10:40:00Z"/>
  <w16cex:commentExtensible w16cex:durableId="253D1A66" w16cex:dateUtc="2021-11-15T16:41:00Z"/>
  <w16cex:commentExtensible w16cex:durableId="24D8ED4B" w16cex:dateUtc="2021-08-31T11:43:00Z"/>
  <w16cex:commentExtensible w16cex:durableId="24D8F3AA" w16cex:dateUtc="2021-08-31T16:30:00Z"/>
  <w16cex:commentExtensible w16cex:durableId="23FF1053" w16cex:dateUtc="2021-03-19T10:58:00Z"/>
  <w16cex:commentExtensible w16cex:durableId="24D8EE98" w16cex:dateUtc="2021-08-31T16:08:00Z"/>
  <w16cex:commentExtensible w16cex:durableId="25B14EBF" w16cex:dateUtc="2022-02-11T20:08:00Z"/>
  <w16cex:commentExtensible w16cex:durableId="24912E82" w16cex:dateUtc="2021-07-08T05:57:00Z"/>
  <w16cex:commentExtensible w16cex:durableId="25B8F061" w16cex:dateUtc="2022-02-17T15:03:00Z"/>
  <w16cex:commentExtensible w16cex:durableId="24912E69" w16cex:dateUtc="2021-07-08T05:57:00Z"/>
  <w16cex:commentExtensible w16cex:durableId="23FF0FF0" w16cex:dateUtc="2021-03-19T10:56:00Z"/>
  <w16cex:commentExtensible w16cex:durableId="25B1331D" w16cex:dateUtc="2022-02-08T15:53:00Z"/>
  <w16cex:commentExtensible w16cex:durableId="25B1331E" w16cex:dateUtc="2022-02-08T15:55:00Z"/>
  <w16cex:commentExtensible w16cex:durableId="253D1B69" w16cex:dateUtc="2021-11-15T16:46:00Z"/>
  <w16cex:commentExtensible w16cex:durableId="248ECAF7" w16cex:dateUtc="2021-07-06T10:28:00Z"/>
  <w16cex:commentExtensible w16cex:durableId="240499C8" w16cex:dateUtc="2021-03-23T15:46:00Z"/>
  <w16cex:commentExtensible w16cex:durableId="240499D0" w16cex:dateUtc="2021-03-23T15:46:00Z"/>
  <w16cex:commentExtensible w16cex:durableId="247F2E82" w16cex:dateUtc="2021-06-24T14:17:00Z"/>
  <w16cex:commentExtensible w16cex:durableId="248D47E1" w16cex:dateUtc="2021-07-05T06:57:00Z"/>
  <w16cex:commentExtensible w16cex:durableId="247F01B8" w16cex:dateUtc="2021-06-24T11:06:00Z"/>
  <w16cex:commentExtensible w16cex:durableId="25467DA2" w16cex:dateUtc="2021-11-22T19:35:00Z"/>
  <w16cex:commentExtensible w16cex:durableId="2404A3E0" w16cex:dateUtc="2021-03-23T16:29:00Z"/>
  <w16cex:commentExtensible w16cex:durableId="23B696FD" w16cex:dateUtc="2017-06-23T09:35:00Z"/>
  <w16cex:commentExtensible w16cex:durableId="248DBCC0" w16cex:dateUtc="2021-07-05T15:15:00Z"/>
  <w16cex:commentExtensible w16cex:durableId="248D41F1" w16cex:dateUtc="2021-07-05T06:31:00Z"/>
  <w16cex:commentExtensible w16cex:durableId="248F07E7" w16cex:dateUtc="2021-07-06T14:48:00Z"/>
  <w16cex:commentExtensible w16cex:durableId="248F080B" w16cex:dateUtc="2021-07-05T15:15:00Z"/>
  <w16cex:commentExtensible w16cex:durableId="248F080A" w16cex:dateUtc="2021-07-05T06:31:00Z"/>
  <w16cex:commentExtensible w16cex:durableId="248F0808" w16cex:dateUtc="2021-07-06T14:48:00Z"/>
  <w16cex:commentExtensible w16cex:durableId="23B69703" w16cex:dateUtc="2014-06-27T12:33:00Z"/>
  <w16cex:commentExtensible w16cex:durableId="23B69704" w16cex:dateUtc="2014-06-27T12:33:00Z"/>
  <w16cex:commentExtensible w16cex:durableId="23B69705" w16cex:dateUtc="2014-06-27T12:33:00Z"/>
  <w16cex:commentExtensible w16cex:durableId="24D8FE14" w16cex:dateUtc="2021-08-31T17:14:00Z"/>
  <w16cex:commentExtensible w16cex:durableId="23B69706" w16cex:dateUtc="2015-09-01T15:00:00Z"/>
  <w16cex:commentExtensible w16cex:durableId="23B69707" w16cex:dateUtc="2017-06-23T09:57:00Z"/>
  <w16cex:commentExtensible w16cex:durableId="23B69708" w16cex:dateUtc="2015-08-31T14:24:00Z"/>
  <w16cex:commentExtensible w16cex:durableId="23B6E050" w16cex:dateUtc="2021-01-23T16:50:00Z"/>
  <w16cex:commentExtensible w16cex:durableId="23B6E057" w16cex:dateUtc="2021-01-23T16:50:00Z"/>
  <w16cex:commentExtensible w16cex:durableId="24317D2B" w16cex:dateUtc="2021-04-26T15:55:00Z"/>
  <w16cex:commentExtensible w16cex:durableId="247F0907" w16cex:dateUtc="2021-06-24T11:37:00Z"/>
  <w16cex:commentExtensible w16cex:durableId="23B6970C" w16cex:dateUtc="2014-06-27T12:33:00Z"/>
  <w16cex:commentExtensible w16cex:durableId="23B6970E" w16cex:dateUtc="2014-06-27T12:33:00Z"/>
  <w16cex:commentExtensible w16cex:durableId="24D9089A" w16cex:dateUtc="2021-08-31T17:59:00Z"/>
  <w16cex:commentExtensible w16cex:durableId="23B6FE9B" w16cex:dateUtc="2021-01-23T18:59:00Z"/>
  <w16cex:commentExtensible w16cex:durableId="253CF421" w16cex:dateUtc="2021-09-21T14:32:00Z"/>
  <w16cex:commentExtensible w16cex:durableId="247F0A35" w16cex:dateUtc="2021-06-24T11:42:00Z"/>
  <w16cex:commentExtensible w16cex:durableId="247F0A6A" w16cex:dateUtc="2021-06-24T11:43:00Z"/>
  <w16cex:commentExtensible w16cex:durableId="23B69711" w16cex:dateUtc="2014-06-27T12:33:00Z"/>
  <w16cex:commentExtensible w16cex:durableId="23B69712" w16cex:dateUtc="2014-06-27T12:33:00Z"/>
  <w16cex:commentExtensible w16cex:durableId="23B69713" w16cex:dateUtc="2014-06-27T12:33:00Z"/>
  <w16cex:commentExtensible w16cex:durableId="23B69715" w16cex:dateUtc="2014-06-27T12:33:00Z"/>
  <w16cex:commentExtensible w16cex:durableId="248C9FB4" w16cex:dateUtc="2021-07-04T18:59:00Z"/>
  <w16cex:commentExtensible w16cex:durableId="24804558" w16cex:dateUtc="2021-06-25T10:00:00Z"/>
  <w16cex:commentExtensible w16cex:durableId="23B69717" w16cex:dateUtc="2015-08-31T15:15:00Z"/>
  <w16cex:commentExtensible w16cex:durableId="23B69719" w16cex:dateUtc="2014-06-27T12:33:00Z"/>
  <w16cex:commentExtensible w16cex:durableId="23B6971A" w16cex:dateUtc="2015-08-31T13:52:00Z"/>
  <w16cex:commentExtensible w16cex:durableId="23B6971C" w16cex:dateUtc="2015-08-31T13:48:00Z"/>
  <w16cex:commentExtensible w16cex:durableId="247F0E98" w16cex:dateUtc="2021-06-24T12:00:00Z"/>
  <w16cex:commentExtensible w16cex:durableId="24989355" w16cex:dateUtc="2021-07-13T20:33:00Z"/>
  <w16cex:commentExtensible w16cex:durableId="248F10D7" w16cex:dateUtc="2021-07-06T15:26:00Z"/>
  <w16cex:commentExtensible w16cex:durableId="25B143F5" w16cex:dateUtc="2022-02-11T19:22:00Z"/>
  <w16cex:commentExtensible w16cex:durableId="253CF431" w16cex:dateUtc="2021-09-21T14:21:00Z"/>
  <w16cex:commentExtensible w16cex:durableId="24317F69" w16cex:dateUtc="2021-04-26T16:05:00Z"/>
  <w16cex:commentExtensible w16cex:durableId="23FF17B3" w16cex:dateUtc="2021-03-19T11:29:00Z"/>
  <w16cex:commentExtensible w16cex:durableId="23FF17CA" w16cex:dateUtc="2021-03-19T11:30:00Z"/>
  <w16cex:commentExtensible w16cex:durableId="249894EB" w16cex:dateUtc="2021-07-13T20:40:00Z"/>
  <w16cex:commentExtensible w16cex:durableId="248ED522" w16cex:dateUtc="2021-07-06T11:12:00Z"/>
  <w16cex:commentExtensible w16cex:durableId="248CA13C" w16cex:dateUtc="2021-06-24T12:17:00Z"/>
  <w16cex:commentExtensible w16cex:durableId="23B6971F" w16cex:dateUtc="2014-06-27T12:33:00Z"/>
  <w16cex:commentExtensible w16cex:durableId="23FF1A72" w16cex:dateUtc="2021-03-19T11:41:00Z"/>
  <w16cex:commentExtensible w16cex:durableId="23B69720" w16cex:dateUtc="2014-06-27T12:33:00Z"/>
  <w16cex:commentExtensible w16cex:durableId="23B69721" w16cex:dateUtc="2014-06-27T12:33:00Z"/>
  <w16cex:commentExtensible w16cex:durableId="23B69722" w16cex:dateUtc="2014-06-27T12:33:00Z"/>
  <w16cex:commentExtensible w16cex:durableId="247F1446" w16cex:dateUtc="2021-06-24T12:25:00Z"/>
  <w16cex:commentExtensible w16cex:durableId="248040B2" w16cex:dateUtc="2021-06-25T09:46:00Z"/>
  <w16cex:commentExtensible w16cex:durableId="24804981" w16cex:dateUtc="2021-06-25T10:24:00Z"/>
  <w16cex:commentExtensible w16cex:durableId="24805E3D" w16cex:dateUtc="2021-06-25T11:53:00Z"/>
  <w16cex:commentExtensible w16cex:durableId="248F15FD" w16cex:dateUtc="2021-07-06T15:48:00Z"/>
  <w16cex:commentExtensible w16cex:durableId="25C9F54B" w16cex:dateUtc="2022-03-02T12:53:00Z"/>
  <w16cex:commentExtensible w16cex:durableId="248DB2FD" w16cex:dateUtc="2021-07-05T14:34:00Z"/>
  <w16cex:commentExtensible w16cex:durableId="253EA5B1" w16cex:dateUtc="2021-11-16T20:48:00Z"/>
  <w16cex:commentExtensible w16cex:durableId="23B69725" w16cex:dateUtc="2014-06-27T12:33:00Z"/>
  <w16cex:commentExtensible w16cex:durableId="23B69727" w16cex:dateUtc="2014-06-27T12:33:00Z"/>
  <w16cex:commentExtensible w16cex:durableId="23B69728" w16cex:dateUtc="2014-06-27T12:33:00Z"/>
  <w16cex:commentExtensible w16cex:durableId="23B69729" w16cex:dateUtc="2014-06-27T12:33:00Z"/>
  <w16cex:commentExtensible w16cex:durableId="23B6972A" w16cex:dateUtc="2015-08-27T15:55:00Z"/>
  <w16cex:commentExtensible w16cex:durableId="24D8FABE" w16cex:dateUtc="2021-08-31T17:00:00Z"/>
  <w16cex:commentExtensible w16cex:durableId="247F168A" w16cex:dateUtc="2021-06-24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FB7C0" w16cid:durableId="269F77B0"/>
  <w16cid:commentId w16cid:paraId="68832AB8" w16cid:durableId="24E35B45"/>
  <w16cid:commentId w16cid:paraId="2EC6F03B" w16cid:durableId="23B696EB"/>
  <w16cid:commentId w16cid:paraId="4B63BAC7" w16cid:durableId="267C479F"/>
  <w16cid:commentId w16cid:paraId="544D8457" w16cid:durableId="23B696EF"/>
  <w16cid:commentId w16cid:paraId="3CDAEC46" w16cid:durableId="23B696F1"/>
  <w16cid:commentId w16cid:paraId="78699421" w16cid:durableId="253D2BD2"/>
  <w16cid:commentId w16cid:paraId="207F329C" w16cid:durableId="267C3C63"/>
  <w16cid:commentId w16cid:paraId="07CEF341" w16cid:durableId="23B696F5"/>
  <w16cid:commentId w16cid:paraId="42EB2F8F" w16cid:durableId="24912A65"/>
  <w16cid:commentId w16cid:paraId="6AAA7EF0" w16cid:durableId="23FF0C47"/>
  <w16cid:commentId w16cid:paraId="0A37804F" w16cid:durableId="253D1A66"/>
  <w16cid:commentId w16cid:paraId="2AFAD73D" w16cid:durableId="24D8ED4B"/>
  <w16cid:commentId w16cid:paraId="41D9FF09" w16cid:durableId="24D8F3AA"/>
  <w16cid:commentId w16cid:paraId="15D1E14E" w16cid:durableId="23FF1053"/>
  <w16cid:commentId w16cid:paraId="2A6A5AE7" w16cid:durableId="24D8EE98"/>
  <w16cid:commentId w16cid:paraId="7A8D3027" w16cid:durableId="25B14EBF"/>
  <w16cid:commentId w16cid:paraId="76D1937E" w16cid:durableId="24912E82"/>
  <w16cid:commentId w16cid:paraId="2D8C6EC3" w16cid:durableId="25B8F061"/>
  <w16cid:commentId w16cid:paraId="6BBE5259" w16cid:durableId="24912E69"/>
  <w16cid:commentId w16cid:paraId="042744CA" w16cid:durableId="23FF0FF0"/>
  <w16cid:commentId w16cid:paraId="541EF74F" w16cid:durableId="25B1331D"/>
  <w16cid:commentId w16cid:paraId="26AD41C7" w16cid:durableId="25B1331E"/>
  <w16cid:commentId w16cid:paraId="6FD42C72" w16cid:durableId="253D1B69"/>
  <w16cid:commentId w16cid:paraId="0D6D63D9" w16cid:durableId="267C3B81"/>
  <w16cid:commentId w16cid:paraId="72FC273C" w16cid:durableId="269F71CE"/>
  <w16cid:commentId w16cid:paraId="61CAC877" w16cid:durableId="267C49A1"/>
  <w16cid:commentId w16cid:paraId="74B2A658" w16cid:durableId="267C4A12"/>
  <w16cid:commentId w16cid:paraId="01EF0CC5" w16cid:durableId="267C3F72"/>
  <w16cid:commentId w16cid:paraId="5ABC9F7B" w16cid:durableId="267C3BC6"/>
  <w16cid:commentId w16cid:paraId="61DD4D8A" w16cid:durableId="25467DA2"/>
  <w16cid:commentId w16cid:paraId="706598DC" w16cid:durableId="2404A3E0"/>
  <w16cid:commentId w16cid:paraId="68FB0117" w16cid:durableId="267C3DCD"/>
  <w16cid:commentId w16cid:paraId="60D02251" w16cid:durableId="23B696FD"/>
  <w16cid:commentId w16cid:paraId="78B0C2B4" w16cid:durableId="248DBCC0"/>
  <w16cid:commentId w16cid:paraId="1BDB9A67" w16cid:durableId="248D41F1"/>
  <w16cid:commentId w16cid:paraId="74C3E78E" w16cid:durableId="248F07E7"/>
  <w16cid:commentId w16cid:paraId="70DCDE39" w16cid:durableId="248F080B"/>
  <w16cid:commentId w16cid:paraId="64463315" w16cid:durableId="248F080A"/>
  <w16cid:commentId w16cid:paraId="6BDDF7A4" w16cid:durableId="248F0808"/>
  <w16cid:commentId w16cid:paraId="6896DB2E" w16cid:durableId="23B69703"/>
  <w16cid:commentId w16cid:paraId="7E63673F" w16cid:durableId="23B69704"/>
  <w16cid:commentId w16cid:paraId="467CDF89" w16cid:durableId="23B69705"/>
  <w16cid:commentId w16cid:paraId="0075C72D" w16cid:durableId="24D8FE14"/>
  <w16cid:commentId w16cid:paraId="45C69A93" w16cid:durableId="23B69706"/>
  <w16cid:commentId w16cid:paraId="6CF86C4B" w16cid:durableId="23B69707"/>
  <w16cid:commentId w16cid:paraId="0010D6A9" w16cid:durableId="23B69708"/>
  <w16cid:commentId w16cid:paraId="471A0E23" w16cid:durableId="23B6E050"/>
  <w16cid:commentId w16cid:paraId="045FC507" w16cid:durableId="23B6E057"/>
  <w16cid:commentId w16cid:paraId="2A284751" w16cid:durableId="24317D2B"/>
  <w16cid:commentId w16cid:paraId="7308CA31" w16cid:durableId="267C4398"/>
  <w16cid:commentId w16cid:paraId="74E12E5E" w16cid:durableId="267C3E4D"/>
  <w16cid:commentId w16cid:paraId="48030C31" w16cid:durableId="267C3EA5"/>
  <w16cid:commentId w16cid:paraId="633BB438" w16cid:durableId="247F0907"/>
  <w16cid:commentId w16cid:paraId="28C54059" w16cid:durableId="267C4259"/>
  <w16cid:commentId w16cid:paraId="08327C0B" w16cid:durableId="267C4285"/>
  <w16cid:commentId w16cid:paraId="60DD9513" w16cid:durableId="267C42B0"/>
  <w16cid:commentId w16cid:paraId="1080FC0B" w16cid:durableId="267C446E"/>
  <w16cid:commentId w16cid:paraId="536441A7" w16cid:durableId="23B6970E"/>
  <w16cid:commentId w16cid:paraId="759DC471" w16cid:durableId="24D9089A"/>
  <w16cid:commentId w16cid:paraId="25292486" w16cid:durableId="23B6FE9B"/>
  <w16cid:commentId w16cid:paraId="2F7B096B" w16cid:durableId="253CF421"/>
  <w16cid:commentId w16cid:paraId="7FE03C88" w16cid:durableId="247F0A35"/>
  <w16cid:commentId w16cid:paraId="472011CA" w16cid:durableId="247F0A6A"/>
  <w16cid:commentId w16cid:paraId="12EB0082" w16cid:durableId="23B69711"/>
  <w16cid:commentId w16cid:paraId="5C7F26E9" w16cid:durableId="23B69712"/>
  <w16cid:commentId w16cid:paraId="15048E84" w16cid:durableId="23B69713"/>
  <w16cid:commentId w16cid:paraId="417AF3DD" w16cid:durableId="267C3C01"/>
  <w16cid:commentId w16cid:paraId="6ADC1792" w16cid:durableId="23B69715"/>
  <w16cid:commentId w16cid:paraId="6ED0968E" w16cid:durableId="248C9FB4"/>
  <w16cid:commentId w16cid:paraId="28A029F8" w16cid:durableId="24804558"/>
  <w16cid:commentId w16cid:paraId="6FF9E268" w16cid:durableId="23B69717"/>
  <w16cid:commentId w16cid:paraId="18813008" w16cid:durableId="23B69719"/>
  <w16cid:commentId w16cid:paraId="14BCF9DE" w16cid:durableId="23B6971A"/>
  <w16cid:commentId w16cid:paraId="2E343D79" w16cid:durableId="23B6971C"/>
  <w16cid:commentId w16cid:paraId="2C733B6A" w16cid:durableId="247F0E98"/>
  <w16cid:commentId w16cid:paraId="00D67AFA" w16cid:durableId="24989355"/>
  <w16cid:commentId w16cid:paraId="0C168C30" w16cid:durableId="267C3B0B"/>
  <w16cid:commentId w16cid:paraId="68EAA993" w16cid:durableId="267C3AB8"/>
  <w16cid:commentId w16cid:paraId="092780CC" w16cid:durableId="248F10D7"/>
  <w16cid:commentId w16cid:paraId="02BE09A3" w16cid:durableId="25B143F5"/>
  <w16cid:commentId w16cid:paraId="6189F40E" w16cid:durableId="253CF431"/>
  <w16cid:commentId w16cid:paraId="4CA65FDB" w16cid:durableId="24317F69"/>
  <w16cid:commentId w16cid:paraId="05812A5C" w16cid:durableId="23FF17B3"/>
  <w16cid:commentId w16cid:paraId="72677BF6" w16cid:durableId="23FF17CA"/>
  <w16cid:commentId w16cid:paraId="0B95E78A" w16cid:durableId="249894EB"/>
  <w16cid:commentId w16cid:paraId="08A0EDA5" w16cid:durableId="248ED522"/>
  <w16cid:commentId w16cid:paraId="4BD6935F" w16cid:durableId="248CA13C"/>
  <w16cid:commentId w16cid:paraId="6E33335F" w16cid:durableId="23B6971F"/>
  <w16cid:commentId w16cid:paraId="2A340CA7" w16cid:durableId="23FF1A72"/>
  <w16cid:commentId w16cid:paraId="3D46C7C3" w16cid:durableId="23B69720"/>
  <w16cid:commentId w16cid:paraId="5F6A4E3E" w16cid:durableId="23B69721"/>
  <w16cid:commentId w16cid:paraId="0C488887" w16cid:durableId="23B69722"/>
  <w16cid:commentId w16cid:paraId="7436BCF8" w16cid:durableId="247F1446"/>
  <w16cid:commentId w16cid:paraId="160AFA72" w16cid:durableId="267C410D"/>
  <w16cid:commentId w16cid:paraId="2FB91889" w16cid:durableId="267C3E06"/>
  <w16cid:commentId w16cid:paraId="7E898F17" w16cid:durableId="267C4601"/>
  <w16cid:commentId w16cid:paraId="612167B7" w16cid:durableId="267C463E"/>
  <w16cid:commentId w16cid:paraId="08EEFF11" w16cid:durableId="248040B2"/>
  <w16cid:commentId w16cid:paraId="49330BCA" w16cid:durableId="24804981"/>
  <w16cid:commentId w16cid:paraId="56466701" w16cid:durableId="24805E3D"/>
  <w16cid:commentId w16cid:paraId="61F9E9F4" w16cid:durableId="248F15FD"/>
  <w16cid:commentId w16cid:paraId="7E1D3DF3" w16cid:durableId="248DB2FD"/>
  <w16cid:commentId w16cid:paraId="2717ADFF" w16cid:durableId="253EA5B1"/>
  <w16cid:commentId w16cid:paraId="679AA05D" w16cid:durableId="23B69725"/>
  <w16cid:commentId w16cid:paraId="4EF56885" w16cid:durableId="23B69727"/>
  <w16cid:commentId w16cid:paraId="37B79481" w16cid:durableId="23B69728"/>
  <w16cid:commentId w16cid:paraId="18C8D8B4" w16cid:durableId="23B69729"/>
  <w16cid:commentId w16cid:paraId="6C2E41F0" w16cid:durableId="23B6972A"/>
  <w16cid:commentId w16cid:paraId="5FAF47FE" w16cid:durableId="24D8FABE"/>
  <w16cid:commentId w16cid:paraId="2236B637" w16cid:durableId="247F16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33A95" w14:textId="77777777" w:rsidR="008047F9" w:rsidRDefault="008047F9" w:rsidP="00B50CAC">
      <w:pPr>
        <w:spacing w:after="0" w:line="240" w:lineRule="auto"/>
      </w:pPr>
      <w:r>
        <w:separator/>
      </w:r>
    </w:p>
  </w:endnote>
  <w:endnote w:type="continuationSeparator" w:id="0">
    <w:p w14:paraId="09B7520B" w14:textId="77777777" w:rsidR="008047F9" w:rsidRDefault="008047F9" w:rsidP="00B5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eridien Roman">
    <w:altName w:val="Meridien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LT-Cn">
    <w:altName w:val="Yu Gothic UI"/>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BD65" w14:textId="77777777" w:rsidR="008047F9" w:rsidRDefault="008047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2626" w14:textId="77777777" w:rsidR="008047F9" w:rsidRDefault="008047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B403" w14:textId="77777777" w:rsidR="008047F9" w:rsidRDefault="008047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29AF" w14:textId="77777777" w:rsidR="008047F9" w:rsidRDefault="008047F9" w:rsidP="00B50CAC">
      <w:pPr>
        <w:spacing w:after="0" w:line="240" w:lineRule="auto"/>
      </w:pPr>
      <w:r>
        <w:separator/>
      </w:r>
    </w:p>
  </w:footnote>
  <w:footnote w:type="continuationSeparator" w:id="0">
    <w:p w14:paraId="559C5C67" w14:textId="77777777" w:rsidR="008047F9" w:rsidRDefault="008047F9" w:rsidP="00B50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83F23" w14:textId="4C763C5C" w:rsidR="008047F9" w:rsidRDefault="008047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31F6" w14:textId="6EF66DAF" w:rsidR="008047F9" w:rsidRDefault="008047F9" w:rsidP="00460016"/>
  <w:p w14:paraId="148E936B" w14:textId="77777777" w:rsidR="008047F9" w:rsidRDefault="008047F9" w:rsidP="00460016">
    <w:pPr>
      <w:pStyle w:val="Kopfzeile"/>
    </w:pPr>
    <w:r>
      <w:rPr>
        <w:color w:val="FF0000"/>
      </w:rPr>
      <w:t>Promotionsordnung</w:t>
    </w:r>
    <w:r>
      <w:t xml:space="preserve">  „</w:t>
    </w:r>
    <w:r w:rsidRPr="006F4A08">
      <w:rPr>
        <w:rFonts w:ascii="Arial" w:hAnsi="Arial" w:cs="Arial"/>
        <w:color w:val="FF0000"/>
      </w:rPr>
      <w:t>▀</w:t>
    </w:r>
    <w:r>
      <w:t>“</w:t>
    </w:r>
  </w:p>
  <w:p w14:paraId="3CBA3CD3" w14:textId="0A85CE2A" w:rsidR="008047F9" w:rsidRDefault="008047F9" w:rsidP="00460016">
    <w:pPr>
      <w:pStyle w:val="Kopfzeile"/>
    </w:pPr>
    <w:r>
      <w:t xml:space="preserve">(Fassung: </w:t>
    </w:r>
    <w:r w:rsidRPr="006F4A08">
      <w:rPr>
        <w:rFonts w:ascii="Arial" w:hAnsi="Arial" w:cs="Arial"/>
        <w:color w:val="FF0000"/>
      </w:rPr>
      <w:t>▀</w:t>
    </w:r>
    <w:r>
      <w:rPr>
        <w:rFonts w:ascii="Arial" w:hAnsi="Arial" w:cs="Arial"/>
      </w:rPr>
      <w:t xml:space="preserve"> </w:t>
    </w:r>
    <w:r>
      <w:t>202X)</w:t>
    </w:r>
    <w:r>
      <w:tab/>
    </w:r>
    <w:r>
      <w:tab/>
      <w:t xml:space="preserve">Seite </w:t>
    </w:r>
    <w:r>
      <w:fldChar w:fldCharType="begin"/>
    </w:r>
    <w:r>
      <w:instrText>PAGE   \* MERGEFORMAT</w:instrText>
    </w:r>
    <w:r>
      <w:fldChar w:fldCharType="separate"/>
    </w:r>
    <w:r>
      <w:rPr>
        <w:noProof/>
      </w:rPr>
      <w:t>30</w:t>
    </w:r>
    <w:r>
      <w:rPr>
        <w:noProof/>
      </w:rPr>
      <w:fldChar w:fldCharType="end"/>
    </w:r>
  </w:p>
  <w:p w14:paraId="0A9D03F0" w14:textId="77777777" w:rsidR="008047F9" w:rsidRDefault="008047F9" w:rsidP="00460016">
    <w:pPr>
      <w:pStyle w:val="Kopfzeile"/>
    </w:pPr>
  </w:p>
  <w:p w14:paraId="4FBC3308" w14:textId="77777777" w:rsidR="008047F9" w:rsidRDefault="008047F9" w:rsidP="00460016">
    <w:pPr>
      <w:pStyle w:val="Kopfzeile"/>
    </w:pPr>
    <w:r>
      <w:rPr>
        <w:noProof/>
        <w:lang w:eastAsia="de-DE"/>
      </w:rPr>
      <mc:AlternateContent>
        <mc:Choice Requires="wps">
          <w:drawing>
            <wp:anchor distT="4294967293" distB="4294967293" distL="114300" distR="114300" simplePos="0" relativeHeight="251659264" behindDoc="0" locked="0" layoutInCell="1" allowOverlap="1" wp14:anchorId="2122F948" wp14:editId="55C202D1">
              <wp:simplePos x="0" y="0"/>
              <wp:positionH relativeFrom="column">
                <wp:posOffset>23495</wp:posOffset>
              </wp:positionH>
              <wp:positionV relativeFrom="paragraph">
                <wp:posOffset>17779</wp:posOffset>
              </wp:positionV>
              <wp:extent cx="5734050" cy="0"/>
              <wp:effectExtent l="0" t="0" r="19050" b="19050"/>
              <wp:wrapNone/>
              <wp:docPr id="9"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AB1932" id="Gerade Verbindung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85pt,1.4pt" to="453.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" strokecolor="#4579b8 [3044]">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BEB0" w14:textId="1037EC70" w:rsidR="008047F9" w:rsidRDefault="008047F9" w:rsidP="00460016"/>
  <w:p w14:paraId="0AFC2927" w14:textId="77777777" w:rsidR="008047F9" w:rsidRDefault="008047F9" w:rsidP="00460016">
    <w:pPr>
      <w:pStyle w:val="Kopfzeile"/>
    </w:pPr>
    <w:r>
      <w:rPr>
        <w:color w:val="FF0000"/>
      </w:rPr>
      <w:t>Promotionsordnung</w:t>
    </w:r>
    <w:r>
      <w:t xml:space="preserve">  „</w:t>
    </w:r>
    <w:r w:rsidRPr="006F4A08">
      <w:rPr>
        <w:rFonts w:ascii="Arial" w:hAnsi="Arial" w:cs="Arial"/>
        <w:color w:val="FF0000"/>
      </w:rPr>
      <w:t>▀</w:t>
    </w:r>
    <w:r>
      <w:t>“</w:t>
    </w:r>
  </w:p>
  <w:p w14:paraId="06C36E06" w14:textId="50233A20" w:rsidR="008047F9" w:rsidRDefault="008047F9" w:rsidP="00460016">
    <w:pPr>
      <w:pStyle w:val="Kopfzeile"/>
    </w:pPr>
    <w:r>
      <w:t xml:space="preserve">(Fassung: </w:t>
    </w:r>
    <w:r w:rsidRPr="006F4A08">
      <w:rPr>
        <w:rFonts w:ascii="Arial" w:hAnsi="Arial" w:cs="Arial"/>
        <w:color w:val="FF0000"/>
      </w:rPr>
      <w:t>▀</w:t>
    </w:r>
    <w:r>
      <w:rPr>
        <w:rFonts w:ascii="Arial" w:hAnsi="Arial" w:cs="Arial"/>
      </w:rPr>
      <w:t xml:space="preserve"> </w:t>
    </w:r>
    <w:r>
      <w:t>202X)</w:t>
    </w:r>
    <w:r>
      <w:tab/>
    </w:r>
    <w:r>
      <w:tab/>
      <w:t xml:space="preserve">Seite </w:t>
    </w:r>
    <w:r>
      <w:fldChar w:fldCharType="begin"/>
    </w:r>
    <w:r>
      <w:instrText>PAGE   \* MERGEFORMAT</w:instrText>
    </w:r>
    <w:r>
      <w:fldChar w:fldCharType="separate"/>
    </w:r>
    <w:r>
      <w:rPr>
        <w:noProof/>
      </w:rPr>
      <w:t>1</w:t>
    </w:r>
    <w:r>
      <w:rPr>
        <w:noProof/>
      </w:rPr>
      <w:fldChar w:fldCharType="end"/>
    </w:r>
  </w:p>
  <w:p w14:paraId="6EF804D4" w14:textId="479D2D6C" w:rsidR="008047F9" w:rsidRDefault="008047F9">
    <w:pPr>
      <w:pStyle w:val="Kopfzeile"/>
    </w:pPr>
    <w:r>
      <w:rPr>
        <w:noProof/>
        <w:lang w:eastAsia="de-DE"/>
      </w:rPr>
      <mc:AlternateContent>
        <mc:Choice Requires="wps">
          <w:drawing>
            <wp:anchor distT="4294967293" distB="4294967293" distL="114300" distR="114300" simplePos="0" relativeHeight="251657216" behindDoc="0" locked="0" layoutInCell="1" allowOverlap="1" wp14:anchorId="1FEC5541" wp14:editId="488F5FBA">
              <wp:simplePos x="0" y="0"/>
              <wp:positionH relativeFrom="column">
                <wp:posOffset>23495</wp:posOffset>
              </wp:positionH>
              <wp:positionV relativeFrom="paragraph">
                <wp:posOffset>17779</wp:posOffset>
              </wp:positionV>
              <wp:extent cx="5734050" cy="0"/>
              <wp:effectExtent l="0" t="0" r="19050" b="1905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55EFB39" id="Gerade Verbindung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85pt,1.4pt" to="453.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" strokecolor="#4579b8 [3044]">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D729" w14:textId="2BACAFDA" w:rsidR="008047F9" w:rsidRDefault="008047F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350" w14:textId="1AE30B99" w:rsidR="008047F9" w:rsidRDefault="008047F9" w:rsidP="004600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A766" w14:textId="7EDAD1B9" w:rsidR="008047F9" w:rsidRDefault="008047F9" w:rsidP="004600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130"/>
    <w:multiLevelType w:val="hybridMultilevel"/>
    <w:tmpl w:val="4874EF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2B482C"/>
    <w:multiLevelType w:val="hybridMultilevel"/>
    <w:tmpl w:val="1EBEB0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B3364"/>
    <w:multiLevelType w:val="hybridMultilevel"/>
    <w:tmpl w:val="82C65B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037E28"/>
    <w:multiLevelType w:val="hybridMultilevel"/>
    <w:tmpl w:val="0FE2D81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6716DB"/>
    <w:multiLevelType w:val="hybridMultilevel"/>
    <w:tmpl w:val="154E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AA2F5B"/>
    <w:multiLevelType w:val="hybridMultilevel"/>
    <w:tmpl w:val="D5CA275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4506C77"/>
    <w:multiLevelType w:val="hybridMultilevel"/>
    <w:tmpl w:val="646CE3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AB5185"/>
    <w:multiLevelType w:val="hybridMultilevel"/>
    <w:tmpl w:val="EA704988"/>
    <w:lvl w:ilvl="0" w:tplc="0407000F">
      <w:start w:val="1"/>
      <w:numFmt w:val="decimal"/>
      <w:lvlText w:val="%1."/>
      <w:lvlJc w:val="left"/>
      <w:pPr>
        <w:ind w:left="720" w:hanging="360"/>
      </w:pPr>
      <w:rPr>
        <w:rFonts w:hint="default"/>
      </w:rPr>
    </w:lvl>
    <w:lvl w:ilvl="1" w:tplc="0ED66F74">
      <w:start w:val="1"/>
      <w:numFmt w:val="decimal"/>
      <w:lvlText w:val="%2."/>
      <w:lvlJc w:val="left"/>
      <w:pPr>
        <w:ind w:left="1440" w:hanging="360"/>
      </w:pPr>
      <w:rPr>
        <w:rFonts w:hint="default"/>
      </w:rPr>
    </w:lvl>
    <w:lvl w:ilvl="2" w:tplc="7436D356">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F83979"/>
    <w:multiLevelType w:val="multilevel"/>
    <w:tmpl w:val="1C04483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954CFD"/>
    <w:multiLevelType w:val="hybridMultilevel"/>
    <w:tmpl w:val="EA70498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113BD7"/>
    <w:multiLevelType w:val="hybridMultilevel"/>
    <w:tmpl w:val="646CE3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BC6469"/>
    <w:multiLevelType w:val="hybridMultilevel"/>
    <w:tmpl w:val="D80E3F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0E0187"/>
    <w:multiLevelType w:val="hybridMultilevel"/>
    <w:tmpl w:val="94BA1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5D4A55"/>
    <w:multiLevelType w:val="hybridMultilevel"/>
    <w:tmpl w:val="AB127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210E98"/>
    <w:multiLevelType w:val="hybridMultilevel"/>
    <w:tmpl w:val="F8383358"/>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25527361"/>
    <w:multiLevelType w:val="hybridMultilevel"/>
    <w:tmpl w:val="60E8F9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1D6C5C"/>
    <w:multiLevelType w:val="hybridMultilevel"/>
    <w:tmpl w:val="A158201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742360E"/>
    <w:multiLevelType w:val="hybridMultilevel"/>
    <w:tmpl w:val="DB108D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E5218C"/>
    <w:multiLevelType w:val="hybridMultilevel"/>
    <w:tmpl w:val="654C81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D87B1E"/>
    <w:multiLevelType w:val="hybridMultilevel"/>
    <w:tmpl w:val="F3BE74B4"/>
    <w:lvl w:ilvl="0" w:tplc="0407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2D2C228C"/>
    <w:multiLevelType w:val="hybridMultilevel"/>
    <w:tmpl w:val="5E5A08E6"/>
    <w:lvl w:ilvl="0" w:tplc="C11264CC">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B96FEB"/>
    <w:multiLevelType w:val="hybridMultilevel"/>
    <w:tmpl w:val="EA704988"/>
    <w:lvl w:ilvl="0" w:tplc="0407000F">
      <w:start w:val="1"/>
      <w:numFmt w:val="decimal"/>
      <w:lvlText w:val="%1."/>
      <w:lvlJc w:val="left"/>
      <w:pPr>
        <w:ind w:left="720" w:hanging="360"/>
      </w:pPr>
      <w:rPr>
        <w:rFonts w:hint="default"/>
      </w:rPr>
    </w:lvl>
    <w:lvl w:ilvl="1" w:tplc="0ED66F74">
      <w:start w:val="1"/>
      <w:numFmt w:val="decimal"/>
      <w:lvlText w:val="%2."/>
      <w:lvlJc w:val="left"/>
      <w:pPr>
        <w:ind w:left="1440" w:hanging="360"/>
      </w:pPr>
      <w:rPr>
        <w:rFonts w:hint="default"/>
      </w:rPr>
    </w:lvl>
    <w:lvl w:ilvl="2" w:tplc="7436D356">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1833767"/>
    <w:multiLevelType w:val="hybridMultilevel"/>
    <w:tmpl w:val="EFAC612A"/>
    <w:lvl w:ilvl="0" w:tplc="4F34D09E">
      <w:start w:val="27"/>
      <w:numFmt w:val="lowerLetter"/>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23" w15:restartNumberingAfterBreak="0">
    <w:nsid w:val="3510696B"/>
    <w:multiLevelType w:val="hybridMultilevel"/>
    <w:tmpl w:val="DCB22EB0"/>
    <w:lvl w:ilvl="0" w:tplc="0407000F">
      <w:start w:val="1"/>
      <w:numFmt w:val="decimal"/>
      <w:lvlText w:val="%1."/>
      <w:lvlJc w:val="left"/>
      <w:pPr>
        <w:ind w:left="720" w:hanging="360"/>
      </w:pPr>
      <w:rPr>
        <w:rFonts w:hint="default"/>
      </w:rPr>
    </w:lvl>
    <w:lvl w:ilvl="1" w:tplc="0ED66F74">
      <w:start w:val="1"/>
      <w:numFmt w:val="decimal"/>
      <w:lvlText w:val="%2."/>
      <w:lvlJc w:val="left"/>
      <w:pPr>
        <w:ind w:left="1440" w:hanging="360"/>
      </w:pPr>
      <w:rPr>
        <w:rFonts w:hint="default"/>
      </w:rPr>
    </w:lvl>
    <w:lvl w:ilvl="2" w:tplc="0407000F">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287CB8"/>
    <w:multiLevelType w:val="hybridMultilevel"/>
    <w:tmpl w:val="C4548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AA311A"/>
    <w:multiLevelType w:val="hybridMultilevel"/>
    <w:tmpl w:val="BD6C7B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D8B4D6D"/>
    <w:multiLevelType w:val="hybridMultilevel"/>
    <w:tmpl w:val="EA704988"/>
    <w:lvl w:ilvl="0" w:tplc="0407000F">
      <w:start w:val="1"/>
      <w:numFmt w:val="decimal"/>
      <w:lvlText w:val="%1."/>
      <w:lvlJc w:val="left"/>
      <w:pPr>
        <w:ind w:left="720" w:hanging="360"/>
      </w:pPr>
      <w:rPr>
        <w:rFonts w:hint="default"/>
      </w:rPr>
    </w:lvl>
    <w:lvl w:ilvl="1" w:tplc="0ED66F74">
      <w:start w:val="1"/>
      <w:numFmt w:val="decimal"/>
      <w:lvlText w:val="%2."/>
      <w:lvlJc w:val="left"/>
      <w:pPr>
        <w:ind w:left="1440" w:hanging="360"/>
      </w:pPr>
      <w:rPr>
        <w:rFonts w:hint="default"/>
      </w:rPr>
    </w:lvl>
    <w:lvl w:ilvl="2" w:tplc="7436D356">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D76DD9"/>
    <w:multiLevelType w:val="hybridMultilevel"/>
    <w:tmpl w:val="74B01CFA"/>
    <w:lvl w:ilvl="0" w:tplc="6BBC81E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47D32057"/>
    <w:multiLevelType w:val="hybridMultilevel"/>
    <w:tmpl w:val="D82CC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6F7545"/>
    <w:multiLevelType w:val="hybridMultilevel"/>
    <w:tmpl w:val="EA704988"/>
    <w:lvl w:ilvl="0" w:tplc="0407000F">
      <w:start w:val="1"/>
      <w:numFmt w:val="decimal"/>
      <w:lvlText w:val="%1."/>
      <w:lvlJc w:val="left"/>
      <w:pPr>
        <w:ind w:left="720" w:hanging="360"/>
      </w:pPr>
      <w:rPr>
        <w:rFonts w:hint="default"/>
      </w:rPr>
    </w:lvl>
    <w:lvl w:ilvl="1" w:tplc="0ED66F74">
      <w:start w:val="1"/>
      <w:numFmt w:val="decimal"/>
      <w:lvlText w:val="%2."/>
      <w:lvlJc w:val="left"/>
      <w:pPr>
        <w:ind w:left="1440" w:hanging="360"/>
      </w:pPr>
      <w:rPr>
        <w:rFonts w:hint="default"/>
      </w:rPr>
    </w:lvl>
    <w:lvl w:ilvl="2" w:tplc="7436D356">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F56721"/>
    <w:multiLevelType w:val="hybridMultilevel"/>
    <w:tmpl w:val="2E54C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097F01"/>
    <w:multiLevelType w:val="hybridMultilevel"/>
    <w:tmpl w:val="267CC1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5268CC"/>
    <w:multiLevelType w:val="hybridMultilevel"/>
    <w:tmpl w:val="3DBEF874"/>
    <w:lvl w:ilvl="0" w:tplc="BCFA420E">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C447589"/>
    <w:multiLevelType w:val="hybridMultilevel"/>
    <w:tmpl w:val="F9DCF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5D01B4"/>
    <w:multiLevelType w:val="hybridMultilevel"/>
    <w:tmpl w:val="A0D82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0614103"/>
    <w:multiLevelType w:val="hybridMultilevel"/>
    <w:tmpl w:val="89A4C714"/>
    <w:lvl w:ilvl="0" w:tplc="F594BFB2">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7F126E"/>
    <w:multiLevelType w:val="hybridMultilevel"/>
    <w:tmpl w:val="6FAC8F94"/>
    <w:lvl w:ilvl="0" w:tplc="0407001B">
      <w:start w:val="1"/>
      <w:numFmt w:val="lowerRoman"/>
      <w:lvlText w:val="%1."/>
      <w:lvlJc w:val="righ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37" w15:restartNumberingAfterBreak="0">
    <w:nsid w:val="63225F0B"/>
    <w:multiLevelType w:val="hybridMultilevel"/>
    <w:tmpl w:val="EA704988"/>
    <w:lvl w:ilvl="0" w:tplc="0407000F">
      <w:start w:val="1"/>
      <w:numFmt w:val="decimal"/>
      <w:lvlText w:val="%1."/>
      <w:lvlJc w:val="left"/>
      <w:pPr>
        <w:ind w:left="720" w:hanging="360"/>
      </w:pPr>
      <w:rPr>
        <w:rFonts w:hint="default"/>
      </w:rPr>
    </w:lvl>
    <w:lvl w:ilvl="1" w:tplc="0ED66F74">
      <w:start w:val="1"/>
      <w:numFmt w:val="decimal"/>
      <w:lvlText w:val="%2."/>
      <w:lvlJc w:val="left"/>
      <w:pPr>
        <w:ind w:left="1440" w:hanging="360"/>
      </w:pPr>
      <w:rPr>
        <w:rFonts w:hint="default"/>
      </w:rPr>
    </w:lvl>
    <w:lvl w:ilvl="2" w:tplc="7436D356">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34508D4"/>
    <w:multiLevelType w:val="multilevel"/>
    <w:tmpl w:val="B48C0B0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8E32C38"/>
    <w:multiLevelType w:val="hybridMultilevel"/>
    <w:tmpl w:val="400ECB54"/>
    <w:lvl w:ilvl="0" w:tplc="0407000F">
      <w:start w:val="1"/>
      <w:numFmt w:val="decimal"/>
      <w:lvlText w:val="%1."/>
      <w:lvlJc w:val="left"/>
      <w:pPr>
        <w:ind w:left="783" w:hanging="360"/>
      </w:pPr>
      <w:rPr>
        <w:rFonts w:hint="default"/>
      </w:rPr>
    </w:lvl>
    <w:lvl w:ilvl="1" w:tplc="04070019" w:tentative="1">
      <w:start w:val="1"/>
      <w:numFmt w:val="lowerLetter"/>
      <w:lvlText w:val="%2."/>
      <w:lvlJc w:val="left"/>
      <w:pPr>
        <w:ind w:left="1503" w:hanging="360"/>
      </w:pPr>
    </w:lvl>
    <w:lvl w:ilvl="2" w:tplc="0407001B" w:tentative="1">
      <w:start w:val="1"/>
      <w:numFmt w:val="lowerRoman"/>
      <w:lvlText w:val="%3."/>
      <w:lvlJc w:val="right"/>
      <w:pPr>
        <w:ind w:left="2223" w:hanging="180"/>
      </w:pPr>
    </w:lvl>
    <w:lvl w:ilvl="3" w:tplc="0407000F" w:tentative="1">
      <w:start w:val="1"/>
      <w:numFmt w:val="decimal"/>
      <w:lvlText w:val="%4."/>
      <w:lvlJc w:val="left"/>
      <w:pPr>
        <w:ind w:left="2943" w:hanging="360"/>
      </w:pPr>
    </w:lvl>
    <w:lvl w:ilvl="4" w:tplc="04070019" w:tentative="1">
      <w:start w:val="1"/>
      <w:numFmt w:val="lowerLetter"/>
      <w:lvlText w:val="%5."/>
      <w:lvlJc w:val="left"/>
      <w:pPr>
        <w:ind w:left="3663" w:hanging="360"/>
      </w:pPr>
    </w:lvl>
    <w:lvl w:ilvl="5" w:tplc="0407001B" w:tentative="1">
      <w:start w:val="1"/>
      <w:numFmt w:val="lowerRoman"/>
      <w:lvlText w:val="%6."/>
      <w:lvlJc w:val="right"/>
      <w:pPr>
        <w:ind w:left="4383" w:hanging="180"/>
      </w:pPr>
    </w:lvl>
    <w:lvl w:ilvl="6" w:tplc="0407000F" w:tentative="1">
      <w:start w:val="1"/>
      <w:numFmt w:val="decimal"/>
      <w:lvlText w:val="%7."/>
      <w:lvlJc w:val="left"/>
      <w:pPr>
        <w:ind w:left="5103" w:hanging="360"/>
      </w:pPr>
    </w:lvl>
    <w:lvl w:ilvl="7" w:tplc="04070019" w:tentative="1">
      <w:start w:val="1"/>
      <w:numFmt w:val="lowerLetter"/>
      <w:lvlText w:val="%8."/>
      <w:lvlJc w:val="left"/>
      <w:pPr>
        <w:ind w:left="5823" w:hanging="360"/>
      </w:pPr>
    </w:lvl>
    <w:lvl w:ilvl="8" w:tplc="0407001B" w:tentative="1">
      <w:start w:val="1"/>
      <w:numFmt w:val="lowerRoman"/>
      <w:lvlText w:val="%9."/>
      <w:lvlJc w:val="right"/>
      <w:pPr>
        <w:ind w:left="6543" w:hanging="180"/>
      </w:pPr>
    </w:lvl>
  </w:abstractNum>
  <w:abstractNum w:abstractNumId="40" w15:restartNumberingAfterBreak="0">
    <w:nsid w:val="6BB017E4"/>
    <w:multiLevelType w:val="hybridMultilevel"/>
    <w:tmpl w:val="EA704988"/>
    <w:lvl w:ilvl="0" w:tplc="0407000F">
      <w:start w:val="1"/>
      <w:numFmt w:val="decimal"/>
      <w:lvlText w:val="%1."/>
      <w:lvlJc w:val="left"/>
      <w:pPr>
        <w:ind w:left="720" w:hanging="360"/>
      </w:pPr>
      <w:rPr>
        <w:rFonts w:hint="default"/>
      </w:rPr>
    </w:lvl>
    <w:lvl w:ilvl="1" w:tplc="0ED66F74">
      <w:start w:val="1"/>
      <w:numFmt w:val="decimal"/>
      <w:lvlText w:val="%2."/>
      <w:lvlJc w:val="left"/>
      <w:pPr>
        <w:ind w:left="1440" w:hanging="360"/>
      </w:pPr>
      <w:rPr>
        <w:rFonts w:hint="default"/>
      </w:rPr>
    </w:lvl>
    <w:lvl w:ilvl="2" w:tplc="7436D356">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CE731E8"/>
    <w:multiLevelType w:val="hybridMultilevel"/>
    <w:tmpl w:val="9BE068E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F8C2DBE"/>
    <w:multiLevelType w:val="hybridMultilevel"/>
    <w:tmpl w:val="03EA7D9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0A41780"/>
    <w:multiLevelType w:val="hybridMultilevel"/>
    <w:tmpl w:val="8800F61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1314068"/>
    <w:multiLevelType w:val="hybridMultilevel"/>
    <w:tmpl w:val="45820AB0"/>
    <w:lvl w:ilvl="0" w:tplc="232E1730">
      <w:start w:val="2"/>
      <w:numFmt w:val="decimal"/>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1C67DC8"/>
    <w:multiLevelType w:val="hybridMultilevel"/>
    <w:tmpl w:val="88827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A205C6"/>
    <w:multiLevelType w:val="hybridMultilevel"/>
    <w:tmpl w:val="646CE3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E61F8E"/>
    <w:multiLevelType w:val="hybridMultilevel"/>
    <w:tmpl w:val="B686CE1C"/>
    <w:lvl w:ilvl="0" w:tplc="26C4832C">
      <w:start w:val="27"/>
      <w:numFmt w:val="lowerLetter"/>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48" w15:restartNumberingAfterBreak="0">
    <w:nsid w:val="77CD585A"/>
    <w:multiLevelType w:val="hybridMultilevel"/>
    <w:tmpl w:val="9E9E8824"/>
    <w:lvl w:ilvl="0" w:tplc="0407001B">
      <w:start w:val="1"/>
      <w:numFmt w:val="lowerRoman"/>
      <w:lvlText w:val="%1."/>
      <w:lvlJc w:val="righ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49" w15:restartNumberingAfterBreak="0">
    <w:nsid w:val="7A3D3D29"/>
    <w:multiLevelType w:val="hybridMultilevel"/>
    <w:tmpl w:val="1B24BA1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23"/>
  </w:num>
  <w:num w:numId="4">
    <w:abstractNumId w:val="0"/>
  </w:num>
  <w:num w:numId="5">
    <w:abstractNumId w:val="25"/>
  </w:num>
  <w:num w:numId="6">
    <w:abstractNumId w:val="34"/>
  </w:num>
  <w:num w:numId="7">
    <w:abstractNumId w:val="14"/>
  </w:num>
  <w:num w:numId="8">
    <w:abstractNumId w:val="22"/>
  </w:num>
  <w:num w:numId="9">
    <w:abstractNumId w:val="47"/>
  </w:num>
  <w:num w:numId="10">
    <w:abstractNumId w:val="11"/>
  </w:num>
  <w:num w:numId="11">
    <w:abstractNumId w:val="16"/>
  </w:num>
  <w:num w:numId="12">
    <w:abstractNumId w:val="24"/>
  </w:num>
  <w:num w:numId="13">
    <w:abstractNumId w:val="33"/>
  </w:num>
  <w:num w:numId="14">
    <w:abstractNumId w:val="32"/>
  </w:num>
  <w:num w:numId="15">
    <w:abstractNumId w:val="19"/>
  </w:num>
  <w:num w:numId="16">
    <w:abstractNumId w:val="8"/>
  </w:num>
  <w:num w:numId="17">
    <w:abstractNumId w:val="5"/>
  </w:num>
  <w:num w:numId="18">
    <w:abstractNumId w:val="49"/>
  </w:num>
  <w:num w:numId="19">
    <w:abstractNumId w:val="3"/>
  </w:num>
  <w:num w:numId="20">
    <w:abstractNumId w:val="27"/>
  </w:num>
  <w:num w:numId="21">
    <w:abstractNumId w:val="35"/>
  </w:num>
  <w:num w:numId="22">
    <w:abstractNumId w:val="37"/>
  </w:num>
  <w:num w:numId="23">
    <w:abstractNumId w:val="46"/>
  </w:num>
  <w:num w:numId="24">
    <w:abstractNumId w:val="12"/>
  </w:num>
  <w:num w:numId="25">
    <w:abstractNumId w:val="45"/>
  </w:num>
  <w:num w:numId="26">
    <w:abstractNumId w:val="28"/>
  </w:num>
  <w:num w:numId="27">
    <w:abstractNumId w:val="31"/>
  </w:num>
  <w:num w:numId="28">
    <w:abstractNumId w:val="1"/>
  </w:num>
  <w:num w:numId="29">
    <w:abstractNumId w:val="42"/>
  </w:num>
  <w:num w:numId="30">
    <w:abstractNumId w:val="15"/>
  </w:num>
  <w:num w:numId="31">
    <w:abstractNumId w:val="2"/>
  </w:num>
  <w:num w:numId="32">
    <w:abstractNumId w:val="43"/>
  </w:num>
  <w:num w:numId="33">
    <w:abstractNumId w:val="41"/>
  </w:num>
  <w:num w:numId="34">
    <w:abstractNumId w:val="17"/>
  </w:num>
  <w:num w:numId="35">
    <w:abstractNumId w:val="38"/>
  </w:num>
  <w:num w:numId="36">
    <w:abstractNumId w:val="48"/>
  </w:num>
  <w:num w:numId="37">
    <w:abstractNumId w:val="36"/>
  </w:num>
  <w:num w:numId="38">
    <w:abstractNumId w:val="10"/>
  </w:num>
  <w:num w:numId="39">
    <w:abstractNumId w:val="6"/>
  </w:num>
  <w:num w:numId="40">
    <w:abstractNumId w:val="21"/>
  </w:num>
  <w:num w:numId="41">
    <w:abstractNumId w:val="29"/>
  </w:num>
  <w:num w:numId="42">
    <w:abstractNumId w:val="26"/>
  </w:num>
  <w:num w:numId="43">
    <w:abstractNumId w:val="20"/>
  </w:num>
  <w:num w:numId="44">
    <w:abstractNumId w:val="7"/>
  </w:num>
  <w:num w:numId="45">
    <w:abstractNumId w:val="44"/>
  </w:num>
  <w:num w:numId="46">
    <w:abstractNumId w:val="4"/>
  </w:num>
  <w:num w:numId="47">
    <w:abstractNumId w:val="13"/>
  </w:num>
  <w:num w:numId="48">
    <w:abstractNumId w:val="9"/>
  </w:num>
  <w:num w:numId="49">
    <w:abstractNumId w:val="18"/>
  </w:num>
  <w:num w:numId="50">
    <w:abstractNumId w:val="3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yer, Tanja">
    <w15:presenceInfo w15:providerId="AD" w15:userId="S-1-5-21-1997477047-1508330638-219632125-92441"/>
  </w15:person>
  <w15:person w15:author="Meyer, Tanja [2]">
    <w15:presenceInfo w15:providerId="AD" w15:userId="S::meyerta@uni-mainz.de::aa34ad34-076d-4e20-9307-2bb6cba8b0f2"/>
  </w15:person>
  <w15:person w15:author="Tanja Meyer">
    <w15:presenceInfo w15:providerId="None" w15:userId="Tanja Meyer"/>
  </w15:person>
  <w15:person w15:author="Meyer, Tanja [3]">
    <w15:presenceInfo w15:providerId="None" w15:userId="Meyer, Tan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proofState w:spelling="clean"/>
  <w:doNotTrackFormatting/>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7B"/>
    <w:rsid w:val="0000058F"/>
    <w:rsid w:val="00000833"/>
    <w:rsid w:val="00003E86"/>
    <w:rsid w:val="0000481C"/>
    <w:rsid w:val="00005CA8"/>
    <w:rsid w:val="00007562"/>
    <w:rsid w:val="00011543"/>
    <w:rsid w:val="00012178"/>
    <w:rsid w:val="000154E6"/>
    <w:rsid w:val="000161BA"/>
    <w:rsid w:val="00016718"/>
    <w:rsid w:val="00017E49"/>
    <w:rsid w:val="000211D8"/>
    <w:rsid w:val="00022A86"/>
    <w:rsid w:val="00022F60"/>
    <w:rsid w:val="000247FB"/>
    <w:rsid w:val="00024ADD"/>
    <w:rsid w:val="00032613"/>
    <w:rsid w:val="00033E15"/>
    <w:rsid w:val="00034065"/>
    <w:rsid w:val="00035484"/>
    <w:rsid w:val="000411D5"/>
    <w:rsid w:val="000451D0"/>
    <w:rsid w:val="000464CD"/>
    <w:rsid w:val="000468D4"/>
    <w:rsid w:val="00051184"/>
    <w:rsid w:val="0005164F"/>
    <w:rsid w:val="00052B82"/>
    <w:rsid w:val="000540F0"/>
    <w:rsid w:val="00054732"/>
    <w:rsid w:val="00054BAD"/>
    <w:rsid w:val="000555DF"/>
    <w:rsid w:val="000555E2"/>
    <w:rsid w:val="000560A9"/>
    <w:rsid w:val="000572A6"/>
    <w:rsid w:val="00057317"/>
    <w:rsid w:val="0006000A"/>
    <w:rsid w:val="0006207B"/>
    <w:rsid w:val="00062411"/>
    <w:rsid w:val="00062CD1"/>
    <w:rsid w:val="00062FE0"/>
    <w:rsid w:val="00063FA2"/>
    <w:rsid w:val="0006510D"/>
    <w:rsid w:val="000653AC"/>
    <w:rsid w:val="00066BEF"/>
    <w:rsid w:val="00067D48"/>
    <w:rsid w:val="00076008"/>
    <w:rsid w:val="00081662"/>
    <w:rsid w:val="00085177"/>
    <w:rsid w:val="00085DF1"/>
    <w:rsid w:val="0008684F"/>
    <w:rsid w:val="0008741B"/>
    <w:rsid w:val="00091211"/>
    <w:rsid w:val="000934BA"/>
    <w:rsid w:val="00093F2B"/>
    <w:rsid w:val="0009414B"/>
    <w:rsid w:val="00095865"/>
    <w:rsid w:val="000963CA"/>
    <w:rsid w:val="00097533"/>
    <w:rsid w:val="00097A59"/>
    <w:rsid w:val="00097C3F"/>
    <w:rsid w:val="000A1220"/>
    <w:rsid w:val="000A2CAB"/>
    <w:rsid w:val="000A4501"/>
    <w:rsid w:val="000A49C8"/>
    <w:rsid w:val="000A65F4"/>
    <w:rsid w:val="000A7CAA"/>
    <w:rsid w:val="000B00AB"/>
    <w:rsid w:val="000B3484"/>
    <w:rsid w:val="000B409E"/>
    <w:rsid w:val="000B4397"/>
    <w:rsid w:val="000C15A5"/>
    <w:rsid w:val="000C1FD2"/>
    <w:rsid w:val="000C29B2"/>
    <w:rsid w:val="000C2B1A"/>
    <w:rsid w:val="000C7AB7"/>
    <w:rsid w:val="000D0E22"/>
    <w:rsid w:val="000D1603"/>
    <w:rsid w:val="000D1924"/>
    <w:rsid w:val="000D196F"/>
    <w:rsid w:val="000D1AB6"/>
    <w:rsid w:val="000D50C1"/>
    <w:rsid w:val="000D6AA3"/>
    <w:rsid w:val="000D790C"/>
    <w:rsid w:val="000E0A29"/>
    <w:rsid w:val="000E45EB"/>
    <w:rsid w:val="000E56EA"/>
    <w:rsid w:val="000E66D5"/>
    <w:rsid w:val="000F0568"/>
    <w:rsid w:val="000F1705"/>
    <w:rsid w:val="000F36CC"/>
    <w:rsid w:val="000F3B15"/>
    <w:rsid w:val="000F3F5B"/>
    <w:rsid w:val="000F66DA"/>
    <w:rsid w:val="000F6A92"/>
    <w:rsid w:val="000F72FF"/>
    <w:rsid w:val="0010015A"/>
    <w:rsid w:val="0010232E"/>
    <w:rsid w:val="00104B6F"/>
    <w:rsid w:val="001059EB"/>
    <w:rsid w:val="00106865"/>
    <w:rsid w:val="001111CA"/>
    <w:rsid w:val="00117B14"/>
    <w:rsid w:val="00117B31"/>
    <w:rsid w:val="00120342"/>
    <w:rsid w:val="00121A04"/>
    <w:rsid w:val="0012237D"/>
    <w:rsid w:val="0012328F"/>
    <w:rsid w:val="001237B6"/>
    <w:rsid w:val="0013272F"/>
    <w:rsid w:val="001342A1"/>
    <w:rsid w:val="00135902"/>
    <w:rsid w:val="00135CEF"/>
    <w:rsid w:val="00136EB0"/>
    <w:rsid w:val="00137C0E"/>
    <w:rsid w:val="0014043C"/>
    <w:rsid w:val="001415A5"/>
    <w:rsid w:val="00143220"/>
    <w:rsid w:val="00143387"/>
    <w:rsid w:val="001446CB"/>
    <w:rsid w:val="00145493"/>
    <w:rsid w:val="001523B9"/>
    <w:rsid w:val="001532AA"/>
    <w:rsid w:val="0015413C"/>
    <w:rsid w:val="0015439C"/>
    <w:rsid w:val="001610FF"/>
    <w:rsid w:val="0016172A"/>
    <w:rsid w:val="00161C4F"/>
    <w:rsid w:val="00163E97"/>
    <w:rsid w:val="00166905"/>
    <w:rsid w:val="00167B74"/>
    <w:rsid w:val="0017115B"/>
    <w:rsid w:val="0017125F"/>
    <w:rsid w:val="00171875"/>
    <w:rsid w:val="00171930"/>
    <w:rsid w:val="00174D69"/>
    <w:rsid w:val="00174EBD"/>
    <w:rsid w:val="001750B0"/>
    <w:rsid w:val="00175E51"/>
    <w:rsid w:val="0017797B"/>
    <w:rsid w:val="00180092"/>
    <w:rsid w:val="00182F35"/>
    <w:rsid w:val="0018316F"/>
    <w:rsid w:val="00185DC7"/>
    <w:rsid w:val="001877B0"/>
    <w:rsid w:val="00190C6C"/>
    <w:rsid w:val="00191EEC"/>
    <w:rsid w:val="001938DB"/>
    <w:rsid w:val="00193A27"/>
    <w:rsid w:val="0019427D"/>
    <w:rsid w:val="001962EE"/>
    <w:rsid w:val="00197FDC"/>
    <w:rsid w:val="001A2717"/>
    <w:rsid w:val="001A4C73"/>
    <w:rsid w:val="001B25E2"/>
    <w:rsid w:val="001B2E37"/>
    <w:rsid w:val="001B2EEA"/>
    <w:rsid w:val="001B4015"/>
    <w:rsid w:val="001B4D80"/>
    <w:rsid w:val="001B7F6E"/>
    <w:rsid w:val="001C2598"/>
    <w:rsid w:val="001C49E0"/>
    <w:rsid w:val="001C533F"/>
    <w:rsid w:val="001C59D4"/>
    <w:rsid w:val="001C61E3"/>
    <w:rsid w:val="001D36E5"/>
    <w:rsid w:val="001D67A3"/>
    <w:rsid w:val="001D71E6"/>
    <w:rsid w:val="001E45E9"/>
    <w:rsid w:val="001E49CC"/>
    <w:rsid w:val="001E4A16"/>
    <w:rsid w:val="001E6FDF"/>
    <w:rsid w:val="001E7159"/>
    <w:rsid w:val="001E7C50"/>
    <w:rsid w:val="001F379A"/>
    <w:rsid w:val="001F42E2"/>
    <w:rsid w:val="0020131A"/>
    <w:rsid w:val="00203FE6"/>
    <w:rsid w:val="0020476B"/>
    <w:rsid w:val="00205DD4"/>
    <w:rsid w:val="00206100"/>
    <w:rsid w:val="00207278"/>
    <w:rsid w:val="00210E7A"/>
    <w:rsid w:val="002159A4"/>
    <w:rsid w:val="00216710"/>
    <w:rsid w:val="0021676E"/>
    <w:rsid w:val="0022163A"/>
    <w:rsid w:val="00222273"/>
    <w:rsid w:val="00222F61"/>
    <w:rsid w:val="00224A27"/>
    <w:rsid w:val="0022680C"/>
    <w:rsid w:val="00227E06"/>
    <w:rsid w:val="0023339F"/>
    <w:rsid w:val="00233A3C"/>
    <w:rsid w:val="00233EBD"/>
    <w:rsid w:val="00235714"/>
    <w:rsid w:val="0023615E"/>
    <w:rsid w:val="00236B40"/>
    <w:rsid w:val="0024179A"/>
    <w:rsid w:val="00241E88"/>
    <w:rsid w:val="00243D10"/>
    <w:rsid w:val="002442DF"/>
    <w:rsid w:val="00246EFE"/>
    <w:rsid w:val="002476EF"/>
    <w:rsid w:val="00253919"/>
    <w:rsid w:val="00254E41"/>
    <w:rsid w:val="00255B63"/>
    <w:rsid w:val="00256CDB"/>
    <w:rsid w:val="002607C9"/>
    <w:rsid w:val="00260DC1"/>
    <w:rsid w:val="00263660"/>
    <w:rsid w:val="002704D7"/>
    <w:rsid w:val="00271AD0"/>
    <w:rsid w:val="00275317"/>
    <w:rsid w:val="00277F02"/>
    <w:rsid w:val="00280F65"/>
    <w:rsid w:val="00281CC5"/>
    <w:rsid w:val="00287A18"/>
    <w:rsid w:val="00287FCF"/>
    <w:rsid w:val="002904EB"/>
    <w:rsid w:val="00290CB3"/>
    <w:rsid w:val="002919F6"/>
    <w:rsid w:val="00292BD9"/>
    <w:rsid w:val="002944B3"/>
    <w:rsid w:val="00295E00"/>
    <w:rsid w:val="00295ED4"/>
    <w:rsid w:val="00297E31"/>
    <w:rsid w:val="002B0940"/>
    <w:rsid w:val="002B1AAC"/>
    <w:rsid w:val="002B2870"/>
    <w:rsid w:val="002B7389"/>
    <w:rsid w:val="002B78A3"/>
    <w:rsid w:val="002C0381"/>
    <w:rsid w:val="002C0614"/>
    <w:rsid w:val="002C14AC"/>
    <w:rsid w:val="002C29E4"/>
    <w:rsid w:val="002C5EE6"/>
    <w:rsid w:val="002D2E66"/>
    <w:rsid w:val="002D6CD1"/>
    <w:rsid w:val="002E0D9E"/>
    <w:rsid w:val="002E0E40"/>
    <w:rsid w:val="002E0FCC"/>
    <w:rsid w:val="002E1521"/>
    <w:rsid w:val="002E2930"/>
    <w:rsid w:val="002E38CD"/>
    <w:rsid w:val="002E46DD"/>
    <w:rsid w:val="002E47E1"/>
    <w:rsid w:val="002E538C"/>
    <w:rsid w:val="002E71CB"/>
    <w:rsid w:val="002F380A"/>
    <w:rsid w:val="002F5334"/>
    <w:rsid w:val="002F694B"/>
    <w:rsid w:val="002F6B69"/>
    <w:rsid w:val="002F78C4"/>
    <w:rsid w:val="002F7DE6"/>
    <w:rsid w:val="0030167B"/>
    <w:rsid w:val="00302077"/>
    <w:rsid w:val="00302897"/>
    <w:rsid w:val="00304170"/>
    <w:rsid w:val="00304BF1"/>
    <w:rsid w:val="003052F5"/>
    <w:rsid w:val="00310C3B"/>
    <w:rsid w:val="00311571"/>
    <w:rsid w:val="00312B71"/>
    <w:rsid w:val="00313E32"/>
    <w:rsid w:val="0031411D"/>
    <w:rsid w:val="00315014"/>
    <w:rsid w:val="00315B12"/>
    <w:rsid w:val="00316D2A"/>
    <w:rsid w:val="003261E6"/>
    <w:rsid w:val="003265FE"/>
    <w:rsid w:val="003270E0"/>
    <w:rsid w:val="00327120"/>
    <w:rsid w:val="00327CAC"/>
    <w:rsid w:val="00330683"/>
    <w:rsid w:val="003322D1"/>
    <w:rsid w:val="003325A0"/>
    <w:rsid w:val="00332FB6"/>
    <w:rsid w:val="00333C6B"/>
    <w:rsid w:val="00334ECE"/>
    <w:rsid w:val="00335B05"/>
    <w:rsid w:val="00335D3B"/>
    <w:rsid w:val="003365C0"/>
    <w:rsid w:val="00340CBF"/>
    <w:rsid w:val="003426AD"/>
    <w:rsid w:val="00343446"/>
    <w:rsid w:val="00345817"/>
    <w:rsid w:val="00347082"/>
    <w:rsid w:val="003474AC"/>
    <w:rsid w:val="0034762F"/>
    <w:rsid w:val="003504B8"/>
    <w:rsid w:val="00350DC1"/>
    <w:rsid w:val="00351C06"/>
    <w:rsid w:val="003525FB"/>
    <w:rsid w:val="00353042"/>
    <w:rsid w:val="00353285"/>
    <w:rsid w:val="003538C7"/>
    <w:rsid w:val="003542AC"/>
    <w:rsid w:val="00354ED8"/>
    <w:rsid w:val="00356142"/>
    <w:rsid w:val="00366079"/>
    <w:rsid w:val="0036634E"/>
    <w:rsid w:val="00366C55"/>
    <w:rsid w:val="00367EA5"/>
    <w:rsid w:val="00367FBB"/>
    <w:rsid w:val="00370AC0"/>
    <w:rsid w:val="00370C76"/>
    <w:rsid w:val="00370FFF"/>
    <w:rsid w:val="0037154B"/>
    <w:rsid w:val="00371996"/>
    <w:rsid w:val="003723F8"/>
    <w:rsid w:val="00373838"/>
    <w:rsid w:val="003741EB"/>
    <w:rsid w:val="00377D3D"/>
    <w:rsid w:val="003803C5"/>
    <w:rsid w:val="00380817"/>
    <w:rsid w:val="0038084F"/>
    <w:rsid w:val="0038185E"/>
    <w:rsid w:val="0038367D"/>
    <w:rsid w:val="003839C2"/>
    <w:rsid w:val="003840B7"/>
    <w:rsid w:val="00384BEE"/>
    <w:rsid w:val="003868D8"/>
    <w:rsid w:val="0039003D"/>
    <w:rsid w:val="003911CD"/>
    <w:rsid w:val="00392238"/>
    <w:rsid w:val="0039262A"/>
    <w:rsid w:val="003937D5"/>
    <w:rsid w:val="003948C5"/>
    <w:rsid w:val="00395D93"/>
    <w:rsid w:val="00396681"/>
    <w:rsid w:val="003969B7"/>
    <w:rsid w:val="00396FBD"/>
    <w:rsid w:val="0039705C"/>
    <w:rsid w:val="003975E6"/>
    <w:rsid w:val="003A1A7F"/>
    <w:rsid w:val="003A20E2"/>
    <w:rsid w:val="003A3001"/>
    <w:rsid w:val="003A7582"/>
    <w:rsid w:val="003A7D5B"/>
    <w:rsid w:val="003B0A42"/>
    <w:rsid w:val="003B1C83"/>
    <w:rsid w:val="003B1EC0"/>
    <w:rsid w:val="003B259A"/>
    <w:rsid w:val="003B277D"/>
    <w:rsid w:val="003B2A0C"/>
    <w:rsid w:val="003B3159"/>
    <w:rsid w:val="003B3A9A"/>
    <w:rsid w:val="003B593D"/>
    <w:rsid w:val="003C4037"/>
    <w:rsid w:val="003C5A6B"/>
    <w:rsid w:val="003C5C5A"/>
    <w:rsid w:val="003D1340"/>
    <w:rsid w:val="003D19D5"/>
    <w:rsid w:val="003D338B"/>
    <w:rsid w:val="003D35B9"/>
    <w:rsid w:val="003D438F"/>
    <w:rsid w:val="003D68E4"/>
    <w:rsid w:val="003E389E"/>
    <w:rsid w:val="003E3A2A"/>
    <w:rsid w:val="003E410F"/>
    <w:rsid w:val="003E75E3"/>
    <w:rsid w:val="003E7834"/>
    <w:rsid w:val="003F1F01"/>
    <w:rsid w:val="003F217F"/>
    <w:rsid w:val="003F39D3"/>
    <w:rsid w:val="003F60AB"/>
    <w:rsid w:val="003F7235"/>
    <w:rsid w:val="0040416B"/>
    <w:rsid w:val="00404301"/>
    <w:rsid w:val="00405F03"/>
    <w:rsid w:val="004063D8"/>
    <w:rsid w:val="004064B8"/>
    <w:rsid w:val="00406964"/>
    <w:rsid w:val="00412D20"/>
    <w:rsid w:val="00414BAF"/>
    <w:rsid w:val="00416A7E"/>
    <w:rsid w:val="00416E34"/>
    <w:rsid w:val="004175E9"/>
    <w:rsid w:val="00423DCD"/>
    <w:rsid w:val="00424C99"/>
    <w:rsid w:val="00426019"/>
    <w:rsid w:val="00426937"/>
    <w:rsid w:val="004271A7"/>
    <w:rsid w:val="00430618"/>
    <w:rsid w:val="00432C39"/>
    <w:rsid w:val="0043575B"/>
    <w:rsid w:val="00435985"/>
    <w:rsid w:val="004430C6"/>
    <w:rsid w:val="004438EE"/>
    <w:rsid w:val="004439C6"/>
    <w:rsid w:val="00447685"/>
    <w:rsid w:val="00451021"/>
    <w:rsid w:val="00452707"/>
    <w:rsid w:val="0045519B"/>
    <w:rsid w:val="004560C7"/>
    <w:rsid w:val="00460016"/>
    <w:rsid w:val="0046173F"/>
    <w:rsid w:val="004624C6"/>
    <w:rsid w:val="00462EA8"/>
    <w:rsid w:val="0046325E"/>
    <w:rsid w:val="00465577"/>
    <w:rsid w:val="004655B0"/>
    <w:rsid w:val="004665DC"/>
    <w:rsid w:val="004666A9"/>
    <w:rsid w:val="00467B35"/>
    <w:rsid w:val="004705FA"/>
    <w:rsid w:val="0047170C"/>
    <w:rsid w:val="00473C79"/>
    <w:rsid w:val="00480A35"/>
    <w:rsid w:val="004824AD"/>
    <w:rsid w:val="00482D44"/>
    <w:rsid w:val="004874FF"/>
    <w:rsid w:val="00490741"/>
    <w:rsid w:val="00491170"/>
    <w:rsid w:val="004911D0"/>
    <w:rsid w:val="0049234B"/>
    <w:rsid w:val="00493070"/>
    <w:rsid w:val="0049527A"/>
    <w:rsid w:val="00495A8A"/>
    <w:rsid w:val="004965C0"/>
    <w:rsid w:val="00496B81"/>
    <w:rsid w:val="00497062"/>
    <w:rsid w:val="004972FB"/>
    <w:rsid w:val="004A0A96"/>
    <w:rsid w:val="004A11A1"/>
    <w:rsid w:val="004A4096"/>
    <w:rsid w:val="004A4741"/>
    <w:rsid w:val="004A4E30"/>
    <w:rsid w:val="004A50D9"/>
    <w:rsid w:val="004A5C61"/>
    <w:rsid w:val="004A7804"/>
    <w:rsid w:val="004B13A2"/>
    <w:rsid w:val="004B360A"/>
    <w:rsid w:val="004B39DC"/>
    <w:rsid w:val="004B5F60"/>
    <w:rsid w:val="004C015F"/>
    <w:rsid w:val="004C16B8"/>
    <w:rsid w:val="004C3259"/>
    <w:rsid w:val="004C3C21"/>
    <w:rsid w:val="004C4BDC"/>
    <w:rsid w:val="004C5397"/>
    <w:rsid w:val="004C6A4C"/>
    <w:rsid w:val="004C7926"/>
    <w:rsid w:val="004D1695"/>
    <w:rsid w:val="004D1ADF"/>
    <w:rsid w:val="004D477D"/>
    <w:rsid w:val="004D60BD"/>
    <w:rsid w:val="004E062E"/>
    <w:rsid w:val="004E1D4D"/>
    <w:rsid w:val="004E1FB4"/>
    <w:rsid w:val="004F12B2"/>
    <w:rsid w:val="004F14C1"/>
    <w:rsid w:val="004F2C7A"/>
    <w:rsid w:val="004F2F03"/>
    <w:rsid w:val="004F5B76"/>
    <w:rsid w:val="004F5C5B"/>
    <w:rsid w:val="004F7065"/>
    <w:rsid w:val="004F70E9"/>
    <w:rsid w:val="00500CF7"/>
    <w:rsid w:val="00502274"/>
    <w:rsid w:val="005124A8"/>
    <w:rsid w:val="00513B18"/>
    <w:rsid w:val="005142D1"/>
    <w:rsid w:val="00514C78"/>
    <w:rsid w:val="00515E82"/>
    <w:rsid w:val="0051636B"/>
    <w:rsid w:val="00516878"/>
    <w:rsid w:val="00520DCE"/>
    <w:rsid w:val="00523176"/>
    <w:rsid w:val="005239B3"/>
    <w:rsid w:val="00523F68"/>
    <w:rsid w:val="00524143"/>
    <w:rsid w:val="00524166"/>
    <w:rsid w:val="00525A35"/>
    <w:rsid w:val="005262A1"/>
    <w:rsid w:val="005266A1"/>
    <w:rsid w:val="00527B49"/>
    <w:rsid w:val="00532246"/>
    <w:rsid w:val="00533470"/>
    <w:rsid w:val="00534A35"/>
    <w:rsid w:val="005439DE"/>
    <w:rsid w:val="00545CFF"/>
    <w:rsid w:val="00547E1D"/>
    <w:rsid w:val="005511DF"/>
    <w:rsid w:val="00561BFD"/>
    <w:rsid w:val="00563877"/>
    <w:rsid w:val="0056427B"/>
    <w:rsid w:val="005655E0"/>
    <w:rsid w:val="00565E92"/>
    <w:rsid w:val="005731C4"/>
    <w:rsid w:val="005747CF"/>
    <w:rsid w:val="00575EE1"/>
    <w:rsid w:val="00576A8A"/>
    <w:rsid w:val="00580A0F"/>
    <w:rsid w:val="00581588"/>
    <w:rsid w:val="00581A3F"/>
    <w:rsid w:val="005838AA"/>
    <w:rsid w:val="005842DC"/>
    <w:rsid w:val="00584D59"/>
    <w:rsid w:val="0058504F"/>
    <w:rsid w:val="0058676C"/>
    <w:rsid w:val="0059103A"/>
    <w:rsid w:val="00595070"/>
    <w:rsid w:val="00595F1A"/>
    <w:rsid w:val="00597E48"/>
    <w:rsid w:val="005A149B"/>
    <w:rsid w:val="005A37EE"/>
    <w:rsid w:val="005A4237"/>
    <w:rsid w:val="005A5931"/>
    <w:rsid w:val="005A5BF3"/>
    <w:rsid w:val="005A5ED8"/>
    <w:rsid w:val="005A7347"/>
    <w:rsid w:val="005B0762"/>
    <w:rsid w:val="005B08CC"/>
    <w:rsid w:val="005B0A30"/>
    <w:rsid w:val="005B1E6F"/>
    <w:rsid w:val="005B1F47"/>
    <w:rsid w:val="005B1FCC"/>
    <w:rsid w:val="005B27E7"/>
    <w:rsid w:val="005B2E96"/>
    <w:rsid w:val="005B558B"/>
    <w:rsid w:val="005C16F0"/>
    <w:rsid w:val="005C6BAF"/>
    <w:rsid w:val="005D0A95"/>
    <w:rsid w:val="005D1168"/>
    <w:rsid w:val="005D1A70"/>
    <w:rsid w:val="005D3A2E"/>
    <w:rsid w:val="005E0CC5"/>
    <w:rsid w:val="005E0E56"/>
    <w:rsid w:val="005E2505"/>
    <w:rsid w:val="005E29AC"/>
    <w:rsid w:val="005E65EE"/>
    <w:rsid w:val="005F01C5"/>
    <w:rsid w:val="005F0FEB"/>
    <w:rsid w:val="005F1A1F"/>
    <w:rsid w:val="005F59FB"/>
    <w:rsid w:val="005F6330"/>
    <w:rsid w:val="005F6A00"/>
    <w:rsid w:val="00603939"/>
    <w:rsid w:val="00603CC4"/>
    <w:rsid w:val="00605780"/>
    <w:rsid w:val="00605987"/>
    <w:rsid w:val="006062B9"/>
    <w:rsid w:val="00610947"/>
    <w:rsid w:val="00612D4E"/>
    <w:rsid w:val="00613099"/>
    <w:rsid w:val="00613793"/>
    <w:rsid w:val="006167E6"/>
    <w:rsid w:val="0062120F"/>
    <w:rsid w:val="00624E5B"/>
    <w:rsid w:val="00626121"/>
    <w:rsid w:val="00626EBC"/>
    <w:rsid w:val="0062700B"/>
    <w:rsid w:val="00630401"/>
    <w:rsid w:val="00630676"/>
    <w:rsid w:val="006318C2"/>
    <w:rsid w:val="00632ADB"/>
    <w:rsid w:val="006356FD"/>
    <w:rsid w:val="00636320"/>
    <w:rsid w:val="00636B1F"/>
    <w:rsid w:val="00637CBA"/>
    <w:rsid w:val="00644A10"/>
    <w:rsid w:val="00646083"/>
    <w:rsid w:val="00646F1B"/>
    <w:rsid w:val="00647CB5"/>
    <w:rsid w:val="00650A11"/>
    <w:rsid w:val="00650E68"/>
    <w:rsid w:val="00652044"/>
    <w:rsid w:val="006530DC"/>
    <w:rsid w:val="00654615"/>
    <w:rsid w:val="00655490"/>
    <w:rsid w:val="00661678"/>
    <w:rsid w:val="00661CD9"/>
    <w:rsid w:val="00661E42"/>
    <w:rsid w:val="00666215"/>
    <w:rsid w:val="00667319"/>
    <w:rsid w:val="006679B6"/>
    <w:rsid w:val="006746D3"/>
    <w:rsid w:val="00675FC2"/>
    <w:rsid w:val="00676FEF"/>
    <w:rsid w:val="00681CCE"/>
    <w:rsid w:val="00684053"/>
    <w:rsid w:val="006850D7"/>
    <w:rsid w:val="0068555C"/>
    <w:rsid w:val="006868FF"/>
    <w:rsid w:val="00686AE5"/>
    <w:rsid w:val="006876D0"/>
    <w:rsid w:val="0069112E"/>
    <w:rsid w:val="0069333A"/>
    <w:rsid w:val="00693CDA"/>
    <w:rsid w:val="00693CF3"/>
    <w:rsid w:val="00694AC9"/>
    <w:rsid w:val="006A05C6"/>
    <w:rsid w:val="006A4695"/>
    <w:rsid w:val="006A492A"/>
    <w:rsid w:val="006A6A20"/>
    <w:rsid w:val="006B40C6"/>
    <w:rsid w:val="006C4D46"/>
    <w:rsid w:val="006D1138"/>
    <w:rsid w:val="006D1BD9"/>
    <w:rsid w:val="006D29D0"/>
    <w:rsid w:val="006D420A"/>
    <w:rsid w:val="006D5352"/>
    <w:rsid w:val="006D5E96"/>
    <w:rsid w:val="006E312E"/>
    <w:rsid w:val="006E4665"/>
    <w:rsid w:val="006E511B"/>
    <w:rsid w:val="006E6395"/>
    <w:rsid w:val="006F17B8"/>
    <w:rsid w:val="006F38D3"/>
    <w:rsid w:val="006F467D"/>
    <w:rsid w:val="006F4A08"/>
    <w:rsid w:val="006F50C8"/>
    <w:rsid w:val="006F59BD"/>
    <w:rsid w:val="006F7512"/>
    <w:rsid w:val="00701254"/>
    <w:rsid w:val="00702E0D"/>
    <w:rsid w:val="0070317F"/>
    <w:rsid w:val="0070542E"/>
    <w:rsid w:val="00711029"/>
    <w:rsid w:val="007129C5"/>
    <w:rsid w:val="00713B7B"/>
    <w:rsid w:val="0071544B"/>
    <w:rsid w:val="00715E4F"/>
    <w:rsid w:val="00717242"/>
    <w:rsid w:val="007173FA"/>
    <w:rsid w:val="00717FEF"/>
    <w:rsid w:val="00721AE6"/>
    <w:rsid w:val="00723E35"/>
    <w:rsid w:val="0073024B"/>
    <w:rsid w:val="00730695"/>
    <w:rsid w:val="007344B5"/>
    <w:rsid w:val="00734EBE"/>
    <w:rsid w:val="0073677E"/>
    <w:rsid w:val="00737292"/>
    <w:rsid w:val="007403DC"/>
    <w:rsid w:val="00741767"/>
    <w:rsid w:val="007419BF"/>
    <w:rsid w:val="007421BB"/>
    <w:rsid w:val="0074256F"/>
    <w:rsid w:val="00743574"/>
    <w:rsid w:val="00745CAD"/>
    <w:rsid w:val="00752990"/>
    <w:rsid w:val="00756716"/>
    <w:rsid w:val="00756A08"/>
    <w:rsid w:val="0076262C"/>
    <w:rsid w:val="007657F2"/>
    <w:rsid w:val="00771BA0"/>
    <w:rsid w:val="00771BC7"/>
    <w:rsid w:val="00773E0A"/>
    <w:rsid w:val="0077734E"/>
    <w:rsid w:val="00777D1F"/>
    <w:rsid w:val="007807BA"/>
    <w:rsid w:val="0078091E"/>
    <w:rsid w:val="00782E81"/>
    <w:rsid w:val="00783F53"/>
    <w:rsid w:val="00784136"/>
    <w:rsid w:val="00784F1D"/>
    <w:rsid w:val="0078742A"/>
    <w:rsid w:val="007906D2"/>
    <w:rsid w:val="0079226E"/>
    <w:rsid w:val="00792355"/>
    <w:rsid w:val="00792769"/>
    <w:rsid w:val="00793570"/>
    <w:rsid w:val="00793C82"/>
    <w:rsid w:val="0079441A"/>
    <w:rsid w:val="007959C8"/>
    <w:rsid w:val="00795A61"/>
    <w:rsid w:val="007965EF"/>
    <w:rsid w:val="007A2CA2"/>
    <w:rsid w:val="007A305F"/>
    <w:rsid w:val="007A5DC8"/>
    <w:rsid w:val="007A649A"/>
    <w:rsid w:val="007A7448"/>
    <w:rsid w:val="007A74EB"/>
    <w:rsid w:val="007B09F4"/>
    <w:rsid w:val="007B398C"/>
    <w:rsid w:val="007B46DF"/>
    <w:rsid w:val="007B78D6"/>
    <w:rsid w:val="007C02AC"/>
    <w:rsid w:val="007C0E87"/>
    <w:rsid w:val="007C2F9C"/>
    <w:rsid w:val="007C3AE5"/>
    <w:rsid w:val="007C5FA3"/>
    <w:rsid w:val="007C61B8"/>
    <w:rsid w:val="007C7B70"/>
    <w:rsid w:val="007D046B"/>
    <w:rsid w:val="007D3AE3"/>
    <w:rsid w:val="007D3E6C"/>
    <w:rsid w:val="007D4D21"/>
    <w:rsid w:val="007D5984"/>
    <w:rsid w:val="007E07AB"/>
    <w:rsid w:val="007E07DD"/>
    <w:rsid w:val="007E0C18"/>
    <w:rsid w:val="007E3F56"/>
    <w:rsid w:val="007E42C7"/>
    <w:rsid w:val="007E4CC8"/>
    <w:rsid w:val="007F05B4"/>
    <w:rsid w:val="007F0AD9"/>
    <w:rsid w:val="007F57EC"/>
    <w:rsid w:val="007F697D"/>
    <w:rsid w:val="007F6A57"/>
    <w:rsid w:val="007F724F"/>
    <w:rsid w:val="0080032F"/>
    <w:rsid w:val="0080073D"/>
    <w:rsid w:val="008010AF"/>
    <w:rsid w:val="008047F9"/>
    <w:rsid w:val="00804936"/>
    <w:rsid w:val="00810B7F"/>
    <w:rsid w:val="00812339"/>
    <w:rsid w:val="00813C9D"/>
    <w:rsid w:val="008149B2"/>
    <w:rsid w:val="00814D2E"/>
    <w:rsid w:val="00815BF5"/>
    <w:rsid w:val="00815C4E"/>
    <w:rsid w:val="00815D98"/>
    <w:rsid w:val="00816242"/>
    <w:rsid w:val="00817848"/>
    <w:rsid w:val="00821CD8"/>
    <w:rsid w:val="0082323C"/>
    <w:rsid w:val="00823E40"/>
    <w:rsid w:val="00827A12"/>
    <w:rsid w:val="008320DF"/>
    <w:rsid w:val="00832D6C"/>
    <w:rsid w:val="00836023"/>
    <w:rsid w:val="0084049B"/>
    <w:rsid w:val="00840FCA"/>
    <w:rsid w:val="00843E3A"/>
    <w:rsid w:val="00847898"/>
    <w:rsid w:val="0085084D"/>
    <w:rsid w:val="00856E01"/>
    <w:rsid w:val="00860F40"/>
    <w:rsid w:val="008644CC"/>
    <w:rsid w:val="00867726"/>
    <w:rsid w:val="00870E73"/>
    <w:rsid w:val="00871E1C"/>
    <w:rsid w:val="00873692"/>
    <w:rsid w:val="008764DC"/>
    <w:rsid w:val="0088019C"/>
    <w:rsid w:val="00881F1B"/>
    <w:rsid w:val="008854A7"/>
    <w:rsid w:val="008856FE"/>
    <w:rsid w:val="008863A6"/>
    <w:rsid w:val="00886674"/>
    <w:rsid w:val="008917A5"/>
    <w:rsid w:val="00891EBD"/>
    <w:rsid w:val="008929FE"/>
    <w:rsid w:val="008A09B2"/>
    <w:rsid w:val="008A4543"/>
    <w:rsid w:val="008A5595"/>
    <w:rsid w:val="008A63FF"/>
    <w:rsid w:val="008A7D5D"/>
    <w:rsid w:val="008B10A7"/>
    <w:rsid w:val="008B134B"/>
    <w:rsid w:val="008B2EA4"/>
    <w:rsid w:val="008B348F"/>
    <w:rsid w:val="008B3C61"/>
    <w:rsid w:val="008B4439"/>
    <w:rsid w:val="008B465F"/>
    <w:rsid w:val="008B5684"/>
    <w:rsid w:val="008B5D98"/>
    <w:rsid w:val="008C0113"/>
    <w:rsid w:val="008C176E"/>
    <w:rsid w:val="008C30F4"/>
    <w:rsid w:val="008C375F"/>
    <w:rsid w:val="008C3D3D"/>
    <w:rsid w:val="008C6B31"/>
    <w:rsid w:val="008D0915"/>
    <w:rsid w:val="008D09B1"/>
    <w:rsid w:val="008D1E60"/>
    <w:rsid w:val="008D28EC"/>
    <w:rsid w:val="008D2ACF"/>
    <w:rsid w:val="008D3BBC"/>
    <w:rsid w:val="008D5D20"/>
    <w:rsid w:val="008D72E5"/>
    <w:rsid w:val="008E17F0"/>
    <w:rsid w:val="008E26B7"/>
    <w:rsid w:val="008E537C"/>
    <w:rsid w:val="008E5E69"/>
    <w:rsid w:val="008E630C"/>
    <w:rsid w:val="008E6B68"/>
    <w:rsid w:val="008E7E15"/>
    <w:rsid w:val="008F225D"/>
    <w:rsid w:val="008F3C4D"/>
    <w:rsid w:val="008F6F30"/>
    <w:rsid w:val="00900E84"/>
    <w:rsid w:val="00903762"/>
    <w:rsid w:val="00905464"/>
    <w:rsid w:val="00906466"/>
    <w:rsid w:val="0090708E"/>
    <w:rsid w:val="0090729F"/>
    <w:rsid w:val="00912175"/>
    <w:rsid w:val="00914C1B"/>
    <w:rsid w:val="00915C1D"/>
    <w:rsid w:val="00916245"/>
    <w:rsid w:val="009165FA"/>
    <w:rsid w:val="00917121"/>
    <w:rsid w:val="00920DA6"/>
    <w:rsid w:val="00921734"/>
    <w:rsid w:val="00922771"/>
    <w:rsid w:val="009234C9"/>
    <w:rsid w:val="00925AF1"/>
    <w:rsid w:val="009269BB"/>
    <w:rsid w:val="009301B2"/>
    <w:rsid w:val="0093058E"/>
    <w:rsid w:val="00932D5A"/>
    <w:rsid w:val="00933546"/>
    <w:rsid w:val="009357B5"/>
    <w:rsid w:val="009376AF"/>
    <w:rsid w:val="009415F6"/>
    <w:rsid w:val="009426ED"/>
    <w:rsid w:val="00945CAF"/>
    <w:rsid w:val="0094748F"/>
    <w:rsid w:val="00947D2B"/>
    <w:rsid w:val="00950521"/>
    <w:rsid w:val="00950918"/>
    <w:rsid w:val="00951EE3"/>
    <w:rsid w:val="00952BBC"/>
    <w:rsid w:val="0095517B"/>
    <w:rsid w:val="00956292"/>
    <w:rsid w:val="0096043A"/>
    <w:rsid w:val="00961148"/>
    <w:rsid w:val="009612B8"/>
    <w:rsid w:val="00961EC6"/>
    <w:rsid w:val="00962196"/>
    <w:rsid w:val="00964564"/>
    <w:rsid w:val="00964F05"/>
    <w:rsid w:val="00965D2C"/>
    <w:rsid w:val="009671B2"/>
    <w:rsid w:val="00970B47"/>
    <w:rsid w:val="00972BCA"/>
    <w:rsid w:val="00973C85"/>
    <w:rsid w:val="00974423"/>
    <w:rsid w:val="009757DE"/>
    <w:rsid w:val="009765DD"/>
    <w:rsid w:val="00977105"/>
    <w:rsid w:val="00977EE8"/>
    <w:rsid w:val="00977F3F"/>
    <w:rsid w:val="009805AB"/>
    <w:rsid w:val="0098247F"/>
    <w:rsid w:val="00984ED1"/>
    <w:rsid w:val="009853D8"/>
    <w:rsid w:val="00991042"/>
    <w:rsid w:val="009945AC"/>
    <w:rsid w:val="00994931"/>
    <w:rsid w:val="009949B7"/>
    <w:rsid w:val="0099706B"/>
    <w:rsid w:val="009A0A61"/>
    <w:rsid w:val="009A1B12"/>
    <w:rsid w:val="009A233E"/>
    <w:rsid w:val="009A2728"/>
    <w:rsid w:val="009A2AE6"/>
    <w:rsid w:val="009A7BF1"/>
    <w:rsid w:val="009B3BCB"/>
    <w:rsid w:val="009B7502"/>
    <w:rsid w:val="009C07BE"/>
    <w:rsid w:val="009C0A3F"/>
    <w:rsid w:val="009C0BBF"/>
    <w:rsid w:val="009C137D"/>
    <w:rsid w:val="009C1C54"/>
    <w:rsid w:val="009C335E"/>
    <w:rsid w:val="009C365E"/>
    <w:rsid w:val="009C4200"/>
    <w:rsid w:val="009C5D7B"/>
    <w:rsid w:val="009C7A72"/>
    <w:rsid w:val="009D164E"/>
    <w:rsid w:val="009D2223"/>
    <w:rsid w:val="009D4A27"/>
    <w:rsid w:val="009D572B"/>
    <w:rsid w:val="009D6664"/>
    <w:rsid w:val="009E0221"/>
    <w:rsid w:val="009E1750"/>
    <w:rsid w:val="009E2F49"/>
    <w:rsid w:val="009E4274"/>
    <w:rsid w:val="009E7B68"/>
    <w:rsid w:val="009F0851"/>
    <w:rsid w:val="009F11C0"/>
    <w:rsid w:val="009F27C9"/>
    <w:rsid w:val="009F35A6"/>
    <w:rsid w:val="009F415A"/>
    <w:rsid w:val="009F5B77"/>
    <w:rsid w:val="009F68AD"/>
    <w:rsid w:val="00A00136"/>
    <w:rsid w:val="00A00AE2"/>
    <w:rsid w:val="00A04465"/>
    <w:rsid w:val="00A14313"/>
    <w:rsid w:val="00A157FB"/>
    <w:rsid w:val="00A17972"/>
    <w:rsid w:val="00A20420"/>
    <w:rsid w:val="00A21A4B"/>
    <w:rsid w:val="00A2215F"/>
    <w:rsid w:val="00A22D7C"/>
    <w:rsid w:val="00A22F7C"/>
    <w:rsid w:val="00A23582"/>
    <w:rsid w:val="00A23965"/>
    <w:rsid w:val="00A25C89"/>
    <w:rsid w:val="00A26018"/>
    <w:rsid w:val="00A264BC"/>
    <w:rsid w:val="00A26FC5"/>
    <w:rsid w:val="00A314E3"/>
    <w:rsid w:val="00A35903"/>
    <w:rsid w:val="00A36544"/>
    <w:rsid w:val="00A3657B"/>
    <w:rsid w:val="00A375BB"/>
    <w:rsid w:val="00A37730"/>
    <w:rsid w:val="00A41915"/>
    <w:rsid w:val="00A42526"/>
    <w:rsid w:val="00A43423"/>
    <w:rsid w:val="00A46688"/>
    <w:rsid w:val="00A53DBB"/>
    <w:rsid w:val="00A5547D"/>
    <w:rsid w:val="00A571AB"/>
    <w:rsid w:val="00A6136D"/>
    <w:rsid w:val="00A617CA"/>
    <w:rsid w:val="00A62D12"/>
    <w:rsid w:val="00A648D4"/>
    <w:rsid w:val="00A672C8"/>
    <w:rsid w:val="00A7107F"/>
    <w:rsid w:val="00A71AAE"/>
    <w:rsid w:val="00A71B68"/>
    <w:rsid w:val="00A73033"/>
    <w:rsid w:val="00A747CB"/>
    <w:rsid w:val="00A81713"/>
    <w:rsid w:val="00A83496"/>
    <w:rsid w:val="00A85ED3"/>
    <w:rsid w:val="00A863ED"/>
    <w:rsid w:val="00A864DD"/>
    <w:rsid w:val="00A86A51"/>
    <w:rsid w:val="00A87B0C"/>
    <w:rsid w:val="00A904A9"/>
    <w:rsid w:val="00A91788"/>
    <w:rsid w:val="00A936A0"/>
    <w:rsid w:val="00A942C2"/>
    <w:rsid w:val="00A96B45"/>
    <w:rsid w:val="00A97477"/>
    <w:rsid w:val="00AA3BEC"/>
    <w:rsid w:val="00AA505B"/>
    <w:rsid w:val="00AA51EA"/>
    <w:rsid w:val="00AA5402"/>
    <w:rsid w:val="00AA690C"/>
    <w:rsid w:val="00AA7ECB"/>
    <w:rsid w:val="00AB07E5"/>
    <w:rsid w:val="00AB14F3"/>
    <w:rsid w:val="00AB244E"/>
    <w:rsid w:val="00AB294C"/>
    <w:rsid w:val="00AB2E0E"/>
    <w:rsid w:val="00AB6B48"/>
    <w:rsid w:val="00AB7DEC"/>
    <w:rsid w:val="00AC0C6B"/>
    <w:rsid w:val="00AC229B"/>
    <w:rsid w:val="00AC2B66"/>
    <w:rsid w:val="00AC571A"/>
    <w:rsid w:val="00AC5B99"/>
    <w:rsid w:val="00AC6352"/>
    <w:rsid w:val="00AC675D"/>
    <w:rsid w:val="00AC6E88"/>
    <w:rsid w:val="00AC7FBF"/>
    <w:rsid w:val="00AD7AE5"/>
    <w:rsid w:val="00AE059D"/>
    <w:rsid w:val="00AE24A1"/>
    <w:rsid w:val="00AE527D"/>
    <w:rsid w:val="00AE5FD4"/>
    <w:rsid w:val="00AF03D3"/>
    <w:rsid w:val="00AF270D"/>
    <w:rsid w:val="00AF6664"/>
    <w:rsid w:val="00AF6B07"/>
    <w:rsid w:val="00B01517"/>
    <w:rsid w:val="00B10EC7"/>
    <w:rsid w:val="00B11706"/>
    <w:rsid w:val="00B16CBD"/>
    <w:rsid w:val="00B1781D"/>
    <w:rsid w:val="00B2287C"/>
    <w:rsid w:val="00B3133F"/>
    <w:rsid w:val="00B33692"/>
    <w:rsid w:val="00B342D7"/>
    <w:rsid w:val="00B34781"/>
    <w:rsid w:val="00B351C3"/>
    <w:rsid w:val="00B36FCF"/>
    <w:rsid w:val="00B372CB"/>
    <w:rsid w:val="00B37774"/>
    <w:rsid w:val="00B41152"/>
    <w:rsid w:val="00B417CE"/>
    <w:rsid w:val="00B424AE"/>
    <w:rsid w:val="00B42D0B"/>
    <w:rsid w:val="00B447FC"/>
    <w:rsid w:val="00B45175"/>
    <w:rsid w:val="00B45242"/>
    <w:rsid w:val="00B45581"/>
    <w:rsid w:val="00B50444"/>
    <w:rsid w:val="00B5071E"/>
    <w:rsid w:val="00B50CAC"/>
    <w:rsid w:val="00B533DD"/>
    <w:rsid w:val="00B548D1"/>
    <w:rsid w:val="00B612A6"/>
    <w:rsid w:val="00B62669"/>
    <w:rsid w:val="00B631DC"/>
    <w:rsid w:val="00B645F0"/>
    <w:rsid w:val="00B6570D"/>
    <w:rsid w:val="00B66CC9"/>
    <w:rsid w:val="00B67B29"/>
    <w:rsid w:val="00B67F13"/>
    <w:rsid w:val="00B7199A"/>
    <w:rsid w:val="00B72F5A"/>
    <w:rsid w:val="00B7385C"/>
    <w:rsid w:val="00B74FDA"/>
    <w:rsid w:val="00B76C6C"/>
    <w:rsid w:val="00B811EE"/>
    <w:rsid w:val="00B82B83"/>
    <w:rsid w:val="00B82D4B"/>
    <w:rsid w:val="00B867A5"/>
    <w:rsid w:val="00B92F17"/>
    <w:rsid w:val="00B953D9"/>
    <w:rsid w:val="00B97417"/>
    <w:rsid w:val="00B976CC"/>
    <w:rsid w:val="00BA00AA"/>
    <w:rsid w:val="00BA0B50"/>
    <w:rsid w:val="00BA1FB8"/>
    <w:rsid w:val="00BA2C30"/>
    <w:rsid w:val="00BA387D"/>
    <w:rsid w:val="00BA3C50"/>
    <w:rsid w:val="00BA7923"/>
    <w:rsid w:val="00BB0C3E"/>
    <w:rsid w:val="00BB19CD"/>
    <w:rsid w:val="00BB1A9D"/>
    <w:rsid w:val="00BB363E"/>
    <w:rsid w:val="00BB5685"/>
    <w:rsid w:val="00BB68A0"/>
    <w:rsid w:val="00BC216A"/>
    <w:rsid w:val="00BC289C"/>
    <w:rsid w:val="00BC38F8"/>
    <w:rsid w:val="00BC3F48"/>
    <w:rsid w:val="00BC4E1D"/>
    <w:rsid w:val="00BC5B5C"/>
    <w:rsid w:val="00BC6622"/>
    <w:rsid w:val="00BD079F"/>
    <w:rsid w:val="00BD1F77"/>
    <w:rsid w:val="00BD3389"/>
    <w:rsid w:val="00BE056D"/>
    <w:rsid w:val="00BE08A4"/>
    <w:rsid w:val="00BE1A21"/>
    <w:rsid w:val="00BE2126"/>
    <w:rsid w:val="00BE42D5"/>
    <w:rsid w:val="00BE67CF"/>
    <w:rsid w:val="00BE7883"/>
    <w:rsid w:val="00BE7D10"/>
    <w:rsid w:val="00BF07FB"/>
    <w:rsid w:val="00BF0C8A"/>
    <w:rsid w:val="00BF3B1C"/>
    <w:rsid w:val="00BF481D"/>
    <w:rsid w:val="00C0088D"/>
    <w:rsid w:val="00C00928"/>
    <w:rsid w:val="00C03BCA"/>
    <w:rsid w:val="00C05E49"/>
    <w:rsid w:val="00C063A8"/>
    <w:rsid w:val="00C075F0"/>
    <w:rsid w:val="00C07A0A"/>
    <w:rsid w:val="00C10383"/>
    <w:rsid w:val="00C12BEA"/>
    <w:rsid w:val="00C13410"/>
    <w:rsid w:val="00C15036"/>
    <w:rsid w:val="00C16ABC"/>
    <w:rsid w:val="00C2129A"/>
    <w:rsid w:val="00C2175E"/>
    <w:rsid w:val="00C22245"/>
    <w:rsid w:val="00C25197"/>
    <w:rsid w:val="00C25EDE"/>
    <w:rsid w:val="00C26A07"/>
    <w:rsid w:val="00C26C69"/>
    <w:rsid w:val="00C27CC9"/>
    <w:rsid w:val="00C31636"/>
    <w:rsid w:val="00C32FFC"/>
    <w:rsid w:val="00C3336D"/>
    <w:rsid w:val="00C36926"/>
    <w:rsid w:val="00C376D2"/>
    <w:rsid w:val="00C4482C"/>
    <w:rsid w:val="00C44D71"/>
    <w:rsid w:val="00C517B1"/>
    <w:rsid w:val="00C5670E"/>
    <w:rsid w:val="00C57592"/>
    <w:rsid w:val="00C57B8A"/>
    <w:rsid w:val="00C606A1"/>
    <w:rsid w:val="00C60F97"/>
    <w:rsid w:val="00C610E9"/>
    <w:rsid w:val="00C6520E"/>
    <w:rsid w:val="00C726EE"/>
    <w:rsid w:val="00C7337F"/>
    <w:rsid w:val="00C737BA"/>
    <w:rsid w:val="00C74EE4"/>
    <w:rsid w:val="00C74FE8"/>
    <w:rsid w:val="00C759CF"/>
    <w:rsid w:val="00C80793"/>
    <w:rsid w:val="00C8110C"/>
    <w:rsid w:val="00C829CF"/>
    <w:rsid w:val="00C852D2"/>
    <w:rsid w:val="00CA51A4"/>
    <w:rsid w:val="00CA55D7"/>
    <w:rsid w:val="00CA56AC"/>
    <w:rsid w:val="00CA6C04"/>
    <w:rsid w:val="00CB0390"/>
    <w:rsid w:val="00CB2784"/>
    <w:rsid w:val="00CB2AAD"/>
    <w:rsid w:val="00CB4073"/>
    <w:rsid w:val="00CB4F08"/>
    <w:rsid w:val="00CB7DF8"/>
    <w:rsid w:val="00CB7F1B"/>
    <w:rsid w:val="00CC0032"/>
    <w:rsid w:val="00CC0D99"/>
    <w:rsid w:val="00CC33DB"/>
    <w:rsid w:val="00CC3533"/>
    <w:rsid w:val="00CD0222"/>
    <w:rsid w:val="00CD112E"/>
    <w:rsid w:val="00CD26C8"/>
    <w:rsid w:val="00CD5208"/>
    <w:rsid w:val="00CD581E"/>
    <w:rsid w:val="00CD7BE6"/>
    <w:rsid w:val="00CD7F1E"/>
    <w:rsid w:val="00CE2EC0"/>
    <w:rsid w:val="00CE3823"/>
    <w:rsid w:val="00CE428B"/>
    <w:rsid w:val="00CE484F"/>
    <w:rsid w:val="00CE4C24"/>
    <w:rsid w:val="00CE5DFA"/>
    <w:rsid w:val="00CE73E8"/>
    <w:rsid w:val="00CE7763"/>
    <w:rsid w:val="00CE7BFF"/>
    <w:rsid w:val="00CF1A63"/>
    <w:rsid w:val="00CF1FCE"/>
    <w:rsid w:val="00CF2D00"/>
    <w:rsid w:val="00CF477C"/>
    <w:rsid w:val="00CF5832"/>
    <w:rsid w:val="00CF6818"/>
    <w:rsid w:val="00CF6CD3"/>
    <w:rsid w:val="00D01D25"/>
    <w:rsid w:val="00D02594"/>
    <w:rsid w:val="00D051EB"/>
    <w:rsid w:val="00D07264"/>
    <w:rsid w:val="00D10D33"/>
    <w:rsid w:val="00D11024"/>
    <w:rsid w:val="00D12D7A"/>
    <w:rsid w:val="00D13779"/>
    <w:rsid w:val="00D1560F"/>
    <w:rsid w:val="00D17113"/>
    <w:rsid w:val="00D17EE9"/>
    <w:rsid w:val="00D23602"/>
    <w:rsid w:val="00D2679C"/>
    <w:rsid w:val="00D27960"/>
    <w:rsid w:val="00D307EF"/>
    <w:rsid w:val="00D32B0F"/>
    <w:rsid w:val="00D42609"/>
    <w:rsid w:val="00D45A6B"/>
    <w:rsid w:val="00D46189"/>
    <w:rsid w:val="00D46DDA"/>
    <w:rsid w:val="00D46EFB"/>
    <w:rsid w:val="00D516C0"/>
    <w:rsid w:val="00D5643C"/>
    <w:rsid w:val="00D61AE4"/>
    <w:rsid w:val="00D63289"/>
    <w:rsid w:val="00D66DC1"/>
    <w:rsid w:val="00D675D8"/>
    <w:rsid w:val="00D67982"/>
    <w:rsid w:val="00D709C4"/>
    <w:rsid w:val="00D726C9"/>
    <w:rsid w:val="00D73B48"/>
    <w:rsid w:val="00D7413F"/>
    <w:rsid w:val="00D74FD5"/>
    <w:rsid w:val="00D75ACE"/>
    <w:rsid w:val="00D76423"/>
    <w:rsid w:val="00D8003D"/>
    <w:rsid w:val="00D80105"/>
    <w:rsid w:val="00D83932"/>
    <w:rsid w:val="00D8514D"/>
    <w:rsid w:val="00D930DC"/>
    <w:rsid w:val="00D943AF"/>
    <w:rsid w:val="00D9670A"/>
    <w:rsid w:val="00D97AF5"/>
    <w:rsid w:val="00DA1A91"/>
    <w:rsid w:val="00DA31FB"/>
    <w:rsid w:val="00DA3550"/>
    <w:rsid w:val="00DA7414"/>
    <w:rsid w:val="00DB0612"/>
    <w:rsid w:val="00DB2ABB"/>
    <w:rsid w:val="00DB31A5"/>
    <w:rsid w:val="00DB4537"/>
    <w:rsid w:val="00DB6191"/>
    <w:rsid w:val="00DB7763"/>
    <w:rsid w:val="00DC6733"/>
    <w:rsid w:val="00DC6E44"/>
    <w:rsid w:val="00DD0B0E"/>
    <w:rsid w:val="00DD61CC"/>
    <w:rsid w:val="00DD72B3"/>
    <w:rsid w:val="00DD7A71"/>
    <w:rsid w:val="00DE285C"/>
    <w:rsid w:val="00DE2E78"/>
    <w:rsid w:val="00DE36DB"/>
    <w:rsid w:val="00DE47FB"/>
    <w:rsid w:val="00DE5546"/>
    <w:rsid w:val="00DE558B"/>
    <w:rsid w:val="00DE6A9C"/>
    <w:rsid w:val="00DF184C"/>
    <w:rsid w:val="00DF1C99"/>
    <w:rsid w:val="00DF32F0"/>
    <w:rsid w:val="00DF6957"/>
    <w:rsid w:val="00DF7CC1"/>
    <w:rsid w:val="00E03C1C"/>
    <w:rsid w:val="00E05027"/>
    <w:rsid w:val="00E0578D"/>
    <w:rsid w:val="00E05DD9"/>
    <w:rsid w:val="00E06571"/>
    <w:rsid w:val="00E11952"/>
    <w:rsid w:val="00E11CBF"/>
    <w:rsid w:val="00E12202"/>
    <w:rsid w:val="00E12E00"/>
    <w:rsid w:val="00E14155"/>
    <w:rsid w:val="00E2034B"/>
    <w:rsid w:val="00E20FAC"/>
    <w:rsid w:val="00E23F09"/>
    <w:rsid w:val="00E2471D"/>
    <w:rsid w:val="00E25FCB"/>
    <w:rsid w:val="00E261E7"/>
    <w:rsid w:val="00E30F1D"/>
    <w:rsid w:val="00E3107D"/>
    <w:rsid w:val="00E32780"/>
    <w:rsid w:val="00E42C3E"/>
    <w:rsid w:val="00E43657"/>
    <w:rsid w:val="00E44023"/>
    <w:rsid w:val="00E458AF"/>
    <w:rsid w:val="00E46076"/>
    <w:rsid w:val="00E47214"/>
    <w:rsid w:val="00E513FE"/>
    <w:rsid w:val="00E5173A"/>
    <w:rsid w:val="00E538DC"/>
    <w:rsid w:val="00E5464E"/>
    <w:rsid w:val="00E55523"/>
    <w:rsid w:val="00E64353"/>
    <w:rsid w:val="00E66EF6"/>
    <w:rsid w:val="00E67202"/>
    <w:rsid w:val="00E6762D"/>
    <w:rsid w:val="00E74D14"/>
    <w:rsid w:val="00E765B1"/>
    <w:rsid w:val="00E8025E"/>
    <w:rsid w:val="00E82EF6"/>
    <w:rsid w:val="00E83BDD"/>
    <w:rsid w:val="00E87536"/>
    <w:rsid w:val="00E87AA1"/>
    <w:rsid w:val="00E87F41"/>
    <w:rsid w:val="00E933A6"/>
    <w:rsid w:val="00E94D5D"/>
    <w:rsid w:val="00EA0944"/>
    <w:rsid w:val="00EA2367"/>
    <w:rsid w:val="00EA6621"/>
    <w:rsid w:val="00EB19F2"/>
    <w:rsid w:val="00EB1D26"/>
    <w:rsid w:val="00EB28A9"/>
    <w:rsid w:val="00EB45D7"/>
    <w:rsid w:val="00EB46A5"/>
    <w:rsid w:val="00EB4B54"/>
    <w:rsid w:val="00EB547A"/>
    <w:rsid w:val="00EB6D8B"/>
    <w:rsid w:val="00EC12C9"/>
    <w:rsid w:val="00EC2195"/>
    <w:rsid w:val="00EC30B1"/>
    <w:rsid w:val="00EC47D4"/>
    <w:rsid w:val="00EC4A2F"/>
    <w:rsid w:val="00EC4A49"/>
    <w:rsid w:val="00EC7EB3"/>
    <w:rsid w:val="00ED1527"/>
    <w:rsid w:val="00ED2204"/>
    <w:rsid w:val="00ED5BD4"/>
    <w:rsid w:val="00ED73CB"/>
    <w:rsid w:val="00EE13CE"/>
    <w:rsid w:val="00EE1CE1"/>
    <w:rsid w:val="00EE37D4"/>
    <w:rsid w:val="00EE3D4E"/>
    <w:rsid w:val="00EE6AA5"/>
    <w:rsid w:val="00EE72CE"/>
    <w:rsid w:val="00EE78D5"/>
    <w:rsid w:val="00EF0C98"/>
    <w:rsid w:val="00EF100C"/>
    <w:rsid w:val="00EF2E1A"/>
    <w:rsid w:val="00EF51D2"/>
    <w:rsid w:val="00EF6CBA"/>
    <w:rsid w:val="00F0138C"/>
    <w:rsid w:val="00F0242A"/>
    <w:rsid w:val="00F0391E"/>
    <w:rsid w:val="00F04277"/>
    <w:rsid w:val="00F06F38"/>
    <w:rsid w:val="00F13514"/>
    <w:rsid w:val="00F15901"/>
    <w:rsid w:val="00F16B36"/>
    <w:rsid w:val="00F171F7"/>
    <w:rsid w:val="00F20C6F"/>
    <w:rsid w:val="00F21869"/>
    <w:rsid w:val="00F2212E"/>
    <w:rsid w:val="00F235A4"/>
    <w:rsid w:val="00F27223"/>
    <w:rsid w:val="00F27691"/>
    <w:rsid w:val="00F317C2"/>
    <w:rsid w:val="00F325F4"/>
    <w:rsid w:val="00F329A5"/>
    <w:rsid w:val="00F337C9"/>
    <w:rsid w:val="00F36A81"/>
    <w:rsid w:val="00F42D21"/>
    <w:rsid w:val="00F45355"/>
    <w:rsid w:val="00F47ED0"/>
    <w:rsid w:val="00F505A0"/>
    <w:rsid w:val="00F50C82"/>
    <w:rsid w:val="00F51E21"/>
    <w:rsid w:val="00F5203B"/>
    <w:rsid w:val="00F527A6"/>
    <w:rsid w:val="00F556E4"/>
    <w:rsid w:val="00F568B2"/>
    <w:rsid w:val="00F57428"/>
    <w:rsid w:val="00F60670"/>
    <w:rsid w:val="00F62E9B"/>
    <w:rsid w:val="00F63CC4"/>
    <w:rsid w:val="00F66089"/>
    <w:rsid w:val="00F666D5"/>
    <w:rsid w:val="00F7024D"/>
    <w:rsid w:val="00F75E96"/>
    <w:rsid w:val="00F7611E"/>
    <w:rsid w:val="00F765B1"/>
    <w:rsid w:val="00F811B4"/>
    <w:rsid w:val="00F82689"/>
    <w:rsid w:val="00F82E64"/>
    <w:rsid w:val="00F82F57"/>
    <w:rsid w:val="00F8373E"/>
    <w:rsid w:val="00F83DCE"/>
    <w:rsid w:val="00F8577F"/>
    <w:rsid w:val="00F90751"/>
    <w:rsid w:val="00F915DF"/>
    <w:rsid w:val="00F91BA0"/>
    <w:rsid w:val="00F955F7"/>
    <w:rsid w:val="00F9785A"/>
    <w:rsid w:val="00FA0093"/>
    <w:rsid w:val="00FA018B"/>
    <w:rsid w:val="00FA0923"/>
    <w:rsid w:val="00FA0DDE"/>
    <w:rsid w:val="00FA150D"/>
    <w:rsid w:val="00FA24D1"/>
    <w:rsid w:val="00FA45CA"/>
    <w:rsid w:val="00FB3DD9"/>
    <w:rsid w:val="00FB4DD6"/>
    <w:rsid w:val="00FB61BF"/>
    <w:rsid w:val="00FB70E9"/>
    <w:rsid w:val="00FC3CEB"/>
    <w:rsid w:val="00FC5DCD"/>
    <w:rsid w:val="00FC6AEC"/>
    <w:rsid w:val="00FC715B"/>
    <w:rsid w:val="00FD1989"/>
    <w:rsid w:val="00FD1A85"/>
    <w:rsid w:val="00FD4936"/>
    <w:rsid w:val="00FD64CB"/>
    <w:rsid w:val="00FD71F4"/>
    <w:rsid w:val="00FE059A"/>
    <w:rsid w:val="00FE0EAB"/>
    <w:rsid w:val="00FE44B8"/>
    <w:rsid w:val="00FE6B37"/>
    <w:rsid w:val="00FF1CA2"/>
    <w:rsid w:val="00FF470E"/>
    <w:rsid w:val="00FF6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218C2D"/>
  <w15:docId w15:val="{817CCDB1-442C-4273-8E9D-BB59E4C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de-DE"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008"/>
    <w:pPr>
      <w:spacing w:after="200" w:line="276" w:lineRule="auto"/>
    </w:pPr>
  </w:style>
  <w:style w:type="paragraph" w:styleId="berschrift1">
    <w:name w:val="heading 1"/>
    <w:basedOn w:val="Standard"/>
    <w:next w:val="Standard"/>
    <w:link w:val="berschrift1Zchn"/>
    <w:qFormat/>
    <w:locked/>
    <w:rsid w:val="00616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locked/>
    <w:rsid w:val="00A377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locked/>
    <w:rsid w:val="000005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50C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B50CAC"/>
    <w:rPr>
      <w:rFonts w:cs="Times New Roman"/>
    </w:rPr>
  </w:style>
  <w:style w:type="paragraph" w:styleId="Fuzeile">
    <w:name w:val="footer"/>
    <w:basedOn w:val="Standard"/>
    <w:link w:val="FuzeileZchn"/>
    <w:uiPriority w:val="99"/>
    <w:rsid w:val="00B50CA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B50CAC"/>
    <w:rPr>
      <w:rFonts w:cs="Times New Roman"/>
    </w:rPr>
  </w:style>
  <w:style w:type="paragraph" w:styleId="Sprechblasentext">
    <w:name w:val="Balloon Text"/>
    <w:basedOn w:val="Standard"/>
    <w:link w:val="SprechblasentextZchn"/>
    <w:uiPriority w:val="99"/>
    <w:semiHidden/>
    <w:rsid w:val="00F574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57428"/>
    <w:rPr>
      <w:rFonts w:ascii="Tahoma" w:hAnsi="Tahoma" w:cs="Tahoma"/>
      <w:sz w:val="16"/>
      <w:szCs w:val="16"/>
    </w:rPr>
  </w:style>
  <w:style w:type="character" w:styleId="Kommentarzeichen">
    <w:name w:val="annotation reference"/>
    <w:basedOn w:val="Absatz-Standardschriftart"/>
    <w:semiHidden/>
    <w:rsid w:val="0049234B"/>
    <w:rPr>
      <w:rFonts w:cs="Times New Roman"/>
      <w:sz w:val="16"/>
      <w:szCs w:val="16"/>
    </w:rPr>
  </w:style>
  <w:style w:type="paragraph" w:styleId="Kommentartext">
    <w:name w:val="annotation text"/>
    <w:basedOn w:val="Standard"/>
    <w:link w:val="KommentartextZchn"/>
    <w:rsid w:val="0049234B"/>
    <w:pPr>
      <w:spacing w:line="240" w:lineRule="auto"/>
    </w:pPr>
    <w:rPr>
      <w:sz w:val="20"/>
      <w:szCs w:val="20"/>
    </w:rPr>
  </w:style>
  <w:style w:type="character" w:customStyle="1" w:styleId="KommentartextZchn">
    <w:name w:val="Kommentartext Zchn"/>
    <w:basedOn w:val="Absatz-Standardschriftart"/>
    <w:link w:val="Kommentartext"/>
    <w:locked/>
    <w:rsid w:val="0049234B"/>
    <w:rPr>
      <w:rFonts w:cs="Times New Roman"/>
      <w:sz w:val="20"/>
      <w:szCs w:val="20"/>
    </w:rPr>
  </w:style>
  <w:style w:type="paragraph" w:styleId="Kommentarthema">
    <w:name w:val="annotation subject"/>
    <w:basedOn w:val="Kommentartext"/>
    <w:next w:val="Kommentartext"/>
    <w:link w:val="KommentarthemaZchn"/>
    <w:uiPriority w:val="99"/>
    <w:semiHidden/>
    <w:rsid w:val="0049234B"/>
    <w:rPr>
      <w:b/>
      <w:bCs/>
    </w:rPr>
  </w:style>
  <w:style w:type="character" w:customStyle="1" w:styleId="KommentarthemaZchn">
    <w:name w:val="Kommentarthema Zchn"/>
    <w:basedOn w:val="KommentartextZchn"/>
    <w:link w:val="Kommentarthema"/>
    <w:uiPriority w:val="99"/>
    <w:semiHidden/>
    <w:locked/>
    <w:rsid w:val="0049234B"/>
    <w:rPr>
      <w:rFonts w:cs="Times New Roman"/>
      <w:b/>
      <w:bCs/>
      <w:sz w:val="20"/>
      <w:szCs w:val="20"/>
    </w:rPr>
  </w:style>
  <w:style w:type="character" w:styleId="Hyperlink">
    <w:name w:val="Hyperlink"/>
    <w:basedOn w:val="Absatz-Standardschriftart"/>
    <w:uiPriority w:val="99"/>
    <w:rsid w:val="00203FE6"/>
    <w:rPr>
      <w:rFonts w:cs="Times New Roman"/>
      <w:color w:val="0000FF"/>
      <w:u w:val="single"/>
    </w:rPr>
  </w:style>
  <w:style w:type="paragraph" w:styleId="Listenabsatz">
    <w:name w:val="List Paragraph"/>
    <w:basedOn w:val="Standard"/>
    <w:uiPriority w:val="34"/>
    <w:qFormat/>
    <w:rsid w:val="00F2212E"/>
    <w:pPr>
      <w:ind w:left="720"/>
      <w:contextualSpacing/>
    </w:pPr>
  </w:style>
  <w:style w:type="character" w:customStyle="1" w:styleId="berschrift1Zchn">
    <w:name w:val="Überschrift 1 Zchn"/>
    <w:basedOn w:val="Absatz-Standardschriftart"/>
    <w:link w:val="berschrift1"/>
    <w:rsid w:val="006167E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6167E6"/>
    <w:pPr>
      <w:outlineLvl w:val="9"/>
    </w:pPr>
  </w:style>
  <w:style w:type="paragraph" w:styleId="Verzeichnis1">
    <w:name w:val="toc 1"/>
    <w:basedOn w:val="Standard"/>
    <w:next w:val="Standard"/>
    <w:autoRedefine/>
    <w:uiPriority w:val="39"/>
    <w:locked/>
    <w:rsid w:val="000C29B2"/>
    <w:pPr>
      <w:tabs>
        <w:tab w:val="right" w:leader="dot" w:pos="9060"/>
      </w:tabs>
      <w:spacing w:after="100"/>
    </w:pPr>
    <w:rPr>
      <w:rFonts w:ascii="Arial" w:eastAsiaTheme="majorEastAsia" w:hAnsi="Arial" w:cs="Arial"/>
      <w:b/>
      <w:bCs/>
      <w:noProof/>
    </w:rPr>
  </w:style>
  <w:style w:type="paragraph" w:styleId="Textkrper">
    <w:name w:val="Body Text"/>
    <w:basedOn w:val="Standard"/>
    <w:link w:val="TextkrperZchn"/>
    <w:semiHidden/>
    <w:rsid w:val="00E5173A"/>
    <w:pPr>
      <w:widowControl w:val="0"/>
      <w:suppressAutoHyphens/>
      <w:spacing w:after="0" w:line="240" w:lineRule="auto"/>
      <w:jc w:val="both"/>
    </w:pPr>
    <w:rPr>
      <w:rFonts w:ascii="Times New Roman" w:hAnsi="Times New Roman"/>
      <w:color w:val="FF0000"/>
      <w:sz w:val="24"/>
      <w:szCs w:val="24"/>
      <w:lang w:eastAsia="ar-SA"/>
    </w:rPr>
  </w:style>
  <w:style w:type="character" w:customStyle="1" w:styleId="TextkrperZchn">
    <w:name w:val="Textkörper Zchn"/>
    <w:basedOn w:val="Absatz-Standardschriftart"/>
    <w:link w:val="Textkrper"/>
    <w:semiHidden/>
    <w:rsid w:val="00E5173A"/>
    <w:rPr>
      <w:rFonts w:ascii="Times New Roman" w:hAnsi="Times New Roman"/>
      <w:color w:val="FF0000"/>
      <w:sz w:val="24"/>
      <w:szCs w:val="24"/>
      <w:lang w:eastAsia="ar-SA"/>
    </w:rPr>
  </w:style>
  <w:style w:type="paragraph" w:customStyle="1" w:styleId="Quotations">
    <w:name w:val="Quotations"/>
    <w:basedOn w:val="Standard"/>
    <w:rsid w:val="00E5173A"/>
    <w:pPr>
      <w:widowControl w:val="0"/>
      <w:suppressAutoHyphens/>
      <w:autoSpaceDE w:val="0"/>
      <w:spacing w:after="283" w:line="240" w:lineRule="auto"/>
      <w:ind w:left="567" w:right="567"/>
    </w:pPr>
    <w:rPr>
      <w:rFonts w:ascii="Times New Roman" w:hAnsi="Times New Roman"/>
      <w:sz w:val="24"/>
      <w:szCs w:val="24"/>
      <w:lang w:eastAsia="ar-SA"/>
    </w:rPr>
  </w:style>
  <w:style w:type="paragraph" w:customStyle="1" w:styleId="Default">
    <w:name w:val="Default"/>
    <w:rsid w:val="00EB4B54"/>
    <w:pPr>
      <w:autoSpaceDE w:val="0"/>
      <w:autoSpaceDN w:val="0"/>
      <w:adjustRightInd w:val="0"/>
    </w:pPr>
    <w:rPr>
      <w:rFonts w:ascii="Meridien Roman" w:hAnsi="Meridien Roman" w:cs="Meridien Roman"/>
      <w:color w:val="000000"/>
      <w:sz w:val="24"/>
      <w:szCs w:val="24"/>
    </w:rPr>
  </w:style>
  <w:style w:type="paragraph" w:styleId="berarbeitung">
    <w:name w:val="Revision"/>
    <w:hidden/>
    <w:uiPriority w:val="99"/>
    <w:semiHidden/>
    <w:rsid w:val="002D2E66"/>
  </w:style>
  <w:style w:type="paragraph" w:styleId="Funotentext">
    <w:name w:val="footnote text"/>
    <w:basedOn w:val="Standard"/>
    <w:link w:val="FunotentextZchn"/>
    <w:uiPriority w:val="99"/>
    <w:semiHidden/>
    <w:unhideWhenUsed/>
    <w:rsid w:val="00423D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3DCD"/>
    <w:rPr>
      <w:sz w:val="20"/>
      <w:szCs w:val="20"/>
    </w:rPr>
  </w:style>
  <w:style w:type="character" w:styleId="Funotenzeichen">
    <w:name w:val="footnote reference"/>
    <w:basedOn w:val="Absatz-Standardschriftart"/>
    <w:uiPriority w:val="99"/>
    <w:semiHidden/>
    <w:unhideWhenUsed/>
    <w:rsid w:val="00423DCD"/>
    <w:rPr>
      <w:vertAlign w:val="superscript"/>
    </w:rPr>
  </w:style>
  <w:style w:type="character" w:customStyle="1" w:styleId="berschrift3Zchn">
    <w:name w:val="Überschrift 3 Zchn"/>
    <w:basedOn w:val="Absatz-Standardschriftart"/>
    <w:link w:val="berschrift3"/>
    <w:rsid w:val="0000058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00058F"/>
    <w:pPr>
      <w:spacing w:before="100" w:beforeAutospacing="1" w:after="100" w:afterAutospacing="1" w:line="240" w:lineRule="auto"/>
    </w:pPr>
    <w:rPr>
      <w:rFonts w:ascii="Times New Roman" w:hAnsi="Times New Roman"/>
      <w:sz w:val="24"/>
      <w:szCs w:val="24"/>
      <w:lang w:eastAsia="de-DE"/>
    </w:rPr>
  </w:style>
  <w:style w:type="paragraph" w:styleId="Verzeichnis3">
    <w:name w:val="toc 3"/>
    <w:basedOn w:val="Standard"/>
    <w:next w:val="Standard"/>
    <w:autoRedefine/>
    <w:uiPriority w:val="39"/>
    <w:locked/>
    <w:rsid w:val="00581588"/>
    <w:pPr>
      <w:spacing w:after="100"/>
      <w:ind w:left="440"/>
    </w:pPr>
  </w:style>
  <w:style w:type="character" w:customStyle="1" w:styleId="normaltextrun">
    <w:name w:val="normaltextrun"/>
    <w:basedOn w:val="Absatz-Standardschriftart"/>
    <w:rsid w:val="00304BF1"/>
  </w:style>
  <w:style w:type="character" w:customStyle="1" w:styleId="berschrift2Zchn">
    <w:name w:val="Überschrift 2 Zchn"/>
    <w:basedOn w:val="Absatz-Standardschriftart"/>
    <w:link w:val="berschrift2"/>
    <w:semiHidden/>
    <w:rsid w:val="00A37730"/>
    <w:rPr>
      <w:rFonts w:asciiTheme="majorHAnsi" w:eastAsiaTheme="majorEastAsia" w:hAnsiTheme="majorHAnsi" w:cstheme="majorBidi"/>
      <w:color w:val="365F91" w:themeColor="accent1" w:themeShade="BF"/>
      <w:sz w:val="26"/>
      <w:szCs w:val="26"/>
    </w:rPr>
  </w:style>
  <w:style w:type="character" w:customStyle="1" w:styleId="markedcontent">
    <w:name w:val="markedcontent"/>
    <w:basedOn w:val="Absatz-Standardschriftart"/>
    <w:rsid w:val="000E45EB"/>
  </w:style>
  <w:style w:type="paragraph" w:customStyle="1" w:styleId="7Punkt">
    <w:name w:val="7 Punkt"/>
    <w:basedOn w:val="Standard"/>
    <w:qFormat/>
    <w:rsid w:val="0006207B"/>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character" w:customStyle="1" w:styleId="NichtaufgelsteErwhnung1">
    <w:name w:val="Nicht aufgelöste Erwähnung1"/>
    <w:basedOn w:val="Absatz-Standardschriftart"/>
    <w:uiPriority w:val="99"/>
    <w:semiHidden/>
    <w:unhideWhenUsed/>
    <w:rsid w:val="005F6330"/>
    <w:rPr>
      <w:color w:val="605E5C"/>
      <w:shd w:val="clear" w:color="auto" w:fill="E1DFDD"/>
    </w:rPr>
  </w:style>
  <w:style w:type="paragraph" w:customStyle="1" w:styleId="Formatvorlage4">
    <w:name w:val="Formatvorlage4"/>
    <w:basedOn w:val="Standard"/>
    <w:qFormat/>
    <w:rsid w:val="00DD61CC"/>
    <w:pPr>
      <w:spacing w:after="0" w:line="240" w:lineRule="auto"/>
      <w:jc w:val="both"/>
    </w:pPr>
    <w:rPr>
      <w:rFonts w:ascii="Arial Narrow" w:eastAsia="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2619">
      <w:bodyDiv w:val="1"/>
      <w:marLeft w:val="0"/>
      <w:marRight w:val="0"/>
      <w:marTop w:val="0"/>
      <w:marBottom w:val="0"/>
      <w:divBdr>
        <w:top w:val="none" w:sz="0" w:space="0" w:color="auto"/>
        <w:left w:val="none" w:sz="0" w:space="0" w:color="auto"/>
        <w:bottom w:val="none" w:sz="0" w:space="0" w:color="auto"/>
        <w:right w:val="none" w:sz="0" w:space="0" w:color="auto"/>
      </w:divBdr>
    </w:div>
    <w:div w:id="464738527">
      <w:bodyDiv w:val="1"/>
      <w:marLeft w:val="0"/>
      <w:marRight w:val="0"/>
      <w:marTop w:val="0"/>
      <w:marBottom w:val="0"/>
      <w:divBdr>
        <w:top w:val="none" w:sz="0" w:space="0" w:color="auto"/>
        <w:left w:val="none" w:sz="0" w:space="0" w:color="auto"/>
        <w:bottom w:val="none" w:sz="0" w:space="0" w:color="auto"/>
        <w:right w:val="none" w:sz="0" w:space="0" w:color="auto"/>
      </w:divBdr>
    </w:div>
    <w:div w:id="511996751">
      <w:bodyDiv w:val="1"/>
      <w:marLeft w:val="0"/>
      <w:marRight w:val="0"/>
      <w:marTop w:val="0"/>
      <w:marBottom w:val="0"/>
      <w:divBdr>
        <w:top w:val="none" w:sz="0" w:space="0" w:color="auto"/>
        <w:left w:val="none" w:sz="0" w:space="0" w:color="auto"/>
        <w:bottom w:val="none" w:sz="0" w:space="0" w:color="auto"/>
        <w:right w:val="none" w:sz="0" w:space="0" w:color="auto"/>
      </w:divBdr>
    </w:div>
    <w:div w:id="631982068">
      <w:bodyDiv w:val="1"/>
      <w:marLeft w:val="0"/>
      <w:marRight w:val="0"/>
      <w:marTop w:val="0"/>
      <w:marBottom w:val="0"/>
      <w:divBdr>
        <w:top w:val="none" w:sz="0" w:space="0" w:color="auto"/>
        <w:left w:val="none" w:sz="0" w:space="0" w:color="auto"/>
        <w:bottom w:val="none" w:sz="0" w:space="0" w:color="auto"/>
        <w:right w:val="none" w:sz="0" w:space="0" w:color="auto"/>
      </w:divBdr>
      <w:divsChild>
        <w:div w:id="1664510314">
          <w:marLeft w:val="0"/>
          <w:marRight w:val="0"/>
          <w:marTop w:val="0"/>
          <w:marBottom w:val="0"/>
          <w:divBdr>
            <w:top w:val="none" w:sz="0" w:space="0" w:color="auto"/>
            <w:left w:val="none" w:sz="0" w:space="0" w:color="auto"/>
            <w:bottom w:val="none" w:sz="0" w:space="0" w:color="auto"/>
            <w:right w:val="none" w:sz="0" w:space="0" w:color="auto"/>
          </w:divBdr>
        </w:div>
        <w:div w:id="509830826">
          <w:marLeft w:val="0"/>
          <w:marRight w:val="0"/>
          <w:marTop w:val="0"/>
          <w:marBottom w:val="0"/>
          <w:divBdr>
            <w:top w:val="none" w:sz="0" w:space="0" w:color="auto"/>
            <w:left w:val="none" w:sz="0" w:space="0" w:color="auto"/>
            <w:bottom w:val="none" w:sz="0" w:space="0" w:color="auto"/>
            <w:right w:val="none" w:sz="0" w:space="0" w:color="auto"/>
          </w:divBdr>
        </w:div>
        <w:div w:id="919757132">
          <w:marLeft w:val="0"/>
          <w:marRight w:val="0"/>
          <w:marTop w:val="0"/>
          <w:marBottom w:val="0"/>
          <w:divBdr>
            <w:top w:val="none" w:sz="0" w:space="0" w:color="auto"/>
            <w:left w:val="none" w:sz="0" w:space="0" w:color="auto"/>
            <w:bottom w:val="none" w:sz="0" w:space="0" w:color="auto"/>
            <w:right w:val="none" w:sz="0" w:space="0" w:color="auto"/>
          </w:divBdr>
        </w:div>
        <w:div w:id="1117525890">
          <w:marLeft w:val="0"/>
          <w:marRight w:val="0"/>
          <w:marTop w:val="0"/>
          <w:marBottom w:val="0"/>
          <w:divBdr>
            <w:top w:val="none" w:sz="0" w:space="0" w:color="auto"/>
            <w:left w:val="none" w:sz="0" w:space="0" w:color="auto"/>
            <w:bottom w:val="none" w:sz="0" w:space="0" w:color="auto"/>
            <w:right w:val="none" w:sz="0" w:space="0" w:color="auto"/>
          </w:divBdr>
        </w:div>
        <w:div w:id="1448158571">
          <w:marLeft w:val="0"/>
          <w:marRight w:val="0"/>
          <w:marTop w:val="0"/>
          <w:marBottom w:val="0"/>
          <w:divBdr>
            <w:top w:val="none" w:sz="0" w:space="0" w:color="auto"/>
            <w:left w:val="none" w:sz="0" w:space="0" w:color="auto"/>
            <w:bottom w:val="none" w:sz="0" w:space="0" w:color="auto"/>
            <w:right w:val="none" w:sz="0" w:space="0" w:color="auto"/>
          </w:divBdr>
        </w:div>
        <w:div w:id="409273865">
          <w:marLeft w:val="0"/>
          <w:marRight w:val="0"/>
          <w:marTop w:val="0"/>
          <w:marBottom w:val="0"/>
          <w:divBdr>
            <w:top w:val="none" w:sz="0" w:space="0" w:color="auto"/>
            <w:left w:val="none" w:sz="0" w:space="0" w:color="auto"/>
            <w:bottom w:val="none" w:sz="0" w:space="0" w:color="auto"/>
            <w:right w:val="none" w:sz="0" w:space="0" w:color="auto"/>
          </w:divBdr>
        </w:div>
        <w:div w:id="395592760">
          <w:marLeft w:val="0"/>
          <w:marRight w:val="0"/>
          <w:marTop w:val="0"/>
          <w:marBottom w:val="0"/>
          <w:divBdr>
            <w:top w:val="none" w:sz="0" w:space="0" w:color="auto"/>
            <w:left w:val="none" w:sz="0" w:space="0" w:color="auto"/>
            <w:bottom w:val="none" w:sz="0" w:space="0" w:color="auto"/>
            <w:right w:val="none" w:sz="0" w:space="0" w:color="auto"/>
          </w:divBdr>
        </w:div>
      </w:divsChild>
    </w:div>
    <w:div w:id="637075893">
      <w:bodyDiv w:val="1"/>
      <w:marLeft w:val="0"/>
      <w:marRight w:val="0"/>
      <w:marTop w:val="0"/>
      <w:marBottom w:val="0"/>
      <w:divBdr>
        <w:top w:val="none" w:sz="0" w:space="0" w:color="auto"/>
        <w:left w:val="none" w:sz="0" w:space="0" w:color="auto"/>
        <w:bottom w:val="none" w:sz="0" w:space="0" w:color="auto"/>
        <w:right w:val="none" w:sz="0" w:space="0" w:color="auto"/>
      </w:divBdr>
    </w:div>
    <w:div w:id="901793149">
      <w:bodyDiv w:val="1"/>
      <w:marLeft w:val="0"/>
      <w:marRight w:val="0"/>
      <w:marTop w:val="0"/>
      <w:marBottom w:val="0"/>
      <w:divBdr>
        <w:top w:val="none" w:sz="0" w:space="0" w:color="auto"/>
        <w:left w:val="none" w:sz="0" w:space="0" w:color="auto"/>
        <w:bottom w:val="none" w:sz="0" w:space="0" w:color="auto"/>
        <w:right w:val="none" w:sz="0" w:space="0" w:color="auto"/>
      </w:divBdr>
    </w:div>
    <w:div w:id="1056779805">
      <w:bodyDiv w:val="1"/>
      <w:marLeft w:val="0"/>
      <w:marRight w:val="0"/>
      <w:marTop w:val="0"/>
      <w:marBottom w:val="0"/>
      <w:divBdr>
        <w:top w:val="none" w:sz="0" w:space="0" w:color="auto"/>
        <w:left w:val="none" w:sz="0" w:space="0" w:color="auto"/>
        <w:bottom w:val="none" w:sz="0" w:space="0" w:color="auto"/>
        <w:right w:val="none" w:sz="0" w:space="0" w:color="auto"/>
      </w:divBdr>
    </w:div>
    <w:div w:id="1861622401">
      <w:bodyDiv w:val="1"/>
      <w:marLeft w:val="0"/>
      <w:marRight w:val="0"/>
      <w:marTop w:val="0"/>
      <w:marBottom w:val="0"/>
      <w:divBdr>
        <w:top w:val="none" w:sz="0" w:space="0" w:color="auto"/>
        <w:left w:val="none" w:sz="0" w:space="0" w:color="auto"/>
        <w:bottom w:val="none" w:sz="0" w:space="0" w:color="auto"/>
        <w:right w:val="none" w:sz="0" w:space="0" w:color="auto"/>
      </w:divBdr>
    </w:div>
    <w:div w:id="1888640869">
      <w:bodyDiv w:val="1"/>
      <w:marLeft w:val="0"/>
      <w:marRight w:val="0"/>
      <w:marTop w:val="0"/>
      <w:marBottom w:val="0"/>
      <w:divBdr>
        <w:top w:val="none" w:sz="0" w:space="0" w:color="auto"/>
        <w:left w:val="none" w:sz="0" w:space="0" w:color="auto"/>
        <w:bottom w:val="none" w:sz="0" w:space="0" w:color="auto"/>
        <w:right w:val="none" w:sz="0" w:space="0" w:color="auto"/>
      </w:divBdr>
    </w:div>
    <w:div w:id="1992444483">
      <w:marLeft w:val="0"/>
      <w:marRight w:val="0"/>
      <w:marTop w:val="0"/>
      <w:marBottom w:val="0"/>
      <w:divBdr>
        <w:top w:val="none" w:sz="0" w:space="0" w:color="auto"/>
        <w:left w:val="none" w:sz="0" w:space="0" w:color="auto"/>
        <w:bottom w:val="none" w:sz="0" w:space="0" w:color="auto"/>
        <w:right w:val="none" w:sz="0" w:space="0" w:color="auto"/>
      </w:divBdr>
    </w:div>
    <w:div w:id="1992444484">
      <w:marLeft w:val="0"/>
      <w:marRight w:val="0"/>
      <w:marTop w:val="0"/>
      <w:marBottom w:val="0"/>
      <w:divBdr>
        <w:top w:val="none" w:sz="0" w:space="0" w:color="auto"/>
        <w:left w:val="none" w:sz="0" w:space="0" w:color="auto"/>
        <w:bottom w:val="none" w:sz="0" w:space="0" w:color="auto"/>
        <w:right w:val="none" w:sz="0" w:space="0" w:color="auto"/>
      </w:divBdr>
    </w:div>
    <w:div w:id="2065059945">
      <w:bodyDiv w:val="1"/>
      <w:marLeft w:val="0"/>
      <w:marRight w:val="0"/>
      <w:marTop w:val="0"/>
      <w:marBottom w:val="0"/>
      <w:divBdr>
        <w:top w:val="none" w:sz="0" w:space="0" w:color="auto"/>
        <w:left w:val="none" w:sz="0" w:space="0" w:color="auto"/>
        <w:bottom w:val="none" w:sz="0" w:space="0" w:color="auto"/>
        <w:right w:val="none" w:sz="0" w:space="0" w:color="auto"/>
      </w:divBdr>
      <w:divsChild>
        <w:div w:id="1126848799">
          <w:marLeft w:val="0"/>
          <w:marRight w:val="0"/>
          <w:marTop w:val="0"/>
          <w:marBottom w:val="0"/>
          <w:divBdr>
            <w:top w:val="none" w:sz="0" w:space="0" w:color="auto"/>
            <w:left w:val="none" w:sz="0" w:space="0" w:color="auto"/>
            <w:bottom w:val="none" w:sz="0" w:space="0" w:color="auto"/>
            <w:right w:val="none" w:sz="0" w:space="0" w:color="auto"/>
          </w:divBdr>
        </w:div>
        <w:div w:id="210844936">
          <w:marLeft w:val="0"/>
          <w:marRight w:val="0"/>
          <w:marTop w:val="0"/>
          <w:marBottom w:val="0"/>
          <w:divBdr>
            <w:top w:val="none" w:sz="0" w:space="0" w:color="auto"/>
            <w:left w:val="none" w:sz="0" w:space="0" w:color="auto"/>
            <w:bottom w:val="none" w:sz="0" w:space="0" w:color="auto"/>
            <w:right w:val="none" w:sz="0" w:space="0" w:color="auto"/>
          </w:divBdr>
        </w:div>
      </w:divsChild>
    </w:div>
    <w:div w:id="2067097869">
      <w:bodyDiv w:val="1"/>
      <w:marLeft w:val="0"/>
      <w:marRight w:val="0"/>
      <w:marTop w:val="0"/>
      <w:marBottom w:val="0"/>
      <w:divBdr>
        <w:top w:val="none" w:sz="0" w:space="0" w:color="auto"/>
        <w:left w:val="none" w:sz="0" w:space="0" w:color="auto"/>
        <w:bottom w:val="none" w:sz="0" w:space="0" w:color="auto"/>
        <w:right w:val="none" w:sz="0" w:space="0" w:color="auto"/>
      </w:divBdr>
    </w:div>
    <w:div w:id="21385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www.hrk.de/themen/internationales/arbeitsfelder/mobilitaet-und-anerkennung/cotutelle-de-these/arbeitshilfen/"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gnk.uni-mainz.de/gnk-empfehlungen/"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204E-5A5D-4740-85F0-FF8A205B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14710</Words>
  <Characters>92677</Characters>
  <Application>Microsoft Office Word</Application>
  <DocSecurity>0</DocSecurity>
  <Lines>772</Lines>
  <Paragraphs>214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Luhmann</dc:creator>
  <cp:lastModifiedBy>Meyer, Tanja</cp:lastModifiedBy>
  <cp:revision>4</cp:revision>
  <cp:lastPrinted>2021-04-20T15:54:00Z</cp:lastPrinted>
  <dcterms:created xsi:type="dcterms:W3CDTF">2022-08-11T10:35:00Z</dcterms:created>
  <dcterms:modified xsi:type="dcterms:W3CDTF">2022-08-11T14:26:00Z</dcterms:modified>
</cp:coreProperties>
</file>